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4054" w14:textId="77777777" w:rsidR="00FC45F0" w:rsidRPr="004C0BB3" w:rsidRDefault="00480303">
      <w:pPr>
        <w:rPr>
          <w:rFonts w:ascii="Garamond" w:hAnsi="Garamond" w:cs="Aistika"/>
          <w:b/>
        </w:rPr>
      </w:pPr>
      <w:r w:rsidRPr="004C0BB3">
        <w:rPr>
          <w:rFonts w:ascii="Garamond" w:hAnsi="Garamond" w:cs="Aistika"/>
          <w:b/>
        </w:rPr>
        <w:t>Bausmių vykdymo teis</w:t>
      </w:r>
      <w:r w:rsidR="00A005C3" w:rsidRPr="004C0BB3">
        <w:rPr>
          <w:rFonts w:ascii="Garamond" w:hAnsi="Garamond" w:cs="Aistika"/>
          <w:b/>
        </w:rPr>
        <w:t>inių ir kriminologinių pagrindų</w:t>
      </w:r>
      <w:r w:rsidRPr="004C0BB3">
        <w:rPr>
          <w:rFonts w:ascii="Garamond" w:hAnsi="Garamond" w:cs="Aistika"/>
          <w:b/>
        </w:rPr>
        <w:t xml:space="preserve"> kurso egzamin</w:t>
      </w:r>
      <w:r w:rsidR="00A005C3" w:rsidRPr="004C0BB3">
        <w:rPr>
          <w:rFonts w:ascii="Garamond" w:hAnsi="Garamond" w:cs="Aistika"/>
          <w:b/>
        </w:rPr>
        <w:t>ui</w:t>
      </w:r>
      <w:r w:rsidRPr="004C0BB3">
        <w:rPr>
          <w:rFonts w:ascii="Garamond" w:hAnsi="Garamond" w:cs="Aistika"/>
          <w:b/>
        </w:rPr>
        <w:t xml:space="preserve"> klausimai</w:t>
      </w:r>
      <w:r w:rsidR="00A24DD7" w:rsidRPr="004C0BB3">
        <w:rPr>
          <w:rFonts w:ascii="Garamond" w:hAnsi="Garamond" w:cs="Aistika"/>
          <w:b/>
        </w:rPr>
        <w:t xml:space="preserve"> </w:t>
      </w:r>
    </w:p>
    <w:p w14:paraId="1DABDD77" w14:textId="707AFBBD" w:rsidR="00FC45F0" w:rsidRPr="004C0BB3" w:rsidRDefault="00E35FE6">
      <w:pPr>
        <w:rPr>
          <w:rFonts w:ascii="Garamond" w:hAnsi="Garamond" w:cs="Aistika"/>
          <w:sz w:val="20"/>
          <w:szCs w:val="20"/>
        </w:rPr>
      </w:pPr>
      <w:r w:rsidRPr="004C0BB3">
        <w:rPr>
          <w:rFonts w:ascii="Garamond" w:hAnsi="Garamond" w:cs="Aistika"/>
          <w:sz w:val="20"/>
          <w:szCs w:val="20"/>
        </w:rPr>
        <w:t>20</w:t>
      </w:r>
      <w:r w:rsidR="006E0237" w:rsidRPr="004C0BB3">
        <w:rPr>
          <w:rFonts w:ascii="Garamond" w:hAnsi="Garamond" w:cs="Aistika"/>
          <w:sz w:val="20"/>
          <w:szCs w:val="20"/>
        </w:rPr>
        <w:t>2</w:t>
      </w:r>
      <w:r w:rsidR="001A147D">
        <w:rPr>
          <w:rFonts w:ascii="Garamond" w:hAnsi="Garamond" w:cs="Aistika"/>
          <w:sz w:val="20"/>
          <w:szCs w:val="20"/>
          <w:lang w:val="en-GB"/>
        </w:rPr>
        <w:t>5</w:t>
      </w:r>
      <w:r w:rsidRPr="004C0BB3">
        <w:rPr>
          <w:rFonts w:ascii="Garamond" w:hAnsi="Garamond" w:cs="Aistika"/>
          <w:sz w:val="20"/>
          <w:szCs w:val="20"/>
        </w:rPr>
        <w:t xml:space="preserve"> m. </w:t>
      </w:r>
      <w:r w:rsidR="00602525" w:rsidRPr="004C0BB3">
        <w:rPr>
          <w:rFonts w:ascii="Garamond" w:hAnsi="Garamond" w:cs="Aistika"/>
          <w:sz w:val="20"/>
          <w:szCs w:val="20"/>
        </w:rPr>
        <w:t>birželio</w:t>
      </w:r>
      <w:r w:rsidRPr="004C0BB3">
        <w:rPr>
          <w:rFonts w:ascii="Garamond" w:hAnsi="Garamond" w:cs="Aistika"/>
          <w:sz w:val="20"/>
          <w:szCs w:val="20"/>
        </w:rPr>
        <w:t xml:space="preserve"> </w:t>
      </w:r>
      <w:r w:rsidR="001A147D">
        <w:rPr>
          <w:rFonts w:ascii="Garamond" w:hAnsi="Garamond" w:cs="Aistika"/>
          <w:sz w:val="20"/>
          <w:szCs w:val="20"/>
          <w:lang w:val="en-GB"/>
        </w:rPr>
        <w:t>2</w:t>
      </w:r>
      <w:r w:rsidR="00B546A4" w:rsidRPr="004C0BB3">
        <w:rPr>
          <w:rFonts w:ascii="Garamond" w:hAnsi="Garamond" w:cs="Aistika"/>
          <w:sz w:val="20"/>
          <w:szCs w:val="20"/>
        </w:rPr>
        <w:t xml:space="preserve"> d. (</w:t>
      </w:r>
      <w:r w:rsidR="00602525" w:rsidRPr="004C0BB3">
        <w:rPr>
          <w:rFonts w:ascii="Garamond" w:hAnsi="Garamond" w:cs="Aistika"/>
          <w:sz w:val="20"/>
          <w:szCs w:val="20"/>
        </w:rPr>
        <w:t>pirmadienis</w:t>
      </w:r>
      <w:r w:rsidRPr="004C0BB3">
        <w:rPr>
          <w:rFonts w:ascii="Garamond" w:hAnsi="Garamond" w:cs="Aistika"/>
          <w:sz w:val="20"/>
          <w:szCs w:val="20"/>
        </w:rPr>
        <w:t>), 1</w:t>
      </w:r>
      <w:r w:rsidR="001A147D">
        <w:rPr>
          <w:rFonts w:ascii="Garamond" w:hAnsi="Garamond" w:cs="Aistika"/>
          <w:sz w:val="20"/>
          <w:szCs w:val="20"/>
          <w:lang w:val="en-US"/>
        </w:rPr>
        <w:t>5</w:t>
      </w:r>
      <w:r w:rsidRPr="004C0BB3">
        <w:rPr>
          <w:rFonts w:ascii="Garamond" w:hAnsi="Garamond" w:cs="Aistika"/>
          <w:sz w:val="20"/>
          <w:szCs w:val="20"/>
        </w:rPr>
        <w:t>.00 val.</w:t>
      </w:r>
      <w:r w:rsidR="00BE1306">
        <w:rPr>
          <w:rFonts w:ascii="Garamond" w:hAnsi="Garamond" w:cs="Aistika"/>
          <w:sz w:val="20"/>
          <w:szCs w:val="20"/>
        </w:rPr>
        <w:t xml:space="preserve"> SPA 210</w:t>
      </w:r>
      <w:r w:rsidR="005F14CA" w:rsidRPr="004C0BB3">
        <w:rPr>
          <w:rFonts w:ascii="Garamond" w:hAnsi="Garamond" w:cs="Aistika"/>
          <w:sz w:val="20"/>
          <w:szCs w:val="20"/>
        </w:rPr>
        <w:t xml:space="preserve"> a., atliekant užduotį </w:t>
      </w:r>
      <w:r w:rsidR="006E0237" w:rsidRPr="004C0BB3">
        <w:rPr>
          <w:rFonts w:ascii="Garamond" w:hAnsi="Garamond" w:cs="Aistika"/>
          <w:sz w:val="20"/>
          <w:szCs w:val="20"/>
        </w:rPr>
        <w:t>VMA platformoje</w:t>
      </w:r>
    </w:p>
    <w:p w14:paraId="655BD6F3" w14:textId="77777777" w:rsidR="00FC45F0" w:rsidRPr="004C0BB3" w:rsidRDefault="00FC45F0">
      <w:pPr>
        <w:rPr>
          <w:rFonts w:ascii="Garamond" w:hAnsi="Garamond" w:cs="Aistika"/>
          <w:b/>
          <w:sz w:val="16"/>
          <w:szCs w:val="16"/>
        </w:rPr>
      </w:pPr>
    </w:p>
    <w:p w14:paraId="0F521560" w14:textId="77777777" w:rsidR="00DB6C18" w:rsidRPr="004C0BB3" w:rsidRDefault="00DB6C18" w:rsidP="00DB6C18">
      <w:pPr>
        <w:spacing w:before="120" w:after="120"/>
        <w:rPr>
          <w:rFonts w:ascii="Garamond" w:eastAsia="Aistika" w:hAnsi="Garamond" w:cs="Aistika"/>
          <w:sz w:val="18"/>
          <w:szCs w:val="18"/>
        </w:rPr>
      </w:pPr>
      <w:r w:rsidRPr="004C0BB3">
        <w:rPr>
          <w:rFonts w:ascii="Garamond" w:eastAsia="Aistika" w:hAnsi="Garamond" w:cs="Aistika"/>
          <w:b/>
          <w:sz w:val="18"/>
          <w:szCs w:val="18"/>
        </w:rPr>
        <w:t>Bendra informacija</w:t>
      </w:r>
      <w:r w:rsidRPr="004C0BB3">
        <w:rPr>
          <w:rFonts w:ascii="Garamond" w:eastAsia="Aistika" w:hAnsi="Garamond" w:cs="Aistika"/>
          <w:sz w:val="18"/>
          <w:szCs w:val="18"/>
        </w:rPr>
        <w:t>:</w:t>
      </w:r>
    </w:p>
    <w:p w14:paraId="5B0AC955" w14:textId="77777777" w:rsidR="00DB6C18" w:rsidRPr="004C0BB3" w:rsidRDefault="00DB6C18" w:rsidP="00DB6C18">
      <w:pPr>
        <w:spacing w:before="120" w:after="120"/>
        <w:rPr>
          <w:rFonts w:ascii="Garamond" w:eastAsia="Aistika" w:hAnsi="Garamond" w:cs="Aistika"/>
          <w:sz w:val="18"/>
          <w:szCs w:val="18"/>
        </w:rPr>
      </w:pPr>
      <w:r w:rsidRPr="004C0BB3">
        <w:rPr>
          <w:rFonts w:ascii="Garamond" w:eastAsia="Aistika" w:hAnsi="Garamond" w:cs="Aistika"/>
          <w:sz w:val="18"/>
          <w:szCs w:val="18"/>
        </w:rPr>
        <w:t xml:space="preserve">- apie tai, kas svarbiausia ruošiantis egzaminui, į ką bus kreipiamas didžiausias dėmesys egzaminuojant, kiek klausimų bus užduota ir kaip bus vertinami atsakymai </w:t>
      </w:r>
      <w:r w:rsidRPr="004C0BB3">
        <w:rPr>
          <w:rFonts w:ascii="Garamond" w:eastAsia="Aistika" w:hAnsi="Garamond" w:cs="Aistika"/>
          <w:b/>
          <w:sz w:val="18"/>
          <w:szCs w:val="18"/>
        </w:rPr>
        <w:t>žr. pirmąsias paskaitų skaidres</w:t>
      </w:r>
      <w:r w:rsidRPr="004C0BB3">
        <w:rPr>
          <w:rFonts w:ascii="Garamond" w:eastAsia="Aistika" w:hAnsi="Garamond" w:cs="Aistika"/>
          <w:sz w:val="18"/>
          <w:szCs w:val="18"/>
        </w:rPr>
        <w:t>;</w:t>
      </w:r>
    </w:p>
    <w:p w14:paraId="47DAAA54" w14:textId="77777777" w:rsidR="00DB6C18" w:rsidRPr="004C0BB3" w:rsidRDefault="00DB6C18" w:rsidP="00DB6C18">
      <w:pPr>
        <w:spacing w:before="120" w:after="120"/>
        <w:rPr>
          <w:rFonts w:ascii="Garamond" w:eastAsia="Aistika" w:hAnsi="Garamond" w:cs="Aistika"/>
          <w:sz w:val="18"/>
          <w:szCs w:val="18"/>
        </w:rPr>
      </w:pPr>
      <w:r w:rsidRPr="004C0BB3">
        <w:rPr>
          <w:rFonts w:ascii="Garamond" w:eastAsia="Aistika" w:hAnsi="Garamond" w:cs="Aistika"/>
          <w:sz w:val="18"/>
          <w:szCs w:val="18"/>
        </w:rPr>
        <w:t xml:space="preserve">- visi pateikti klausimai buvo plačiau ar siauriau aptarti paskaitų metu; daugiau sisteminių žinių galima įgyti </w:t>
      </w:r>
      <w:r w:rsidRPr="004C0BB3">
        <w:rPr>
          <w:rFonts w:ascii="Garamond" w:eastAsia="Aistika" w:hAnsi="Garamond" w:cs="Aistika"/>
          <w:b/>
          <w:sz w:val="18"/>
          <w:szCs w:val="18"/>
        </w:rPr>
        <w:t>perskaičius bendrąją kurso literatūrą, nurodytą paskaitų skaidrėse</w:t>
      </w:r>
      <w:r w:rsidRPr="004C0BB3">
        <w:rPr>
          <w:rFonts w:ascii="Garamond" w:eastAsia="Aistika" w:hAnsi="Garamond" w:cs="Aistika"/>
          <w:sz w:val="18"/>
          <w:szCs w:val="18"/>
        </w:rPr>
        <w:t>;</w:t>
      </w:r>
    </w:p>
    <w:p w14:paraId="2AC53A4C" w14:textId="0D3AE8EC" w:rsidR="00DB6C18" w:rsidRPr="004C0BB3" w:rsidRDefault="00DB6C18" w:rsidP="00DB6C18">
      <w:pPr>
        <w:spacing w:before="120" w:after="120"/>
        <w:rPr>
          <w:rFonts w:ascii="Garamond" w:eastAsia="Aistika" w:hAnsi="Garamond" w:cs="Aistika"/>
          <w:sz w:val="18"/>
          <w:szCs w:val="18"/>
        </w:rPr>
      </w:pPr>
      <w:r w:rsidRPr="004C0BB3">
        <w:rPr>
          <w:rFonts w:ascii="Garamond" w:eastAsia="Aistika" w:hAnsi="Garamond" w:cs="Aistika"/>
          <w:sz w:val="18"/>
          <w:szCs w:val="18"/>
        </w:rPr>
        <w:t xml:space="preserve">- </w:t>
      </w:r>
      <w:r w:rsidR="000459AC" w:rsidRPr="000459AC">
        <w:rPr>
          <w:rFonts w:ascii="Garamond" w:eastAsia="Aistika" w:hAnsi="Garamond" w:cs="Aistika"/>
          <w:b/>
          <w:bCs/>
          <w:color w:val="FF0000"/>
          <w:sz w:val="18"/>
          <w:szCs w:val="18"/>
        </w:rPr>
        <w:t>(!)</w:t>
      </w:r>
      <w:r w:rsidR="000459AC">
        <w:rPr>
          <w:rFonts w:ascii="Garamond" w:eastAsia="Aistika" w:hAnsi="Garamond" w:cs="Aistika"/>
          <w:b/>
          <w:bCs/>
          <w:color w:val="FF0000"/>
          <w:sz w:val="18"/>
          <w:szCs w:val="18"/>
        </w:rPr>
        <w:t xml:space="preserve"> </w:t>
      </w:r>
      <w:r w:rsidRPr="004C0BB3">
        <w:rPr>
          <w:rFonts w:ascii="Garamond" w:eastAsia="Aistika" w:hAnsi="Garamond" w:cs="Aistika"/>
          <w:sz w:val="18"/>
          <w:szCs w:val="18"/>
        </w:rPr>
        <w:t xml:space="preserve">atsakant į klausimus </w:t>
      </w:r>
      <w:r w:rsidRPr="004C0BB3">
        <w:rPr>
          <w:rFonts w:ascii="Garamond" w:eastAsia="Aistika" w:hAnsi="Garamond" w:cs="Aistika"/>
          <w:b/>
          <w:sz w:val="18"/>
          <w:szCs w:val="18"/>
        </w:rPr>
        <w:t>būtina remtis</w:t>
      </w:r>
      <w:r w:rsidRPr="004C0BB3">
        <w:rPr>
          <w:rFonts w:ascii="Garamond" w:eastAsia="Aistika" w:hAnsi="Garamond" w:cs="Aistika"/>
          <w:sz w:val="18"/>
          <w:szCs w:val="18"/>
        </w:rPr>
        <w:t xml:space="preserve"> ir </w:t>
      </w:r>
      <w:r w:rsidR="00A005C3" w:rsidRPr="004C0BB3">
        <w:rPr>
          <w:rFonts w:ascii="Garamond" w:eastAsia="Aistika" w:hAnsi="Garamond" w:cs="Aistika"/>
          <w:sz w:val="18"/>
          <w:szCs w:val="18"/>
        </w:rPr>
        <w:t>seminarų</w:t>
      </w:r>
      <w:r w:rsidRPr="004C0BB3">
        <w:rPr>
          <w:rFonts w:ascii="Garamond" w:eastAsia="Aistika" w:hAnsi="Garamond" w:cs="Aistika"/>
          <w:sz w:val="18"/>
          <w:szCs w:val="18"/>
        </w:rPr>
        <w:t xml:space="preserve"> metu analizuotų mokslinių straipsnių tekstais;</w:t>
      </w:r>
    </w:p>
    <w:p w14:paraId="6B5A5105" w14:textId="77777777" w:rsidR="00DB6C18" w:rsidRDefault="00DB6C18" w:rsidP="007C556D">
      <w:pPr>
        <w:spacing w:after="120"/>
        <w:rPr>
          <w:rFonts w:ascii="Garamond" w:eastAsia="Aistika" w:hAnsi="Garamond" w:cs="Aistika"/>
          <w:sz w:val="18"/>
          <w:szCs w:val="18"/>
        </w:rPr>
      </w:pPr>
      <w:r w:rsidRPr="004C0BB3">
        <w:rPr>
          <w:rFonts w:ascii="Garamond" w:eastAsia="Aistika" w:hAnsi="Garamond" w:cs="Aistika"/>
          <w:sz w:val="18"/>
          <w:szCs w:val="18"/>
        </w:rPr>
        <w:t xml:space="preserve">- </w:t>
      </w:r>
      <w:r w:rsidRPr="000459AC">
        <w:rPr>
          <w:rFonts w:ascii="Garamond" w:eastAsia="Aistika" w:hAnsi="Garamond" w:cs="Aistika"/>
          <w:b/>
          <w:bCs/>
          <w:color w:val="FF0000"/>
          <w:sz w:val="18"/>
          <w:szCs w:val="18"/>
        </w:rPr>
        <w:t>(!)</w:t>
      </w:r>
      <w:r w:rsidRPr="004C0BB3">
        <w:rPr>
          <w:rFonts w:ascii="Garamond" w:eastAsia="Aistika" w:hAnsi="Garamond" w:cs="Aistika"/>
          <w:sz w:val="18"/>
          <w:szCs w:val="18"/>
        </w:rPr>
        <w:t xml:space="preserve"> klausimai egzamino metu </w:t>
      </w:r>
      <w:r w:rsidRPr="004C0BB3">
        <w:rPr>
          <w:rFonts w:ascii="Garamond" w:eastAsia="Aistika" w:hAnsi="Garamond" w:cs="Aistika"/>
          <w:b/>
          <w:bCs/>
          <w:sz w:val="18"/>
          <w:szCs w:val="18"/>
        </w:rPr>
        <w:t>nebus</w:t>
      </w:r>
      <w:r w:rsidRPr="004C0BB3">
        <w:rPr>
          <w:rFonts w:ascii="Garamond" w:eastAsia="Aistika" w:hAnsi="Garamond" w:cs="Aistika"/>
          <w:sz w:val="18"/>
          <w:szCs w:val="18"/>
        </w:rPr>
        <w:t xml:space="preserve"> suformuluoti taip, kaip jie suformuluoti šiame sąraše </w:t>
      </w:r>
      <w:r w:rsidR="00E35FE6" w:rsidRPr="004C0BB3">
        <w:rPr>
          <w:rFonts w:ascii="Garamond" w:eastAsia="Aistika" w:hAnsi="Garamond" w:cs="Aistika"/>
          <w:sz w:val="18"/>
          <w:szCs w:val="18"/>
        </w:rPr>
        <w:t>–</w:t>
      </w:r>
      <w:r w:rsidRPr="004C0BB3">
        <w:rPr>
          <w:rFonts w:ascii="Garamond" w:eastAsia="Aistika" w:hAnsi="Garamond" w:cs="Aistika"/>
          <w:sz w:val="18"/>
          <w:szCs w:val="18"/>
        </w:rPr>
        <w:t xml:space="preserve"> jie bus siauresni, suskaidyti į smulkesnius ir konkretesnius klausimus, žr. praėjus</w:t>
      </w:r>
      <w:r w:rsidR="007C556D" w:rsidRPr="004C0BB3">
        <w:rPr>
          <w:rFonts w:ascii="Garamond" w:eastAsia="Aistika" w:hAnsi="Garamond" w:cs="Aistika"/>
          <w:sz w:val="18"/>
          <w:szCs w:val="18"/>
        </w:rPr>
        <w:t>ios sesijos klausimų pavyzdžius;</w:t>
      </w:r>
    </w:p>
    <w:p w14:paraId="4A340E16" w14:textId="6C1E4007" w:rsidR="00505C78" w:rsidRPr="000459AC" w:rsidRDefault="00505C78" w:rsidP="007C556D">
      <w:pPr>
        <w:spacing w:after="120"/>
        <w:rPr>
          <w:rFonts w:ascii="Garamond" w:eastAsia="Aistika" w:hAnsi="Garamond" w:cs="Aistika"/>
          <w:sz w:val="18"/>
          <w:szCs w:val="18"/>
        </w:rPr>
      </w:pPr>
      <w:r w:rsidRPr="000459AC">
        <w:rPr>
          <w:rFonts w:ascii="Garamond" w:eastAsia="Aistika" w:hAnsi="Garamond" w:cs="Aistika"/>
          <w:sz w:val="18"/>
          <w:szCs w:val="18"/>
        </w:rPr>
        <w:t xml:space="preserve">- </w:t>
      </w:r>
      <w:r w:rsidRPr="000459AC">
        <w:rPr>
          <w:rFonts w:ascii="Garamond" w:eastAsia="Aistika" w:hAnsi="Garamond" w:cs="Aistika"/>
          <w:b/>
          <w:bCs/>
          <w:color w:val="FF0000"/>
          <w:sz w:val="18"/>
          <w:szCs w:val="18"/>
        </w:rPr>
        <w:t>(!)</w:t>
      </w:r>
      <w:r w:rsidR="000459AC">
        <w:rPr>
          <w:rFonts w:ascii="Garamond" w:eastAsia="Aistika" w:hAnsi="Garamond" w:cs="Calibri"/>
          <w:b/>
          <w:bCs/>
          <w:color w:val="FF0000"/>
          <w:sz w:val="18"/>
          <w:szCs w:val="18"/>
        </w:rPr>
        <w:t xml:space="preserve"> </w:t>
      </w:r>
      <w:r w:rsidR="000459AC" w:rsidRPr="000459AC">
        <w:rPr>
          <w:rFonts w:ascii="Garamond" w:eastAsia="Aistika" w:hAnsi="Garamond" w:cs="Calibri"/>
          <w:sz w:val="18"/>
          <w:szCs w:val="18"/>
        </w:rPr>
        <w:t xml:space="preserve">atsakant į klausimus galima naudotis viskuo, </w:t>
      </w:r>
      <w:r w:rsidR="000459AC" w:rsidRPr="000459AC">
        <w:rPr>
          <w:rFonts w:ascii="Garamond" w:eastAsia="Aistika" w:hAnsi="Garamond" w:cs="Calibri"/>
          <w:b/>
          <w:bCs/>
          <w:sz w:val="18"/>
          <w:szCs w:val="18"/>
        </w:rPr>
        <w:t>išskyrus kitų asmenų ir dirbtinio intelekto programų pagalbą</w:t>
      </w:r>
      <w:r w:rsidR="000459AC" w:rsidRPr="000459AC">
        <w:rPr>
          <w:rFonts w:ascii="Garamond" w:eastAsia="Aistika" w:hAnsi="Garamond" w:cs="Calibri"/>
          <w:sz w:val="18"/>
          <w:szCs w:val="18"/>
        </w:rPr>
        <w:t xml:space="preserve">, taip pat </w:t>
      </w:r>
      <w:r w:rsidR="000459AC" w:rsidRPr="000459AC">
        <w:rPr>
          <w:rFonts w:ascii="Garamond" w:eastAsia="Aistika" w:hAnsi="Garamond" w:cs="Calibri"/>
          <w:b/>
          <w:bCs/>
          <w:sz w:val="18"/>
          <w:szCs w:val="18"/>
        </w:rPr>
        <w:t>nedarykite</w:t>
      </w:r>
      <w:r w:rsidR="000459AC" w:rsidRPr="000459AC">
        <w:rPr>
          <w:rFonts w:ascii="Garamond" w:eastAsia="Aistika" w:hAnsi="Garamond" w:cs="Calibri"/>
          <w:sz w:val="18"/>
          <w:szCs w:val="18"/>
        </w:rPr>
        <w:t xml:space="preserve"> jokių paveikslėlių, skaidrių, schemų ar tekstų </w:t>
      </w:r>
      <w:proofErr w:type="spellStart"/>
      <w:r w:rsidR="000459AC" w:rsidRPr="000459AC">
        <w:rPr>
          <w:rFonts w:ascii="Garamond" w:eastAsia="Aistika" w:hAnsi="Garamond" w:cs="Calibri"/>
          <w:sz w:val="18"/>
          <w:szCs w:val="18"/>
        </w:rPr>
        <w:t>copy</w:t>
      </w:r>
      <w:proofErr w:type="spellEnd"/>
      <w:r w:rsidR="000459AC" w:rsidRPr="000459AC">
        <w:rPr>
          <w:rFonts w:ascii="Garamond" w:eastAsia="Aistika" w:hAnsi="Garamond" w:cs="Calibri"/>
          <w:sz w:val="18"/>
          <w:szCs w:val="18"/>
        </w:rPr>
        <w:t xml:space="preserve"> / </w:t>
      </w:r>
      <w:proofErr w:type="spellStart"/>
      <w:r w:rsidR="000459AC" w:rsidRPr="000459AC">
        <w:rPr>
          <w:rFonts w:ascii="Garamond" w:eastAsia="Aistika" w:hAnsi="Garamond" w:cs="Calibri"/>
          <w:sz w:val="18"/>
          <w:szCs w:val="18"/>
        </w:rPr>
        <w:t>paste</w:t>
      </w:r>
      <w:proofErr w:type="spellEnd"/>
      <w:r w:rsidR="000459AC" w:rsidRPr="000459AC">
        <w:rPr>
          <w:rFonts w:ascii="Garamond" w:eastAsia="Aistika" w:hAnsi="Garamond" w:cs="Calibri"/>
          <w:sz w:val="18"/>
          <w:szCs w:val="18"/>
        </w:rPr>
        <w:t>.</w:t>
      </w:r>
    </w:p>
    <w:p w14:paraId="02E31DBD" w14:textId="77777777" w:rsidR="007C556D" w:rsidRPr="004C0BB3" w:rsidRDefault="007C556D" w:rsidP="00DB6C18">
      <w:pPr>
        <w:rPr>
          <w:rFonts w:ascii="Garamond" w:hAnsi="Garamond" w:cs="Aistika"/>
          <w:b/>
          <w:sz w:val="18"/>
          <w:szCs w:val="18"/>
        </w:rPr>
      </w:pPr>
      <w:r w:rsidRPr="004C0BB3">
        <w:rPr>
          <w:rFonts w:ascii="Garamond" w:eastAsia="Aistika" w:hAnsi="Garamond" w:cs="Aistika"/>
          <w:sz w:val="18"/>
          <w:szCs w:val="18"/>
        </w:rPr>
        <w:t>- dauguma prie klausimų nurodytų straipsnių</w:t>
      </w:r>
      <w:r w:rsidR="00603B7D" w:rsidRPr="004C0BB3">
        <w:rPr>
          <w:rFonts w:ascii="Garamond" w:eastAsia="Aistika" w:hAnsi="Garamond" w:cs="Aistika"/>
          <w:sz w:val="18"/>
          <w:szCs w:val="18"/>
        </w:rPr>
        <w:t xml:space="preserve">, </w:t>
      </w:r>
      <w:r w:rsidRPr="004C0BB3">
        <w:rPr>
          <w:rFonts w:ascii="Garamond" w:eastAsia="Aistika" w:hAnsi="Garamond" w:cs="Aistika"/>
          <w:b/>
          <w:color w:val="0000FF"/>
          <w:sz w:val="18"/>
          <w:szCs w:val="18"/>
        </w:rPr>
        <w:t>yra internete</w:t>
      </w:r>
      <w:r w:rsidR="00AA383F" w:rsidRPr="004C0BB3">
        <w:rPr>
          <w:rFonts w:ascii="Garamond" w:eastAsia="Aistika" w:hAnsi="Garamond" w:cs="Aistika"/>
          <w:b/>
          <w:color w:val="0000FF"/>
          <w:sz w:val="18"/>
          <w:szCs w:val="18"/>
        </w:rPr>
        <w:t xml:space="preserve"> (</w:t>
      </w:r>
      <w:r w:rsidR="00AA383F" w:rsidRPr="004C0BB3">
        <w:rPr>
          <w:rFonts w:ascii="Garamond" w:eastAsia="Aistika" w:hAnsi="Garamond" w:cs="Aistika"/>
          <w:b/>
          <w:color w:val="0000FF"/>
          <w:sz w:val="18"/>
          <w:szCs w:val="18"/>
          <w:lang w:val="de-DE"/>
        </w:rPr>
        <w:t>!)</w:t>
      </w:r>
      <w:r w:rsidRPr="004C0BB3">
        <w:rPr>
          <w:rFonts w:ascii="Garamond" w:eastAsia="Aistika" w:hAnsi="Garamond" w:cs="Aistika"/>
          <w:sz w:val="18"/>
          <w:szCs w:val="18"/>
        </w:rPr>
        <w:t>.</w:t>
      </w:r>
    </w:p>
    <w:p w14:paraId="5DF884F2" w14:textId="77777777" w:rsidR="00DB6C18" w:rsidRPr="004C0BB3" w:rsidRDefault="00603B7D">
      <w:pPr>
        <w:rPr>
          <w:rFonts w:ascii="Garamond" w:hAnsi="Garamond" w:cs="Aistika"/>
          <w:b/>
          <w:sz w:val="16"/>
          <w:szCs w:val="16"/>
        </w:rPr>
      </w:pPr>
      <w:r w:rsidRPr="004C0BB3">
        <w:rPr>
          <w:rFonts w:ascii="Garamond" w:hAnsi="Garamond" w:cs="Aistika"/>
          <w:b/>
          <w:sz w:val="16"/>
          <w:szCs w:val="16"/>
        </w:rPr>
        <w:t>_____________________________________________________________________________________________________________________</w:t>
      </w:r>
    </w:p>
    <w:p w14:paraId="221114FB" w14:textId="77777777" w:rsidR="00603B7D" w:rsidRPr="004C0BB3" w:rsidRDefault="00603B7D">
      <w:pPr>
        <w:rPr>
          <w:rFonts w:ascii="Garamond" w:hAnsi="Garamond" w:cs="Aistika"/>
          <w:b/>
          <w:sz w:val="16"/>
          <w:szCs w:val="16"/>
        </w:rPr>
      </w:pPr>
    </w:p>
    <w:p w14:paraId="1090CF62" w14:textId="7B7E3039" w:rsidR="00DB6C18" w:rsidRPr="004C0BB3" w:rsidRDefault="00480303" w:rsidP="008A1EA2">
      <w:pPr>
        <w:spacing w:after="120"/>
        <w:rPr>
          <w:rFonts w:ascii="Garamond" w:hAnsi="Garamond" w:cs="Tahoma"/>
        </w:rPr>
      </w:pPr>
      <w:r w:rsidRPr="004C0BB3">
        <w:rPr>
          <w:rFonts w:ascii="Garamond" w:hAnsi="Garamond" w:cs="Tahoma"/>
        </w:rPr>
        <w:t>1. Kokia institucinė bausmių vykdymo sistema sukurta Lietuvoje</w:t>
      </w:r>
      <w:r w:rsidR="00925178" w:rsidRPr="004C0BB3">
        <w:rPr>
          <w:rFonts w:ascii="Garamond" w:hAnsi="Garamond" w:cs="Tahoma"/>
        </w:rPr>
        <w:t>, kokia jos kriminologinė problematika</w:t>
      </w:r>
      <w:r w:rsidRPr="004C0BB3">
        <w:rPr>
          <w:rFonts w:ascii="Garamond" w:hAnsi="Garamond" w:cs="Tahoma"/>
        </w:rPr>
        <w:t>?</w:t>
      </w:r>
    </w:p>
    <w:p w14:paraId="6841BF80" w14:textId="748A5F7D" w:rsidR="00DB6C18" w:rsidRPr="004C0BB3" w:rsidRDefault="00480303" w:rsidP="008A1EA2">
      <w:pPr>
        <w:spacing w:after="120"/>
        <w:rPr>
          <w:rFonts w:ascii="Garamond" w:hAnsi="Garamond" w:cs="Garamond"/>
        </w:rPr>
      </w:pPr>
      <w:r w:rsidRPr="004C0BB3">
        <w:rPr>
          <w:rFonts w:ascii="Garamond" w:hAnsi="Garamond" w:cs="Tahoma"/>
        </w:rPr>
        <w:t>2. Kokie pagrindiniai teisės aktai reglamentuoja bausmių vykdymo sistemą Lietuvoje</w:t>
      </w:r>
      <w:r w:rsidR="00925178" w:rsidRPr="004C0BB3">
        <w:rPr>
          <w:rFonts w:ascii="Garamond" w:hAnsi="Garamond" w:cs="Tahoma"/>
        </w:rPr>
        <w:t>, kokia jų kriminologinė problematika</w:t>
      </w:r>
      <w:r w:rsidRPr="004C0BB3">
        <w:rPr>
          <w:rFonts w:ascii="Garamond" w:hAnsi="Garamond" w:cs="Tahoma"/>
        </w:rPr>
        <w:t>?</w:t>
      </w:r>
    </w:p>
    <w:p w14:paraId="3D5C844A" w14:textId="77777777" w:rsidR="00FC45F0" w:rsidRPr="004C0BB3" w:rsidRDefault="00480303" w:rsidP="008D21FB">
      <w:pPr>
        <w:spacing w:after="120"/>
        <w:rPr>
          <w:rFonts w:ascii="Garamond" w:hAnsi="Garamond" w:cs="Tahoma"/>
        </w:rPr>
      </w:pPr>
      <w:r w:rsidRPr="004C0BB3">
        <w:rPr>
          <w:rFonts w:ascii="Garamond" w:hAnsi="Garamond" w:cs="Garamond"/>
          <w:bCs/>
        </w:rPr>
        <w:t xml:space="preserve">3. </w:t>
      </w:r>
      <w:r w:rsidRPr="004C0BB3">
        <w:rPr>
          <w:rFonts w:ascii="Garamond" w:hAnsi="Garamond" w:cs="Tahoma"/>
        </w:rPr>
        <w:t>Koks nevyriausybinių organizacijų vaidmuo bausmių vykdymo sistemoje ir kaip jis reglamentuojamas Lietuvos bausmių vykdymo teisėje?</w:t>
      </w:r>
    </w:p>
    <w:tbl>
      <w:tblPr>
        <w:tblW w:w="9576" w:type="dxa"/>
        <w:tblLook w:val="0000" w:firstRow="0" w:lastRow="0" w:firstColumn="0" w:lastColumn="0" w:noHBand="0" w:noVBand="0"/>
      </w:tblPr>
      <w:tblGrid>
        <w:gridCol w:w="9576"/>
      </w:tblGrid>
      <w:tr w:rsidR="00FC45F0" w:rsidRPr="004C0BB3" w14:paraId="7924CCC5" w14:textId="77777777">
        <w:tc>
          <w:tcPr>
            <w:tcW w:w="9576" w:type="dxa"/>
            <w:tcBorders>
              <w:top w:val="single" w:sz="4" w:space="0" w:color="000000"/>
              <w:left w:val="single" w:sz="4" w:space="0" w:color="000000"/>
              <w:bottom w:val="single" w:sz="4" w:space="0" w:color="000000"/>
              <w:right w:val="single" w:sz="4" w:space="0" w:color="000000"/>
            </w:tcBorders>
          </w:tcPr>
          <w:p w14:paraId="214BEF37" w14:textId="77777777" w:rsidR="00FC45F0" w:rsidRPr="004C0BB3" w:rsidRDefault="00480303">
            <w:pPr>
              <w:spacing w:before="120" w:after="120"/>
              <w:rPr>
                <w:rFonts w:ascii="Garamond" w:hAnsi="Garamond" w:cs="Aistika"/>
                <w:sz w:val="16"/>
                <w:szCs w:val="16"/>
              </w:rPr>
            </w:pPr>
            <w:r w:rsidRPr="004C0BB3">
              <w:rPr>
                <w:rFonts w:ascii="Garamond" w:hAnsi="Garamond" w:cs="Aistika"/>
                <w:b/>
                <w:i/>
                <w:iCs/>
                <w:sz w:val="16"/>
                <w:szCs w:val="16"/>
              </w:rPr>
              <w:t>Be bendros literatūros ir paskaitų medžiagos žr. taip pat</w:t>
            </w:r>
            <w:r w:rsidRPr="004C0BB3">
              <w:rPr>
                <w:rFonts w:ascii="Garamond" w:hAnsi="Garamond" w:cs="Aistika"/>
                <w:iCs/>
                <w:sz w:val="16"/>
                <w:szCs w:val="16"/>
              </w:rPr>
              <w:t xml:space="preserve">: </w:t>
            </w:r>
            <w:r w:rsidRPr="004C0BB3">
              <w:rPr>
                <w:rFonts w:ascii="Garamond" w:eastAsia="Calibri" w:hAnsi="Garamond" w:cs="Aistika"/>
                <w:i/>
                <w:sz w:val="16"/>
                <w:szCs w:val="16"/>
                <w:lang w:eastAsia="en-US"/>
              </w:rPr>
              <w:t>Sakalauskas G., Kalpokas V.</w:t>
            </w:r>
            <w:r w:rsidRPr="004C0BB3">
              <w:rPr>
                <w:rFonts w:ascii="Garamond" w:eastAsia="Calibri" w:hAnsi="Garamond" w:cs="Aistika"/>
                <w:b/>
                <w:sz w:val="16"/>
                <w:szCs w:val="16"/>
                <w:lang w:eastAsia="en-US"/>
              </w:rPr>
              <w:t xml:space="preserve"> </w:t>
            </w:r>
            <w:r w:rsidRPr="004C0BB3">
              <w:rPr>
                <w:rFonts w:ascii="Garamond" w:eastAsia="Calibri" w:hAnsi="Garamond" w:cs="Aistika"/>
                <w:sz w:val="16"/>
                <w:szCs w:val="16"/>
                <w:lang w:eastAsia="en-US"/>
              </w:rPr>
              <w:t xml:space="preserve">Nuteistųjų ir grįžusiųjų iš įkalinimo įstaigų integracijos modelis. Teisės instituto mokslo tyrimai. t. 10. Vilnius: </w:t>
            </w:r>
            <w:proofErr w:type="spellStart"/>
            <w:r w:rsidRPr="004C0BB3">
              <w:rPr>
                <w:rFonts w:ascii="Garamond" w:eastAsia="Calibri" w:hAnsi="Garamond" w:cs="Aistika"/>
                <w:sz w:val="16"/>
                <w:szCs w:val="16"/>
                <w:lang w:eastAsia="en-US"/>
              </w:rPr>
              <w:t>Eugrimas</w:t>
            </w:r>
            <w:proofErr w:type="spellEnd"/>
            <w:r w:rsidRPr="004C0BB3">
              <w:rPr>
                <w:rFonts w:ascii="Garamond" w:eastAsia="Calibri" w:hAnsi="Garamond" w:cs="Aistika"/>
                <w:sz w:val="16"/>
                <w:szCs w:val="16"/>
                <w:lang w:eastAsia="en-US"/>
              </w:rPr>
              <w:t>, 2012</w:t>
            </w:r>
            <w:r w:rsidRPr="004C0BB3">
              <w:rPr>
                <w:rFonts w:ascii="Garamond" w:hAnsi="Garamond" w:cs="Aistika"/>
                <w:sz w:val="16"/>
                <w:szCs w:val="16"/>
              </w:rPr>
              <w:t>.</w:t>
            </w:r>
          </w:p>
        </w:tc>
      </w:tr>
    </w:tbl>
    <w:p w14:paraId="13D09FD3" w14:textId="77777777" w:rsidR="00DB6C18" w:rsidRPr="004C0BB3" w:rsidRDefault="00DB6C18">
      <w:pPr>
        <w:rPr>
          <w:rFonts w:ascii="Garamond" w:hAnsi="Garamond" w:cs="Tahoma"/>
        </w:rPr>
      </w:pPr>
    </w:p>
    <w:p w14:paraId="459017AD" w14:textId="77777777" w:rsidR="00FC45F0" w:rsidRPr="004C0BB3" w:rsidRDefault="00480303" w:rsidP="008D21FB">
      <w:pPr>
        <w:spacing w:after="120"/>
        <w:rPr>
          <w:rFonts w:ascii="Garamond" w:hAnsi="Garamond" w:cs="Tahoma"/>
        </w:rPr>
      </w:pPr>
      <w:r w:rsidRPr="004C0BB3">
        <w:rPr>
          <w:rFonts w:ascii="Garamond" w:hAnsi="Garamond" w:cs="Tahoma"/>
        </w:rPr>
        <w:t>4. Koks personalas dirba Lietuvos bausmių vykdymo sistemoje ir kokie reikalavimai jam yra keliami?</w:t>
      </w:r>
    </w:p>
    <w:tbl>
      <w:tblPr>
        <w:tblW w:w="9576" w:type="dxa"/>
        <w:tblLook w:val="0000" w:firstRow="0" w:lastRow="0" w:firstColumn="0" w:lastColumn="0" w:noHBand="0" w:noVBand="0"/>
      </w:tblPr>
      <w:tblGrid>
        <w:gridCol w:w="9576"/>
      </w:tblGrid>
      <w:tr w:rsidR="00FC45F0" w:rsidRPr="004C0BB3" w14:paraId="61879111" w14:textId="77777777">
        <w:tc>
          <w:tcPr>
            <w:tcW w:w="9576" w:type="dxa"/>
            <w:tcBorders>
              <w:top w:val="single" w:sz="4" w:space="0" w:color="000000"/>
              <w:left w:val="single" w:sz="4" w:space="0" w:color="000000"/>
              <w:bottom w:val="single" w:sz="4" w:space="0" w:color="000000"/>
              <w:right w:val="single" w:sz="4" w:space="0" w:color="000000"/>
            </w:tcBorders>
          </w:tcPr>
          <w:p w14:paraId="43E92043" w14:textId="77777777" w:rsidR="00FC45F0" w:rsidRPr="004C0BB3" w:rsidRDefault="00480303">
            <w:pPr>
              <w:spacing w:before="120" w:after="120"/>
              <w:rPr>
                <w:rFonts w:ascii="Garamond" w:hAnsi="Garamond" w:cs="Aistika"/>
                <w:sz w:val="16"/>
                <w:szCs w:val="16"/>
              </w:rPr>
            </w:pPr>
            <w:r w:rsidRPr="004C0BB3">
              <w:rPr>
                <w:rFonts w:ascii="Garamond" w:hAnsi="Garamond" w:cs="Aistika"/>
                <w:b/>
                <w:i/>
                <w:iCs/>
                <w:sz w:val="16"/>
                <w:szCs w:val="16"/>
              </w:rPr>
              <w:t>Be bendros literatūros ir paskaitų medžiagos žr. taip pat</w:t>
            </w:r>
            <w:r w:rsidRPr="004C0BB3">
              <w:rPr>
                <w:rFonts w:ascii="Garamond" w:hAnsi="Garamond" w:cs="Aistika"/>
                <w:iCs/>
                <w:sz w:val="16"/>
                <w:szCs w:val="16"/>
              </w:rPr>
              <w:t>: Jokubauskas M.</w:t>
            </w:r>
            <w:r w:rsidRPr="004C0BB3">
              <w:rPr>
                <w:rFonts w:ascii="Garamond" w:hAnsi="Garamond" w:cs="Aistika"/>
                <w:sz w:val="16"/>
                <w:szCs w:val="16"/>
              </w:rPr>
              <w:t xml:space="preserve"> Pataisos įstaigų personalo veiklos humanizavimo prielaidos atsižvelgiant į tarptautinius teisės standartus // Jurisprudencija, 2007, t. 12 (102), p. 88–94.</w:t>
            </w:r>
          </w:p>
        </w:tc>
      </w:tr>
    </w:tbl>
    <w:p w14:paraId="28D51424" w14:textId="77777777" w:rsidR="00DB6C18" w:rsidRPr="004C0BB3" w:rsidRDefault="00DB6C18">
      <w:pPr>
        <w:rPr>
          <w:rFonts w:ascii="Garamond" w:hAnsi="Garamond" w:cs="Tahoma"/>
        </w:rPr>
      </w:pPr>
    </w:p>
    <w:p w14:paraId="11727030" w14:textId="77777777" w:rsidR="00DB6C18" w:rsidRPr="004C0BB3" w:rsidRDefault="00480303" w:rsidP="008D21FB">
      <w:pPr>
        <w:spacing w:after="120"/>
        <w:rPr>
          <w:rFonts w:ascii="Garamond" w:hAnsi="Garamond" w:cs="Tahoma"/>
        </w:rPr>
      </w:pPr>
      <w:r w:rsidRPr="004C0BB3">
        <w:rPr>
          <w:rFonts w:ascii="Garamond" w:hAnsi="Garamond" w:cs="Tahoma"/>
        </w:rPr>
        <w:t>5. Kokiu aspektu tarptautiniai bausmių vykdymo standartai pabrėžia personalo bei nuteistųjų santykių svarbą ir kodėl?</w:t>
      </w:r>
    </w:p>
    <w:tbl>
      <w:tblPr>
        <w:tblW w:w="9576" w:type="dxa"/>
        <w:tblLook w:val="0000" w:firstRow="0" w:lastRow="0" w:firstColumn="0" w:lastColumn="0" w:noHBand="0" w:noVBand="0"/>
      </w:tblPr>
      <w:tblGrid>
        <w:gridCol w:w="9576"/>
      </w:tblGrid>
      <w:tr w:rsidR="00DB6C18" w:rsidRPr="004C0BB3" w14:paraId="26F66DB9" w14:textId="77777777" w:rsidTr="0058309C">
        <w:tc>
          <w:tcPr>
            <w:tcW w:w="9576" w:type="dxa"/>
            <w:tcBorders>
              <w:top w:val="single" w:sz="4" w:space="0" w:color="000000"/>
              <w:left w:val="single" w:sz="4" w:space="0" w:color="000000"/>
              <w:bottom w:val="single" w:sz="4" w:space="0" w:color="000000"/>
              <w:right w:val="single" w:sz="4" w:space="0" w:color="000000"/>
            </w:tcBorders>
          </w:tcPr>
          <w:p w14:paraId="6E46A35F" w14:textId="7C7CB35C" w:rsidR="00DB6C18" w:rsidRPr="004C0BB3" w:rsidRDefault="00DB6C18" w:rsidP="003B5BB0">
            <w:pPr>
              <w:pBdr>
                <w:top w:val="none" w:sz="0" w:space="0" w:color="000000"/>
                <w:left w:val="none" w:sz="0" w:space="0" w:color="000000"/>
                <w:bottom w:val="none" w:sz="0" w:space="0" w:color="000000"/>
                <w:right w:val="none" w:sz="0" w:space="0" w:color="000000"/>
                <w:between w:val="none" w:sz="0" w:space="0" w:color="000000"/>
              </w:pBdr>
              <w:spacing w:before="40" w:after="40"/>
              <w:jc w:val="both"/>
              <w:rPr>
                <w:rFonts w:ascii="Garamond" w:eastAsia="Aistika" w:hAnsi="Garamond" w:cs="Aistika"/>
                <w:sz w:val="16"/>
                <w:szCs w:val="16"/>
              </w:rPr>
            </w:pPr>
            <w:r w:rsidRPr="004C0BB3">
              <w:rPr>
                <w:rFonts w:ascii="Garamond" w:hAnsi="Garamond" w:cs="Aistika"/>
                <w:b/>
                <w:i/>
                <w:sz w:val="16"/>
                <w:szCs w:val="16"/>
              </w:rPr>
              <w:t>Be bendros literatūros ir paskaitų medžiagos žr. taip pat</w:t>
            </w:r>
            <w:r w:rsidRPr="004C0BB3">
              <w:rPr>
                <w:rFonts w:ascii="Garamond" w:hAnsi="Garamond" w:cs="Aistika"/>
                <w:i/>
                <w:sz w:val="16"/>
                <w:szCs w:val="16"/>
              </w:rPr>
              <w:t xml:space="preserve">: </w:t>
            </w:r>
            <w:r w:rsidR="003B5BB0" w:rsidRPr="004C0BB3">
              <w:rPr>
                <w:rFonts w:ascii="Garamond" w:eastAsia="Aistika" w:hAnsi="Garamond" w:cs="Aistika"/>
                <w:bCs/>
                <w:i/>
                <w:sz w:val="16"/>
                <w:szCs w:val="16"/>
              </w:rPr>
              <w:t xml:space="preserve">Sakalauskas G. </w:t>
            </w:r>
            <w:r w:rsidR="003B5BB0" w:rsidRPr="004C0BB3">
              <w:rPr>
                <w:rFonts w:ascii="Garamond" w:eastAsia="Aistika" w:hAnsi="Garamond" w:cs="Aistika"/>
                <w:sz w:val="16"/>
                <w:szCs w:val="16"/>
              </w:rPr>
              <w:t>Kalinių ir darbuotojų santykių įkalinimo įstaigose svarba nuteistųjų integracijai ir įstaigoje vyraujančiai atmosferai // Socialinė teorija, empirija, politika ir praktika (STEPP), 2015, Nr. 10, p. 52–67</w:t>
            </w:r>
            <w:r w:rsidR="006E0237" w:rsidRPr="004C0BB3">
              <w:rPr>
                <w:rFonts w:ascii="Garamond" w:eastAsia="Aistika" w:hAnsi="Garamond" w:cs="Aistika"/>
                <w:sz w:val="16"/>
                <w:szCs w:val="16"/>
              </w:rPr>
              <w:t xml:space="preserve">; </w:t>
            </w:r>
            <w:r w:rsidR="006E0237" w:rsidRPr="004C0BB3">
              <w:rPr>
                <w:rFonts w:ascii="Garamond" w:hAnsi="Garamond"/>
                <w:i/>
                <w:sz w:val="16"/>
                <w:szCs w:val="16"/>
              </w:rPr>
              <w:t>Sakalauskas G., Jarutienė L., Kalpokas V., Vaičiūnienė R.</w:t>
            </w:r>
            <w:r w:rsidR="006E0237" w:rsidRPr="004C0BB3">
              <w:rPr>
                <w:rFonts w:ascii="Garamond" w:hAnsi="Garamond"/>
                <w:iCs/>
                <w:sz w:val="16"/>
                <w:szCs w:val="16"/>
              </w:rPr>
              <w:t> Kalinimo sąlygos ir kalinių socialinės integracijos prielaidos. Vilnius: Lietuvos teisės institutas, 20</w:t>
            </w:r>
            <w:r w:rsidR="00782951" w:rsidRPr="004C0BB3">
              <w:rPr>
                <w:rFonts w:ascii="Garamond" w:hAnsi="Garamond"/>
                <w:iCs/>
                <w:sz w:val="16"/>
                <w:szCs w:val="16"/>
              </w:rPr>
              <w:t>20</w:t>
            </w:r>
            <w:r w:rsidR="006E0237" w:rsidRPr="004C0BB3">
              <w:rPr>
                <w:rFonts w:ascii="Garamond" w:hAnsi="Garamond"/>
                <w:iCs/>
                <w:sz w:val="16"/>
                <w:szCs w:val="16"/>
                <w:lang w:val="de-DE"/>
              </w:rPr>
              <w:t>.</w:t>
            </w:r>
          </w:p>
        </w:tc>
      </w:tr>
    </w:tbl>
    <w:p w14:paraId="56DC0F92" w14:textId="77777777" w:rsidR="00DB6C18" w:rsidRPr="004C0BB3" w:rsidRDefault="00DB6C18">
      <w:pPr>
        <w:rPr>
          <w:rFonts w:ascii="Garamond" w:hAnsi="Garamond" w:cs="Garamond"/>
        </w:rPr>
      </w:pPr>
    </w:p>
    <w:p w14:paraId="534E4B2D" w14:textId="77777777" w:rsidR="00FC45F0" w:rsidRPr="004C0BB3" w:rsidRDefault="00480303" w:rsidP="008D21FB">
      <w:pPr>
        <w:spacing w:after="120"/>
        <w:rPr>
          <w:rFonts w:ascii="Garamond" w:hAnsi="Garamond" w:cs="Garamond"/>
        </w:rPr>
      </w:pPr>
      <w:r w:rsidRPr="004C0BB3">
        <w:rPr>
          <w:rFonts w:ascii="Garamond" w:hAnsi="Garamond" w:cs="Garamond"/>
        </w:rPr>
        <w:t>6. Koks yra bausmių nustatymo, taikymo ir vykdymo tikslų santykis?</w:t>
      </w:r>
    </w:p>
    <w:tbl>
      <w:tblPr>
        <w:tblW w:w="9576" w:type="dxa"/>
        <w:tblLook w:val="0000" w:firstRow="0" w:lastRow="0" w:firstColumn="0" w:lastColumn="0" w:noHBand="0" w:noVBand="0"/>
      </w:tblPr>
      <w:tblGrid>
        <w:gridCol w:w="9576"/>
      </w:tblGrid>
      <w:tr w:rsidR="00FC45F0" w:rsidRPr="004C0BB3" w14:paraId="03806ACA" w14:textId="77777777">
        <w:tc>
          <w:tcPr>
            <w:tcW w:w="9576" w:type="dxa"/>
            <w:tcBorders>
              <w:top w:val="single" w:sz="4" w:space="0" w:color="000000"/>
              <w:left w:val="single" w:sz="4" w:space="0" w:color="000000"/>
              <w:bottom w:val="single" w:sz="4" w:space="0" w:color="000000"/>
              <w:right w:val="single" w:sz="4" w:space="0" w:color="000000"/>
            </w:tcBorders>
          </w:tcPr>
          <w:p w14:paraId="7DA6CFD7" w14:textId="7C1D87CE" w:rsidR="00FC45F0" w:rsidRPr="004C0BB3" w:rsidRDefault="00480303" w:rsidP="007C1504">
            <w:pPr>
              <w:spacing w:before="120" w:after="120"/>
              <w:rPr>
                <w:rFonts w:ascii="Garamond" w:eastAsia="Calibri" w:hAnsi="Garamond" w:cs="Aistika"/>
                <w:sz w:val="20"/>
                <w:szCs w:val="20"/>
                <w:lang w:eastAsia="en-US"/>
              </w:rPr>
            </w:pPr>
            <w:r w:rsidRPr="004C0BB3">
              <w:rPr>
                <w:rFonts w:ascii="Garamond" w:hAnsi="Garamond" w:cs="Aistika"/>
                <w:b/>
                <w:i/>
                <w:sz w:val="16"/>
                <w:szCs w:val="16"/>
              </w:rPr>
              <w:t>Be bendros literatūros ir paskaitų medžiagos žr. taip pat</w:t>
            </w:r>
            <w:r w:rsidRPr="004C0BB3">
              <w:rPr>
                <w:rFonts w:ascii="Garamond" w:hAnsi="Garamond" w:cs="Aistika"/>
                <w:i/>
                <w:sz w:val="16"/>
                <w:szCs w:val="16"/>
              </w:rPr>
              <w:t>: Sakalauskas G.</w:t>
            </w:r>
            <w:r w:rsidRPr="004C0BB3">
              <w:rPr>
                <w:rFonts w:ascii="Garamond" w:hAnsi="Garamond" w:cs="Aistika"/>
                <w:sz w:val="16"/>
                <w:szCs w:val="16"/>
              </w:rPr>
              <w:t xml:space="preserve"> Įkalinimas Lietuvoje: praktika ir prasmė // Sociologija. Mintis ir veiksmas, 2007, Nr. 2, p. 121–133; </w:t>
            </w:r>
            <w:r w:rsidRPr="004C0BB3">
              <w:rPr>
                <w:rFonts w:ascii="Garamond" w:eastAsia="Calibri" w:hAnsi="Garamond" w:cs="Aistika"/>
                <w:i/>
                <w:sz w:val="16"/>
                <w:szCs w:val="16"/>
                <w:lang w:eastAsia="en-US"/>
              </w:rPr>
              <w:t>Sakalauskas G.</w:t>
            </w:r>
            <w:r w:rsidRPr="004C0BB3">
              <w:rPr>
                <w:rFonts w:ascii="Garamond" w:eastAsia="Calibri" w:hAnsi="Garamond" w:cs="Aistika"/>
                <w:sz w:val="16"/>
                <w:szCs w:val="16"/>
                <w:lang w:eastAsia="en-US"/>
              </w:rPr>
              <w:t xml:space="preserve"> Įkalinimas Lietuvoje: praktika ir prasmė // Sociologija. Mintis ir ve</w:t>
            </w:r>
            <w:r w:rsidR="006419C5" w:rsidRPr="004C0BB3">
              <w:rPr>
                <w:rFonts w:ascii="Garamond" w:eastAsia="Calibri" w:hAnsi="Garamond" w:cs="Aistika"/>
                <w:sz w:val="16"/>
                <w:szCs w:val="16"/>
                <w:lang w:eastAsia="en-US"/>
              </w:rPr>
              <w:t xml:space="preserve">iksmas, 2007, Nr. 2, p. 121–133; </w:t>
            </w:r>
            <w:r w:rsidR="006419C5" w:rsidRPr="004C0BB3">
              <w:rPr>
                <w:rFonts w:ascii="Garamond" w:hAnsi="Garamond"/>
                <w:i/>
                <w:sz w:val="16"/>
                <w:szCs w:val="16"/>
              </w:rPr>
              <w:t>Sakalauskas G.</w:t>
            </w:r>
            <w:r w:rsidR="006419C5" w:rsidRPr="004C0BB3">
              <w:rPr>
                <w:rFonts w:ascii="Garamond" w:eastAsia="Aistika" w:hAnsi="Garamond" w:cs="Aistika"/>
                <w:i/>
                <w:sz w:val="16"/>
                <w:szCs w:val="16"/>
              </w:rPr>
              <w:t>, Jarutienė L.</w:t>
            </w:r>
            <w:r w:rsidR="006419C5" w:rsidRPr="004C0BB3">
              <w:rPr>
                <w:rFonts w:ascii="Garamond" w:eastAsia="Aistika" w:hAnsi="Garamond" w:cs="Aistika"/>
                <w:sz w:val="16"/>
                <w:szCs w:val="16"/>
              </w:rPr>
              <w:t xml:space="preserve"> Probacijos veiksmingumo vertinimas. Lietuvos teisės instituto mokslo tyrimai. Vilnius: Lietuvos teisės institutas, 2015; </w:t>
            </w:r>
            <w:r w:rsidR="006419C5" w:rsidRPr="004C0BB3">
              <w:rPr>
                <w:rFonts w:ascii="Garamond" w:hAnsi="Garamond"/>
                <w:i/>
                <w:sz w:val="16"/>
                <w:szCs w:val="16"/>
              </w:rPr>
              <w:t>Sakalauskas G.</w:t>
            </w:r>
            <w:r w:rsidR="006419C5" w:rsidRPr="004C0BB3">
              <w:rPr>
                <w:rFonts w:ascii="Garamond" w:hAnsi="Garamond"/>
                <w:sz w:val="16"/>
                <w:szCs w:val="16"/>
              </w:rPr>
              <w:t xml:space="preserve"> Kalinimo sąlygos ir kalinių resocializacijos prielaidos // Teisės </w:t>
            </w:r>
            <w:r w:rsidR="007C1504" w:rsidRPr="004C0BB3">
              <w:rPr>
                <w:rFonts w:ascii="Garamond" w:hAnsi="Garamond"/>
                <w:sz w:val="16"/>
                <w:szCs w:val="16"/>
              </w:rPr>
              <w:t xml:space="preserve">problemos, 2015, Nr. 2, p. 5–53; </w:t>
            </w:r>
            <w:r w:rsidR="007C1504" w:rsidRPr="004C0BB3">
              <w:rPr>
                <w:rFonts w:ascii="Garamond" w:hAnsi="Garamond"/>
                <w:bCs/>
                <w:i/>
                <w:sz w:val="16"/>
                <w:szCs w:val="16"/>
                <w:bdr w:val="none" w:sz="0" w:space="0" w:color="auto" w:frame="1"/>
              </w:rPr>
              <w:t>Sakalauskas G.</w:t>
            </w:r>
            <w:r w:rsidR="007C1504" w:rsidRPr="004C0BB3">
              <w:rPr>
                <w:rFonts w:ascii="Garamond" w:hAnsi="Garamond"/>
                <w:b/>
                <w:bCs/>
                <w:sz w:val="16"/>
                <w:szCs w:val="16"/>
                <w:bdr w:val="none" w:sz="0" w:space="0" w:color="auto" w:frame="1"/>
              </w:rPr>
              <w:t> </w:t>
            </w:r>
            <w:r w:rsidR="007C1504" w:rsidRPr="004C0BB3">
              <w:rPr>
                <w:rFonts w:ascii="Garamond" w:hAnsi="Garamond"/>
                <w:sz w:val="16"/>
                <w:szCs w:val="16"/>
              </w:rPr>
              <w:t>(</w:t>
            </w:r>
            <w:proofErr w:type="spellStart"/>
            <w:r w:rsidR="007C1504" w:rsidRPr="004C0BB3">
              <w:rPr>
                <w:rFonts w:ascii="Garamond" w:hAnsi="Garamond"/>
                <w:sz w:val="16"/>
                <w:szCs w:val="16"/>
              </w:rPr>
              <w:t>Re</w:t>
            </w:r>
            <w:proofErr w:type="spellEnd"/>
            <w:r w:rsidR="007C1504" w:rsidRPr="004C0BB3">
              <w:rPr>
                <w:rFonts w:ascii="Garamond" w:hAnsi="Garamond"/>
                <w:sz w:val="16"/>
                <w:szCs w:val="16"/>
              </w:rPr>
              <w:t xml:space="preserve">)socializaciją skatinantis įkalinimas? // Bausmių taikymo ir vykdymo tarptautinis palyginimas, tendencijos ir perspektyvos Lietuvoje (moksl. red. Gintautas Sakalauskas). Vilnius: Lietuvos teisės institutas, 2017, p. 159–180; </w:t>
            </w:r>
            <w:proofErr w:type="spellStart"/>
            <w:r w:rsidR="007C1504" w:rsidRPr="004C0BB3">
              <w:rPr>
                <w:rFonts w:ascii="Garamond" w:hAnsi="Garamond"/>
                <w:bCs/>
                <w:i/>
                <w:sz w:val="16"/>
                <w:szCs w:val="16"/>
                <w:bdr w:val="none" w:sz="0" w:space="0" w:color="auto" w:frame="1"/>
              </w:rPr>
              <w:t>Dünkel</w:t>
            </w:r>
            <w:proofErr w:type="spellEnd"/>
            <w:r w:rsidR="007C1504" w:rsidRPr="004C0BB3">
              <w:rPr>
                <w:rFonts w:ascii="Garamond" w:hAnsi="Garamond"/>
                <w:bCs/>
                <w:i/>
                <w:sz w:val="16"/>
                <w:szCs w:val="16"/>
                <w:bdr w:val="none" w:sz="0" w:space="0" w:color="auto" w:frame="1"/>
              </w:rPr>
              <w:t xml:space="preserve"> F. </w:t>
            </w:r>
            <w:r w:rsidR="007C1504" w:rsidRPr="004C0BB3">
              <w:rPr>
                <w:rFonts w:ascii="Garamond" w:hAnsi="Garamond"/>
                <w:bCs/>
                <w:sz w:val="16"/>
                <w:szCs w:val="16"/>
                <w:bdr w:val="none" w:sz="0" w:space="0" w:color="auto" w:frame="1"/>
              </w:rPr>
              <w:t>Resocializacija ir tarptautiniai žmogaus teisių standartai</w:t>
            </w:r>
            <w:r w:rsidR="007C1504" w:rsidRPr="004C0BB3">
              <w:rPr>
                <w:rFonts w:ascii="Garamond" w:hAnsi="Garamond"/>
                <w:sz w:val="16"/>
                <w:szCs w:val="16"/>
              </w:rPr>
              <w:t> // Bausmių taikymo ir vykdymo tarptautinis palyginimas, tendencijos ir perspektyvos Lietuvoje (moksl. red. Gintautas Sakalauskas). Vilnius: Lietuvos teisės institutas, 2017, p. 117–139</w:t>
            </w:r>
            <w:r w:rsidR="006E0237" w:rsidRPr="004C0BB3">
              <w:rPr>
                <w:rFonts w:ascii="Garamond" w:hAnsi="Garamond"/>
                <w:sz w:val="16"/>
                <w:szCs w:val="16"/>
              </w:rPr>
              <w:t xml:space="preserve">; </w:t>
            </w:r>
            <w:r w:rsidR="006E0237" w:rsidRPr="004C0BB3">
              <w:rPr>
                <w:rFonts w:ascii="Garamond" w:hAnsi="Garamond"/>
                <w:i/>
                <w:sz w:val="16"/>
                <w:szCs w:val="16"/>
              </w:rPr>
              <w:t>Sakalauskas G., Jarutienė L., Kalpokas V., Vaičiūnienė R.</w:t>
            </w:r>
            <w:r w:rsidR="006E0237" w:rsidRPr="004C0BB3">
              <w:rPr>
                <w:rFonts w:ascii="Garamond" w:hAnsi="Garamond"/>
                <w:iCs/>
                <w:sz w:val="16"/>
                <w:szCs w:val="16"/>
              </w:rPr>
              <w:t> Kalinimo sąlygos ir kalinių socialinės integracijos prielaidos. Vilnius: Lietuvos teisės institutas, 20</w:t>
            </w:r>
            <w:r w:rsidR="001038EA" w:rsidRPr="004C0BB3">
              <w:rPr>
                <w:rFonts w:ascii="Garamond" w:hAnsi="Garamond"/>
                <w:iCs/>
                <w:sz w:val="16"/>
                <w:szCs w:val="16"/>
                <w:lang w:val="en-GB"/>
              </w:rPr>
              <w:t>20</w:t>
            </w:r>
            <w:r w:rsidR="006E0237" w:rsidRPr="004C0BB3">
              <w:rPr>
                <w:rFonts w:ascii="Garamond" w:hAnsi="Garamond"/>
                <w:iCs/>
                <w:sz w:val="16"/>
                <w:szCs w:val="16"/>
                <w:lang w:val="de-DE"/>
              </w:rPr>
              <w:t>.</w:t>
            </w:r>
          </w:p>
        </w:tc>
      </w:tr>
    </w:tbl>
    <w:p w14:paraId="708D6846" w14:textId="77777777" w:rsidR="003B5BB0" w:rsidRPr="004C0BB3" w:rsidRDefault="003B5BB0">
      <w:pPr>
        <w:rPr>
          <w:rFonts w:ascii="Garamond" w:hAnsi="Garamond" w:cs="Garamond"/>
        </w:rPr>
      </w:pPr>
    </w:p>
    <w:p w14:paraId="7BE63BAA" w14:textId="77777777" w:rsidR="00FC45F0" w:rsidRPr="004C0BB3" w:rsidRDefault="00480303" w:rsidP="008D21FB">
      <w:pPr>
        <w:spacing w:after="120"/>
        <w:rPr>
          <w:rFonts w:ascii="Garamond" w:hAnsi="Garamond" w:cs="Garamond"/>
        </w:rPr>
      </w:pPr>
      <w:r w:rsidRPr="004C0BB3">
        <w:rPr>
          <w:rFonts w:ascii="Garamond" w:hAnsi="Garamond" w:cs="Garamond"/>
        </w:rPr>
        <w:t>7. Kokios Lietuvos Respublikos Konstitucijoje įtvirtintos žmogaus teisės itin svarbios bausmių vykdymo sistemoje?</w:t>
      </w:r>
    </w:p>
    <w:tbl>
      <w:tblPr>
        <w:tblW w:w="9576" w:type="dxa"/>
        <w:tblLook w:val="0000" w:firstRow="0" w:lastRow="0" w:firstColumn="0" w:lastColumn="0" w:noHBand="0" w:noVBand="0"/>
      </w:tblPr>
      <w:tblGrid>
        <w:gridCol w:w="9576"/>
      </w:tblGrid>
      <w:tr w:rsidR="00FC45F0" w:rsidRPr="004C0BB3" w14:paraId="72588F6D" w14:textId="77777777">
        <w:tc>
          <w:tcPr>
            <w:tcW w:w="9576" w:type="dxa"/>
            <w:tcBorders>
              <w:top w:val="single" w:sz="4" w:space="0" w:color="000000"/>
              <w:left w:val="single" w:sz="4" w:space="0" w:color="000000"/>
              <w:bottom w:val="single" w:sz="4" w:space="0" w:color="000000"/>
              <w:right w:val="single" w:sz="4" w:space="0" w:color="000000"/>
            </w:tcBorders>
          </w:tcPr>
          <w:p w14:paraId="4A8BDAE0" w14:textId="2B3C09A6" w:rsidR="00FC45F0" w:rsidRPr="004C0BB3" w:rsidRDefault="00480303">
            <w:pPr>
              <w:spacing w:before="120" w:after="120"/>
              <w:rPr>
                <w:rFonts w:ascii="Garamond" w:hAnsi="Garamond" w:cs="Aistika"/>
                <w:sz w:val="16"/>
                <w:szCs w:val="16"/>
              </w:rPr>
            </w:pPr>
            <w:r w:rsidRPr="004C0BB3">
              <w:rPr>
                <w:rFonts w:ascii="Garamond" w:hAnsi="Garamond" w:cs="Aistika"/>
                <w:b/>
                <w:i/>
                <w:iCs/>
                <w:sz w:val="16"/>
                <w:szCs w:val="16"/>
              </w:rPr>
              <w:t>Be bendros literatūros ir paskaitų medžiagos žr. taip pat</w:t>
            </w:r>
            <w:r w:rsidRPr="004C0BB3">
              <w:rPr>
                <w:rFonts w:ascii="Garamond" w:hAnsi="Garamond" w:cs="Aistika"/>
                <w:iCs/>
                <w:sz w:val="16"/>
                <w:szCs w:val="16"/>
              </w:rPr>
              <w:t xml:space="preserve">: </w:t>
            </w:r>
            <w:r w:rsidRPr="004C0BB3">
              <w:rPr>
                <w:rFonts w:ascii="Garamond" w:eastAsia="Calibri" w:hAnsi="Garamond" w:cs="Aistika"/>
                <w:i/>
                <w:sz w:val="16"/>
                <w:szCs w:val="16"/>
                <w:lang w:eastAsia="en-US"/>
              </w:rPr>
              <w:t>Švedas G.</w:t>
            </w:r>
            <w:r w:rsidRPr="004C0BB3">
              <w:rPr>
                <w:rFonts w:ascii="Garamond" w:eastAsia="Calibri" w:hAnsi="Garamond" w:cs="Aistika"/>
                <w:sz w:val="16"/>
                <w:szCs w:val="16"/>
                <w:lang w:eastAsia="en-US"/>
              </w:rPr>
              <w:t xml:space="preserve"> Bausmių vykdymo teisė. 2-as pataisytas ir papildytas leidimas. Vilnius: Registrų centras, 2013</w:t>
            </w:r>
            <w:r w:rsidR="006E0237" w:rsidRPr="004C0BB3">
              <w:rPr>
                <w:rFonts w:ascii="Garamond" w:eastAsia="Calibri" w:hAnsi="Garamond" w:cs="Aistika"/>
                <w:sz w:val="16"/>
                <w:szCs w:val="16"/>
                <w:lang w:eastAsia="en-US"/>
              </w:rPr>
              <w:t xml:space="preserve">; </w:t>
            </w:r>
            <w:r w:rsidR="006E0237" w:rsidRPr="004C0BB3">
              <w:rPr>
                <w:rFonts w:ascii="Garamond" w:hAnsi="Garamond"/>
                <w:i/>
                <w:sz w:val="16"/>
                <w:szCs w:val="16"/>
              </w:rPr>
              <w:t>Sakalauskas G., Jarutienė L., Kalpokas V., Vaičiūnienė R.</w:t>
            </w:r>
            <w:r w:rsidR="006E0237" w:rsidRPr="004C0BB3">
              <w:rPr>
                <w:rFonts w:ascii="Garamond" w:hAnsi="Garamond"/>
                <w:iCs/>
                <w:sz w:val="16"/>
                <w:szCs w:val="16"/>
              </w:rPr>
              <w:t> Kalinimo sąlygos ir kalinių socialinės integracijos prielaidos. Vilnius: Lietuvos teisės institutas, 20</w:t>
            </w:r>
            <w:r w:rsidR="00782951" w:rsidRPr="004C0BB3">
              <w:rPr>
                <w:rFonts w:ascii="Garamond" w:hAnsi="Garamond"/>
                <w:iCs/>
                <w:sz w:val="16"/>
                <w:szCs w:val="16"/>
              </w:rPr>
              <w:t>20</w:t>
            </w:r>
            <w:r w:rsidR="006E0237" w:rsidRPr="004C0BB3">
              <w:rPr>
                <w:rFonts w:ascii="Garamond" w:hAnsi="Garamond"/>
                <w:iCs/>
                <w:sz w:val="16"/>
                <w:szCs w:val="16"/>
                <w:lang w:val="de-DE"/>
              </w:rPr>
              <w:t>.</w:t>
            </w:r>
          </w:p>
        </w:tc>
      </w:tr>
    </w:tbl>
    <w:p w14:paraId="4A833073" w14:textId="77777777" w:rsidR="003B5BB0" w:rsidRPr="004C0BB3" w:rsidRDefault="003B5BB0">
      <w:pPr>
        <w:rPr>
          <w:rFonts w:ascii="Garamond" w:hAnsi="Garamond" w:cs="Garamond"/>
        </w:rPr>
      </w:pPr>
    </w:p>
    <w:p w14:paraId="25E67C54" w14:textId="77777777" w:rsidR="00FC45F0" w:rsidRPr="004C0BB3" w:rsidRDefault="00480303" w:rsidP="008D21FB">
      <w:pPr>
        <w:spacing w:after="120"/>
        <w:rPr>
          <w:rFonts w:ascii="Garamond" w:hAnsi="Garamond" w:cs="Garamond"/>
        </w:rPr>
      </w:pPr>
      <w:r w:rsidRPr="004C0BB3">
        <w:rPr>
          <w:rFonts w:ascii="Garamond" w:hAnsi="Garamond" w:cs="Garamond"/>
        </w:rPr>
        <w:t>8. Kokios Žmogaus teisių ir pagrindinių laisvių apsaugos konvencijoje įtvirtintos žmogaus teisės itin aktualios bausmių vykdymo sistemoje ir dėl kokių nuostatų nesilaikymo Lietuva yra pralaimėjusi bylų Europos žmogaus teisių teisme?</w:t>
      </w:r>
    </w:p>
    <w:tbl>
      <w:tblPr>
        <w:tblW w:w="9576" w:type="dxa"/>
        <w:tblLook w:val="0000" w:firstRow="0" w:lastRow="0" w:firstColumn="0" w:lastColumn="0" w:noHBand="0" w:noVBand="0"/>
      </w:tblPr>
      <w:tblGrid>
        <w:gridCol w:w="9576"/>
      </w:tblGrid>
      <w:tr w:rsidR="00FC45F0" w:rsidRPr="004C0BB3" w14:paraId="253FD17D" w14:textId="77777777">
        <w:tc>
          <w:tcPr>
            <w:tcW w:w="9576" w:type="dxa"/>
            <w:tcBorders>
              <w:top w:val="single" w:sz="4" w:space="0" w:color="000000"/>
              <w:left w:val="single" w:sz="4" w:space="0" w:color="000000"/>
              <w:bottom w:val="single" w:sz="4" w:space="0" w:color="000000"/>
              <w:right w:val="single" w:sz="4" w:space="0" w:color="000000"/>
            </w:tcBorders>
          </w:tcPr>
          <w:p w14:paraId="163C601C" w14:textId="066B1A6B" w:rsidR="00FC45F0" w:rsidRPr="004C0BB3" w:rsidRDefault="00480303">
            <w:pPr>
              <w:spacing w:before="120" w:after="120"/>
              <w:rPr>
                <w:rFonts w:ascii="Garamond" w:hAnsi="Garamond" w:cs="Aistika"/>
                <w:sz w:val="16"/>
                <w:szCs w:val="16"/>
              </w:rPr>
            </w:pPr>
            <w:r w:rsidRPr="004C0BB3">
              <w:rPr>
                <w:rFonts w:ascii="Garamond" w:hAnsi="Garamond" w:cs="Aistika"/>
                <w:b/>
                <w:i/>
                <w:iCs/>
                <w:sz w:val="16"/>
                <w:szCs w:val="16"/>
              </w:rPr>
              <w:lastRenderedPageBreak/>
              <w:t>Be bendros literatūros ir paskaitų medžiagos žr. taip pat</w:t>
            </w:r>
            <w:r w:rsidRPr="004C0BB3">
              <w:rPr>
                <w:rFonts w:ascii="Garamond" w:hAnsi="Garamond" w:cs="Aistika"/>
                <w:iCs/>
                <w:sz w:val="16"/>
                <w:szCs w:val="16"/>
              </w:rPr>
              <w:t xml:space="preserve">: </w:t>
            </w:r>
            <w:r w:rsidRPr="004C0BB3">
              <w:rPr>
                <w:rFonts w:ascii="Garamond" w:eastAsia="Calibri" w:hAnsi="Garamond" w:cs="Aistika"/>
                <w:i/>
                <w:sz w:val="16"/>
                <w:szCs w:val="16"/>
                <w:lang w:eastAsia="en-US"/>
              </w:rPr>
              <w:t>Švedas G.</w:t>
            </w:r>
            <w:r w:rsidRPr="004C0BB3">
              <w:rPr>
                <w:rFonts w:ascii="Garamond" w:eastAsia="Calibri" w:hAnsi="Garamond" w:cs="Aistika"/>
                <w:sz w:val="16"/>
                <w:szCs w:val="16"/>
                <w:lang w:eastAsia="en-US"/>
              </w:rPr>
              <w:t xml:space="preserve"> Bausmių vykdymo teisė. 2-as pataisytas ir papildytas leidimas. Vilnius: Registrų centras, 2013</w:t>
            </w:r>
            <w:r w:rsidR="00593C9C" w:rsidRPr="004C0BB3">
              <w:rPr>
                <w:rFonts w:ascii="Garamond" w:hAnsi="Garamond" w:cs="Aistika"/>
                <w:sz w:val="16"/>
                <w:szCs w:val="16"/>
              </w:rPr>
              <w:t xml:space="preserve">; EŽTT bylas prieš Lietuvą bausmių vykdymo srityje žr. </w:t>
            </w:r>
            <w:hyperlink r:id="rId7" w:history="1">
              <w:r w:rsidR="00593C9C" w:rsidRPr="004C0BB3">
                <w:rPr>
                  <w:rStyle w:val="Hyperlink"/>
                  <w:rFonts w:ascii="Garamond" w:hAnsi="Garamond" w:cs="Aistika"/>
                  <w:i/>
                  <w:sz w:val="16"/>
                  <w:szCs w:val="16"/>
                </w:rPr>
                <w:t>http://lrv-atstovas-eztt.lt/page/eztt-nutarimai-ir-sprendimai-pagal-metus</w:t>
              </w:r>
            </w:hyperlink>
            <w:r w:rsidR="00593C9C" w:rsidRPr="004C0BB3">
              <w:rPr>
                <w:rFonts w:ascii="Garamond" w:hAnsi="Garamond" w:cs="Aistika"/>
                <w:i/>
                <w:sz w:val="16"/>
                <w:szCs w:val="16"/>
              </w:rPr>
              <w:t xml:space="preserve"> </w:t>
            </w:r>
            <w:r w:rsidR="006E0237" w:rsidRPr="004C0BB3">
              <w:rPr>
                <w:rFonts w:ascii="Garamond" w:hAnsi="Garamond" w:cs="Aistika"/>
                <w:i/>
                <w:sz w:val="16"/>
                <w:szCs w:val="16"/>
              </w:rPr>
              <w:t xml:space="preserve">; </w:t>
            </w:r>
            <w:r w:rsidR="006E0237" w:rsidRPr="004C0BB3">
              <w:rPr>
                <w:rFonts w:ascii="Garamond" w:hAnsi="Garamond"/>
                <w:i/>
                <w:sz w:val="16"/>
                <w:szCs w:val="16"/>
              </w:rPr>
              <w:t>Sakalauskas G., Jarutienė L., Kalpokas V., Vaičiūnienė R.</w:t>
            </w:r>
            <w:r w:rsidR="006E0237" w:rsidRPr="004C0BB3">
              <w:rPr>
                <w:rFonts w:ascii="Garamond" w:hAnsi="Garamond"/>
                <w:iCs/>
                <w:sz w:val="16"/>
                <w:szCs w:val="16"/>
              </w:rPr>
              <w:t> Kalinimo sąlygos ir kalinių socialinės integracijos prielaidos. Vilnius: Lietuvos teisės institutas, 20</w:t>
            </w:r>
            <w:r w:rsidR="00782951" w:rsidRPr="004C0BB3">
              <w:rPr>
                <w:rFonts w:ascii="Garamond" w:hAnsi="Garamond"/>
                <w:iCs/>
                <w:sz w:val="16"/>
                <w:szCs w:val="16"/>
              </w:rPr>
              <w:t>20</w:t>
            </w:r>
            <w:r w:rsidR="004C0BB3" w:rsidRPr="004C0BB3">
              <w:rPr>
                <w:rFonts w:ascii="Garamond" w:hAnsi="Garamond"/>
                <w:iCs/>
                <w:sz w:val="16"/>
                <w:szCs w:val="16"/>
              </w:rPr>
              <w:t xml:space="preserve">; </w:t>
            </w:r>
            <w:r w:rsidR="004C0BB3" w:rsidRPr="004C0BB3">
              <w:rPr>
                <w:rFonts w:ascii="Garamond" w:hAnsi="Garamond" w:cs="Aistika"/>
                <w:i/>
                <w:iCs/>
                <w:sz w:val="16"/>
                <w:szCs w:val="16"/>
              </w:rPr>
              <w:t xml:space="preserve">Sakalauskas G., </w:t>
            </w:r>
            <w:proofErr w:type="spellStart"/>
            <w:r w:rsidR="004C0BB3" w:rsidRPr="004C0BB3">
              <w:rPr>
                <w:rFonts w:ascii="Garamond" w:hAnsi="Garamond" w:cs="Aistika"/>
                <w:i/>
                <w:iCs/>
                <w:sz w:val="16"/>
                <w:szCs w:val="16"/>
              </w:rPr>
              <w:t>Norvaišytė</w:t>
            </w:r>
            <w:proofErr w:type="spellEnd"/>
            <w:r w:rsidR="004C0BB3" w:rsidRPr="004C0BB3">
              <w:rPr>
                <w:rFonts w:ascii="Garamond" w:hAnsi="Garamond" w:cs="Aistika"/>
                <w:i/>
                <w:iCs/>
                <w:sz w:val="16"/>
                <w:szCs w:val="16"/>
              </w:rPr>
              <w:t xml:space="preserve"> G. </w:t>
            </w:r>
            <w:r w:rsidR="004C0BB3" w:rsidRPr="004C0BB3">
              <w:rPr>
                <w:rFonts w:ascii="Garamond" w:hAnsi="Garamond" w:cs="Aistika"/>
                <w:sz w:val="16"/>
                <w:szCs w:val="16"/>
              </w:rPr>
              <w:t xml:space="preserve">Žmogaus orumą ir teises užtikrinančios kalinimo sąlygos Lietuvoje – misija (ne)įmanoma? // Kelyje su Konstitucija. Vilnius University </w:t>
            </w:r>
            <w:proofErr w:type="spellStart"/>
            <w:r w:rsidR="004C0BB3" w:rsidRPr="004C0BB3">
              <w:rPr>
                <w:rFonts w:ascii="Garamond" w:hAnsi="Garamond" w:cs="Aistika"/>
                <w:sz w:val="16"/>
                <w:szCs w:val="16"/>
              </w:rPr>
              <w:t>Open</w:t>
            </w:r>
            <w:proofErr w:type="spellEnd"/>
            <w:r w:rsidR="004C0BB3" w:rsidRPr="004C0BB3">
              <w:rPr>
                <w:rFonts w:ascii="Garamond" w:hAnsi="Garamond" w:cs="Aistika"/>
                <w:sz w:val="16"/>
                <w:szCs w:val="16"/>
              </w:rPr>
              <w:t xml:space="preserve"> </w:t>
            </w:r>
            <w:proofErr w:type="spellStart"/>
            <w:r w:rsidR="004C0BB3" w:rsidRPr="004C0BB3">
              <w:rPr>
                <w:rFonts w:ascii="Garamond" w:hAnsi="Garamond" w:cs="Aistika"/>
                <w:sz w:val="16"/>
                <w:szCs w:val="16"/>
              </w:rPr>
              <w:t>Series</w:t>
            </w:r>
            <w:proofErr w:type="spellEnd"/>
            <w:r w:rsidR="004C0BB3" w:rsidRPr="004C0BB3">
              <w:rPr>
                <w:rFonts w:ascii="Garamond" w:hAnsi="Garamond" w:cs="Aistika"/>
                <w:sz w:val="16"/>
                <w:szCs w:val="16"/>
              </w:rPr>
              <w:t>, 2022, p. 340–355.</w:t>
            </w:r>
          </w:p>
        </w:tc>
      </w:tr>
    </w:tbl>
    <w:p w14:paraId="1C546E8C" w14:textId="77777777" w:rsidR="00F87EDA" w:rsidRPr="004C0BB3" w:rsidRDefault="00F87EDA">
      <w:pPr>
        <w:rPr>
          <w:rFonts w:ascii="Garamond" w:hAnsi="Garamond" w:cs="Garamond"/>
        </w:rPr>
      </w:pPr>
    </w:p>
    <w:p w14:paraId="6E21A4EF" w14:textId="77777777" w:rsidR="00FC45F0" w:rsidRPr="004C0BB3" w:rsidRDefault="00480303">
      <w:pPr>
        <w:rPr>
          <w:rFonts w:ascii="Garamond" w:hAnsi="Garamond" w:cs="Garamond"/>
        </w:rPr>
      </w:pPr>
      <w:r w:rsidRPr="004C0BB3">
        <w:rPr>
          <w:rFonts w:ascii="Garamond" w:hAnsi="Garamond" w:cs="Garamond"/>
        </w:rPr>
        <w:t>9. Kaip parenkama įkalinimo įstaiga, kurioje laisvės atėmimo bausmę turės atlikti nuteistasis?</w:t>
      </w:r>
    </w:p>
    <w:p w14:paraId="1BC147E2" w14:textId="77777777" w:rsidR="003B5BB0" w:rsidRPr="004C0BB3" w:rsidRDefault="003B5BB0">
      <w:pPr>
        <w:rPr>
          <w:rFonts w:ascii="Garamond" w:hAnsi="Garamond" w:cs="Garamond"/>
        </w:rPr>
      </w:pPr>
    </w:p>
    <w:p w14:paraId="60EF61AC" w14:textId="77777777" w:rsidR="00FC45F0" w:rsidRPr="004C0BB3" w:rsidRDefault="00480303" w:rsidP="008D21FB">
      <w:pPr>
        <w:spacing w:after="120"/>
        <w:rPr>
          <w:rFonts w:ascii="Garamond" w:hAnsi="Garamond" w:cs="Garamond"/>
        </w:rPr>
      </w:pPr>
      <w:r w:rsidRPr="004C0BB3">
        <w:rPr>
          <w:rFonts w:ascii="Garamond" w:hAnsi="Garamond" w:cs="Garamond"/>
        </w:rPr>
        <w:t>10. Kokius žinote bausmių vykdymo teisės principu</w:t>
      </w:r>
      <w:r w:rsidR="00925178" w:rsidRPr="004C0BB3">
        <w:rPr>
          <w:rFonts w:ascii="Garamond" w:hAnsi="Garamond" w:cs="Garamond"/>
        </w:rPr>
        <w:t>s,</w:t>
      </w:r>
      <w:r w:rsidR="00896B43" w:rsidRPr="004C0BB3">
        <w:rPr>
          <w:rFonts w:ascii="Garamond" w:hAnsi="Garamond" w:cs="Garamond"/>
        </w:rPr>
        <w:t xml:space="preserve"> kokia jų</w:t>
      </w:r>
      <w:r w:rsidR="003B22E1" w:rsidRPr="004C0BB3">
        <w:rPr>
          <w:rFonts w:ascii="Garamond" w:hAnsi="Garamond" w:cs="Garamond"/>
        </w:rPr>
        <w:t xml:space="preserve"> reikšmė</w:t>
      </w:r>
      <w:r w:rsidR="00925178" w:rsidRPr="004C0BB3">
        <w:rPr>
          <w:rFonts w:ascii="Garamond" w:hAnsi="Garamond" w:cs="Garamond"/>
        </w:rPr>
        <w:t xml:space="preserve"> ir kriminologinė problematika</w:t>
      </w:r>
      <w:r w:rsidRPr="004C0BB3">
        <w:rPr>
          <w:rFonts w:ascii="Garamond" w:hAnsi="Garamond" w:cs="Garamond"/>
        </w:rPr>
        <w:t>?</w:t>
      </w:r>
    </w:p>
    <w:tbl>
      <w:tblPr>
        <w:tblW w:w="9576" w:type="dxa"/>
        <w:tblLook w:val="0000" w:firstRow="0" w:lastRow="0" w:firstColumn="0" w:lastColumn="0" w:noHBand="0" w:noVBand="0"/>
      </w:tblPr>
      <w:tblGrid>
        <w:gridCol w:w="9576"/>
      </w:tblGrid>
      <w:tr w:rsidR="00FC45F0" w:rsidRPr="004C0BB3" w14:paraId="6A3DA1A4" w14:textId="77777777">
        <w:tc>
          <w:tcPr>
            <w:tcW w:w="9576" w:type="dxa"/>
            <w:tcBorders>
              <w:top w:val="single" w:sz="4" w:space="0" w:color="000000"/>
              <w:left w:val="single" w:sz="4" w:space="0" w:color="000000"/>
              <w:bottom w:val="single" w:sz="4" w:space="0" w:color="000000"/>
              <w:right w:val="single" w:sz="4" w:space="0" w:color="000000"/>
            </w:tcBorders>
          </w:tcPr>
          <w:p w14:paraId="5A82E2A4" w14:textId="77777777" w:rsidR="00FC45F0" w:rsidRPr="004C0BB3" w:rsidRDefault="00480303">
            <w:pPr>
              <w:spacing w:before="120" w:after="120"/>
              <w:rPr>
                <w:rFonts w:ascii="Garamond" w:hAnsi="Garamond" w:cs="Aistika"/>
                <w:sz w:val="16"/>
                <w:szCs w:val="16"/>
              </w:rPr>
            </w:pPr>
            <w:r w:rsidRPr="004C0BB3">
              <w:rPr>
                <w:rFonts w:ascii="Garamond" w:hAnsi="Garamond" w:cs="Aistika"/>
                <w:b/>
                <w:i/>
                <w:iCs/>
                <w:sz w:val="16"/>
                <w:szCs w:val="16"/>
              </w:rPr>
              <w:t>Be bendros literatūros ir paskaitų medžiagos žr. taip pat</w:t>
            </w:r>
            <w:r w:rsidRPr="004C0BB3">
              <w:rPr>
                <w:rFonts w:ascii="Garamond" w:hAnsi="Garamond" w:cs="Aistika"/>
                <w:iCs/>
                <w:sz w:val="16"/>
                <w:szCs w:val="16"/>
              </w:rPr>
              <w:t xml:space="preserve">: </w:t>
            </w:r>
            <w:r w:rsidRPr="004C0BB3">
              <w:rPr>
                <w:rFonts w:ascii="Garamond" w:eastAsia="Calibri" w:hAnsi="Garamond" w:cs="Aistika"/>
                <w:i/>
                <w:sz w:val="16"/>
                <w:szCs w:val="16"/>
                <w:lang w:eastAsia="en-US"/>
              </w:rPr>
              <w:t>Švedas G.</w:t>
            </w:r>
            <w:r w:rsidRPr="004C0BB3">
              <w:rPr>
                <w:rFonts w:ascii="Garamond" w:eastAsia="Calibri" w:hAnsi="Garamond" w:cs="Aistika"/>
                <w:sz w:val="16"/>
                <w:szCs w:val="16"/>
                <w:lang w:eastAsia="en-US"/>
              </w:rPr>
              <w:t xml:space="preserve"> Bausmių vykdymo teisė. 2-as pataisytas ir papildytas leidimas. Vilnius: Registrų centras, 2013</w:t>
            </w:r>
            <w:r w:rsidRPr="004C0BB3">
              <w:rPr>
                <w:rFonts w:ascii="Garamond" w:hAnsi="Garamond" w:cs="Aistika"/>
                <w:sz w:val="16"/>
                <w:szCs w:val="16"/>
              </w:rPr>
              <w:t>.</w:t>
            </w:r>
          </w:p>
        </w:tc>
      </w:tr>
    </w:tbl>
    <w:p w14:paraId="596EF847" w14:textId="77777777" w:rsidR="003B5BB0" w:rsidRPr="004C0BB3" w:rsidRDefault="003B5BB0">
      <w:pPr>
        <w:rPr>
          <w:rFonts w:ascii="Garamond" w:hAnsi="Garamond" w:cs="Garamond"/>
        </w:rPr>
      </w:pPr>
    </w:p>
    <w:p w14:paraId="1137A49F" w14:textId="77777777" w:rsidR="00FC45F0" w:rsidRPr="004C0BB3" w:rsidRDefault="00480303" w:rsidP="008D21FB">
      <w:pPr>
        <w:spacing w:after="120"/>
        <w:rPr>
          <w:rFonts w:ascii="Garamond" w:hAnsi="Garamond" w:cs="Garamond"/>
        </w:rPr>
      </w:pPr>
      <w:r w:rsidRPr="004C0BB3">
        <w:rPr>
          <w:rFonts w:ascii="Garamond" w:hAnsi="Garamond" w:cs="Garamond"/>
        </w:rPr>
        <w:t>11. Ką reiškia Lietuvos Respublikos probacijos įstatyme įvirtintas bendradarbiavimo, subsidiarumo ir savanorystės skatinimo principas?</w:t>
      </w:r>
    </w:p>
    <w:tbl>
      <w:tblPr>
        <w:tblW w:w="9576" w:type="dxa"/>
        <w:tblLook w:val="0000" w:firstRow="0" w:lastRow="0" w:firstColumn="0" w:lastColumn="0" w:noHBand="0" w:noVBand="0"/>
      </w:tblPr>
      <w:tblGrid>
        <w:gridCol w:w="9576"/>
      </w:tblGrid>
      <w:tr w:rsidR="00FC45F0" w:rsidRPr="004C0BB3" w14:paraId="58D25D33" w14:textId="77777777">
        <w:tc>
          <w:tcPr>
            <w:tcW w:w="9576" w:type="dxa"/>
            <w:tcBorders>
              <w:top w:val="single" w:sz="4" w:space="0" w:color="000000"/>
              <w:left w:val="single" w:sz="4" w:space="0" w:color="000000"/>
              <w:bottom w:val="single" w:sz="4" w:space="0" w:color="000000"/>
              <w:right w:val="single" w:sz="4" w:space="0" w:color="000000"/>
            </w:tcBorders>
          </w:tcPr>
          <w:p w14:paraId="1EB31FA9" w14:textId="77777777" w:rsidR="00FC45F0" w:rsidRPr="004C0BB3" w:rsidRDefault="00480303">
            <w:pPr>
              <w:spacing w:before="120" w:after="120"/>
              <w:rPr>
                <w:rFonts w:ascii="Garamond" w:hAnsi="Garamond" w:cs="Aistika"/>
                <w:sz w:val="16"/>
                <w:szCs w:val="16"/>
              </w:rPr>
            </w:pPr>
            <w:r w:rsidRPr="004C0BB3">
              <w:rPr>
                <w:rFonts w:ascii="Garamond" w:hAnsi="Garamond" w:cs="Aistika"/>
                <w:b/>
                <w:i/>
                <w:iCs/>
                <w:sz w:val="16"/>
                <w:szCs w:val="16"/>
              </w:rPr>
              <w:t>Be bendros lit</w:t>
            </w:r>
            <w:r w:rsidRPr="004C0BB3">
              <w:rPr>
                <w:rFonts w:ascii="Garamond" w:hAnsi="Garamond"/>
                <w:b/>
                <w:i/>
                <w:iCs/>
                <w:sz w:val="16"/>
                <w:szCs w:val="16"/>
              </w:rPr>
              <w:t>eratūros ir paskaitų medžiagos žr. taip pat</w:t>
            </w:r>
            <w:r w:rsidRPr="004C0BB3">
              <w:rPr>
                <w:rFonts w:ascii="Garamond" w:hAnsi="Garamond"/>
                <w:iCs/>
                <w:sz w:val="16"/>
                <w:szCs w:val="16"/>
              </w:rPr>
              <w:t xml:space="preserve">: </w:t>
            </w:r>
            <w:r w:rsidRPr="004C0BB3">
              <w:rPr>
                <w:rFonts w:ascii="Garamond" w:hAnsi="Garamond"/>
                <w:i/>
                <w:sz w:val="16"/>
                <w:szCs w:val="16"/>
                <w:lang w:eastAsia="en-US"/>
              </w:rPr>
              <w:t xml:space="preserve">Sakalauskas G., Čepas A., </w:t>
            </w:r>
            <w:proofErr w:type="spellStart"/>
            <w:r w:rsidRPr="004C0BB3">
              <w:rPr>
                <w:rFonts w:ascii="Garamond" w:hAnsi="Garamond"/>
                <w:i/>
                <w:sz w:val="16"/>
                <w:szCs w:val="16"/>
                <w:lang w:eastAsia="en-US"/>
              </w:rPr>
              <w:t>Nikartas</w:t>
            </w:r>
            <w:proofErr w:type="spellEnd"/>
            <w:r w:rsidRPr="004C0BB3">
              <w:rPr>
                <w:rFonts w:ascii="Garamond" w:hAnsi="Garamond"/>
                <w:i/>
                <w:sz w:val="16"/>
                <w:szCs w:val="16"/>
                <w:lang w:eastAsia="en-US"/>
              </w:rPr>
              <w:t xml:space="preserve"> S., </w:t>
            </w:r>
            <w:proofErr w:type="spellStart"/>
            <w:r w:rsidRPr="004C0BB3">
              <w:rPr>
                <w:rFonts w:ascii="Garamond" w:hAnsi="Garamond"/>
                <w:i/>
                <w:sz w:val="16"/>
                <w:szCs w:val="16"/>
                <w:lang w:eastAsia="en-US"/>
              </w:rPr>
              <w:t>Ūselė</w:t>
            </w:r>
            <w:proofErr w:type="spellEnd"/>
            <w:r w:rsidRPr="004C0BB3">
              <w:rPr>
                <w:rFonts w:ascii="Garamond" w:hAnsi="Garamond"/>
                <w:i/>
                <w:sz w:val="16"/>
                <w:szCs w:val="16"/>
                <w:lang w:eastAsia="en-US"/>
              </w:rPr>
              <w:t xml:space="preserve"> L.</w:t>
            </w:r>
            <w:r w:rsidRPr="004C0BB3">
              <w:rPr>
                <w:rFonts w:ascii="Garamond" w:hAnsi="Garamond"/>
                <w:b/>
                <w:sz w:val="16"/>
                <w:szCs w:val="16"/>
                <w:lang w:eastAsia="en-US"/>
              </w:rPr>
              <w:t xml:space="preserve"> </w:t>
            </w:r>
            <w:r w:rsidRPr="004C0BB3">
              <w:rPr>
                <w:rFonts w:ascii="Garamond" w:hAnsi="Garamond"/>
                <w:sz w:val="16"/>
                <w:szCs w:val="16"/>
                <w:lang w:eastAsia="en-US"/>
              </w:rPr>
              <w:t>Savanorystė probacijos sistemoje: prielaidos ir galimybės. Teisės instituto mokslo tyrimai. t. 9. Vilnius: Vilniaus universiteto leidykla, 2012.</w:t>
            </w:r>
          </w:p>
        </w:tc>
      </w:tr>
    </w:tbl>
    <w:p w14:paraId="194E6052" w14:textId="77777777" w:rsidR="003B5BB0" w:rsidRPr="004C0BB3" w:rsidRDefault="003B5BB0">
      <w:pPr>
        <w:rPr>
          <w:rFonts w:ascii="Garamond" w:hAnsi="Garamond" w:cs="Garamond"/>
        </w:rPr>
      </w:pPr>
    </w:p>
    <w:p w14:paraId="6ED1E7C1" w14:textId="77777777" w:rsidR="00FC45F0" w:rsidRPr="004C0BB3" w:rsidRDefault="00480303" w:rsidP="008D21FB">
      <w:pPr>
        <w:spacing w:after="120"/>
        <w:rPr>
          <w:rFonts w:ascii="Garamond" w:hAnsi="Garamond" w:cs="Garamond"/>
        </w:rPr>
      </w:pPr>
      <w:r w:rsidRPr="004C0BB3">
        <w:rPr>
          <w:rFonts w:ascii="Garamond" w:hAnsi="Garamond" w:cs="Garamond"/>
        </w:rPr>
        <w:t>12. Kaip konkrečiai įgyvendinamas įkalinimo įstaigose ir laisvėje atliekamos bausmės vykdymo individualizavimo principas?</w:t>
      </w:r>
    </w:p>
    <w:tbl>
      <w:tblPr>
        <w:tblW w:w="9576" w:type="dxa"/>
        <w:tblLook w:val="0000" w:firstRow="0" w:lastRow="0" w:firstColumn="0" w:lastColumn="0" w:noHBand="0" w:noVBand="0"/>
      </w:tblPr>
      <w:tblGrid>
        <w:gridCol w:w="9576"/>
      </w:tblGrid>
      <w:tr w:rsidR="00FC45F0" w:rsidRPr="004C0BB3" w14:paraId="0134641C" w14:textId="77777777">
        <w:tc>
          <w:tcPr>
            <w:tcW w:w="9576" w:type="dxa"/>
            <w:tcBorders>
              <w:top w:val="single" w:sz="4" w:space="0" w:color="000000"/>
              <w:left w:val="single" w:sz="4" w:space="0" w:color="000000"/>
              <w:bottom w:val="single" w:sz="4" w:space="0" w:color="000000"/>
              <w:right w:val="single" w:sz="4" w:space="0" w:color="000000"/>
            </w:tcBorders>
          </w:tcPr>
          <w:p w14:paraId="05B4B946" w14:textId="6E2EE221" w:rsidR="00FC45F0" w:rsidRPr="004C0BB3" w:rsidRDefault="00480303">
            <w:pPr>
              <w:spacing w:before="120" w:after="120"/>
              <w:rPr>
                <w:rFonts w:ascii="Garamond" w:hAnsi="Garamond" w:cs="Aistika"/>
                <w:sz w:val="16"/>
                <w:szCs w:val="16"/>
              </w:rPr>
            </w:pPr>
            <w:r w:rsidRPr="004C0BB3">
              <w:rPr>
                <w:rFonts w:ascii="Garamond" w:hAnsi="Garamond" w:cs="Aistika"/>
                <w:b/>
                <w:i/>
                <w:iCs/>
                <w:sz w:val="16"/>
                <w:szCs w:val="16"/>
              </w:rPr>
              <w:t>Be bendros literatūros ir paskaitų medžiagos žr. taip pat</w:t>
            </w:r>
            <w:r w:rsidRPr="004C0BB3">
              <w:rPr>
                <w:rFonts w:ascii="Garamond" w:hAnsi="Garamond" w:cs="Aistika"/>
                <w:iCs/>
                <w:sz w:val="16"/>
                <w:szCs w:val="16"/>
              </w:rPr>
              <w:t xml:space="preserve">: </w:t>
            </w:r>
            <w:r w:rsidRPr="004C0BB3">
              <w:rPr>
                <w:rFonts w:ascii="Garamond" w:eastAsia="Calibri" w:hAnsi="Garamond" w:cs="Aistika"/>
                <w:i/>
                <w:sz w:val="16"/>
                <w:szCs w:val="16"/>
                <w:lang w:eastAsia="en-US"/>
              </w:rPr>
              <w:t>Sakalauskas G., Kalpokas V.</w:t>
            </w:r>
            <w:r w:rsidRPr="004C0BB3">
              <w:rPr>
                <w:rFonts w:ascii="Garamond" w:eastAsia="Calibri" w:hAnsi="Garamond" w:cs="Aistika"/>
                <w:b/>
                <w:sz w:val="16"/>
                <w:szCs w:val="16"/>
                <w:lang w:eastAsia="en-US"/>
              </w:rPr>
              <w:t xml:space="preserve"> </w:t>
            </w:r>
            <w:r w:rsidRPr="004C0BB3">
              <w:rPr>
                <w:rFonts w:ascii="Garamond" w:eastAsia="Calibri" w:hAnsi="Garamond" w:cs="Aistika"/>
                <w:sz w:val="16"/>
                <w:szCs w:val="16"/>
                <w:lang w:eastAsia="en-US"/>
              </w:rPr>
              <w:t xml:space="preserve">Nuteistųjų ir grįžusiųjų iš įkalinimo įstaigų integracijos modelis. Teisės instituto mokslo tyrimai. t. 10. Vilnius: </w:t>
            </w:r>
            <w:proofErr w:type="spellStart"/>
            <w:r w:rsidRPr="004C0BB3">
              <w:rPr>
                <w:rFonts w:ascii="Garamond" w:eastAsia="Calibri" w:hAnsi="Garamond" w:cs="Aistika"/>
                <w:sz w:val="16"/>
                <w:szCs w:val="16"/>
                <w:lang w:eastAsia="en-US"/>
              </w:rPr>
              <w:t>Eugrimas</w:t>
            </w:r>
            <w:proofErr w:type="spellEnd"/>
            <w:r w:rsidRPr="004C0BB3">
              <w:rPr>
                <w:rFonts w:ascii="Garamond" w:eastAsia="Calibri" w:hAnsi="Garamond" w:cs="Aistika"/>
                <w:sz w:val="16"/>
                <w:szCs w:val="16"/>
                <w:lang w:eastAsia="en-US"/>
              </w:rPr>
              <w:t>, 2012</w:t>
            </w:r>
            <w:r w:rsidR="006E0237" w:rsidRPr="004C0BB3">
              <w:rPr>
                <w:rFonts w:ascii="Garamond" w:eastAsia="Calibri" w:hAnsi="Garamond" w:cs="Aistika"/>
                <w:sz w:val="16"/>
                <w:szCs w:val="16"/>
                <w:lang w:eastAsia="en-US"/>
              </w:rPr>
              <w:t xml:space="preserve">; </w:t>
            </w:r>
            <w:r w:rsidR="006E0237" w:rsidRPr="004C0BB3">
              <w:rPr>
                <w:rFonts w:ascii="Garamond" w:hAnsi="Garamond"/>
                <w:i/>
                <w:sz w:val="16"/>
                <w:szCs w:val="16"/>
              </w:rPr>
              <w:t>Sakalauskas G., Jarutienė L., Kalpokas V., Vaičiūnienė R.</w:t>
            </w:r>
            <w:r w:rsidR="006E0237" w:rsidRPr="004C0BB3">
              <w:rPr>
                <w:rFonts w:ascii="Garamond" w:hAnsi="Garamond"/>
                <w:iCs/>
                <w:sz w:val="16"/>
                <w:szCs w:val="16"/>
              </w:rPr>
              <w:t> Kalinimo sąlygos ir kalinių socialinės integracijos prielaidos. Vilnius: Lietuvos teisės institutas, 20</w:t>
            </w:r>
            <w:r w:rsidR="00782951" w:rsidRPr="004C0BB3">
              <w:rPr>
                <w:rFonts w:ascii="Garamond" w:hAnsi="Garamond"/>
                <w:iCs/>
                <w:sz w:val="16"/>
                <w:szCs w:val="16"/>
              </w:rPr>
              <w:t>20</w:t>
            </w:r>
            <w:r w:rsidR="006E0237" w:rsidRPr="004C0BB3">
              <w:rPr>
                <w:rFonts w:ascii="Garamond" w:hAnsi="Garamond"/>
                <w:iCs/>
                <w:sz w:val="16"/>
                <w:szCs w:val="16"/>
                <w:lang w:val="de-DE"/>
              </w:rPr>
              <w:t>.</w:t>
            </w:r>
          </w:p>
        </w:tc>
      </w:tr>
    </w:tbl>
    <w:p w14:paraId="51F14A0E" w14:textId="77777777" w:rsidR="003B5BB0" w:rsidRPr="004C0BB3" w:rsidRDefault="003B5BB0">
      <w:pPr>
        <w:rPr>
          <w:rFonts w:ascii="Garamond" w:hAnsi="Garamond" w:cs="Garamond"/>
        </w:rPr>
      </w:pPr>
    </w:p>
    <w:p w14:paraId="30B2EAA8" w14:textId="77777777" w:rsidR="00FC45F0" w:rsidRPr="004C0BB3" w:rsidRDefault="00480303" w:rsidP="008D21FB">
      <w:pPr>
        <w:spacing w:after="120"/>
        <w:rPr>
          <w:rFonts w:ascii="Garamond" w:hAnsi="Garamond" w:cs="Garamond"/>
        </w:rPr>
      </w:pPr>
      <w:r w:rsidRPr="004C0BB3">
        <w:rPr>
          <w:rFonts w:ascii="Garamond" w:hAnsi="Garamond" w:cs="Garamond"/>
        </w:rPr>
        <w:t>13. Kokius žinote tarptautinius standartus bausmių vykdymo sistemoje ir kokia jų reikšmė?</w:t>
      </w:r>
    </w:p>
    <w:tbl>
      <w:tblPr>
        <w:tblW w:w="9576" w:type="dxa"/>
        <w:tblLook w:val="0000" w:firstRow="0" w:lastRow="0" w:firstColumn="0" w:lastColumn="0" w:noHBand="0" w:noVBand="0"/>
      </w:tblPr>
      <w:tblGrid>
        <w:gridCol w:w="9576"/>
      </w:tblGrid>
      <w:tr w:rsidR="00FC45F0" w:rsidRPr="004C0BB3" w14:paraId="04BF7477" w14:textId="77777777">
        <w:tc>
          <w:tcPr>
            <w:tcW w:w="9576" w:type="dxa"/>
            <w:tcBorders>
              <w:top w:val="single" w:sz="4" w:space="0" w:color="000000"/>
              <w:left w:val="single" w:sz="4" w:space="0" w:color="000000"/>
              <w:bottom w:val="single" w:sz="4" w:space="0" w:color="000000"/>
              <w:right w:val="single" w:sz="4" w:space="0" w:color="000000"/>
            </w:tcBorders>
          </w:tcPr>
          <w:p w14:paraId="5AE0FFBA" w14:textId="27910276" w:rsidR="00FC45F0" w:rsidRPr="004C0BB3" w:rsidRDefault="00480303">
            <w:pPr>
              <w:spacing w:before="120" w:after="120"/>
              <w:rPr>
                <w:rFonts w:ascii="Garamond" w:hAnsi="Garamond" w:cs="Aistika"/>
                <w:sz w:val="16"/>
                <w:szCs w:val="16"/>
              </w:rPr>
            </w:pPr>
            <w:r w:rsidRPr="004C0BB3">
              <w:rPr>
                <w:rFonts w:ascii="Garamond" w:hAnsi="Garamond" w:cs="Aistika"/>
                <w:b/>
                <w:i/>
                <w:iCs/>
                <w:sz w:val="16"/>
                <w:szCs w:val="16"/>
              </w:rPr>
              <w:t>Be bendros literatūros ir paskaitų medžiagos žr. taip pat</w:t>
            </w:r>
            <w:r w:rsidRPr="004C0BB3">
              <w:rPr>
                <w:rFonts w:ascii="Garamond" w:hAnsi="Garamond" w:cs="Aistika"/>
                <w:i/>
                <w:iCs/>
                <w:sz w:val="16"/>
                <w:szCs w:val="16"/>
              </w:rPr>
              <w:t xml:space="preserve">: </w:t>
            </w:r>
            <w:proofErr w:type="spellStart"/>
            <w:r w:rsidRPr="004C0BB3">
              <w:rPr>
                <w:rFonts w:ascii="Garamond" w:hAnsi="Garamond" w:cs="Aistika"/>
                <w:iCs/>
                <w:sz w:val="16"/>
                <w:szCs w:val="16"/>
              </w:rPr>
              <w:t>Usik</w:t>
            </w:r>
            <w:proofErr w:type="spellEnd"/>
            <w:r w:rsidRPr="004C0BB3">
              <w:rPr>
                <w:rFonts w:ascii="Garamond" w:hAnsi="Garamond" w:cs="Aistika"/>
                <w:iCs/>
                <w:sz w:val="16"/>
                <w:szCs w:val="16"/>
              </w:rPr>
              <w:t xml:space="preserve"> D.</w:t>
            </w:r>
            <w:r w:rsidRPr="004C0BB3">
              <w:rPr>
                <w:rFonts w:ascii="Garamond" w:hAnsi="Garamond" w:cs="Aistika"/>
                <w:sz w:val="16"/>
                <w:szCs w:val="16"/>
              </w:rPr>
              <w:t> Tarptautinių baudžiamosios justicijos standartų realizavimo aspektai vykdant laisvės atėmimą // Socialinių mokslų studijos, 2010, N</w:t>
            </w:r>
            <w:r w:rsidR="007C1504" w:rsidRPr="004C0BB3">
              <w:rPr>
                <w:rFonts w:ascii="Garamond" w:hAnsi="Garamond" w:cs="Aistika"/>
                <w:sz w:val="16"/>
                <w:szCs w:val="16"/>
              </w:rPr>
              <w:t xml:space="preserve">r. 4 (8), p. 339–355; </w:t>
            </w:r>
            <w:proofErr w:type="spellStart"/>
            <w:r w:rsidR="007C1504" w:rsidRPr="004C0BB3">
              <w:rPr>
                <w:rFonts w:ascii="Garamond" w:hAnsi="Garamond"/>
                <w:bCs/>
                <w:i/>
                <w:sz w:val="16"/>
                <w:szCs w:val="16"/>
                <w:bdr w:val="none" w:sz="0" w:space="0" w:color="auto" w:frame="1"/>
              </w:rPr>
              <w:t>Dünkel</w:t>
            </w:r>
            <w:proofErr w:type="spellEnd"/>
            <w:r w:rsidR="007C1504" w:rsidRPr="004C0BB3">
              <w:rPr>
                <w:rFonts w:ascii="Garamond" w:hAnsi="Garamond"/>
                <w:bCs/>
                <w:i/>
                <w:sz w:val="16"/>
                <w:szCs w:val="16"/>
                <w:bdr w:val="none" w:sz="0" w:space="0" w:color="auto" w:frame="1"/>
              </w:rPr>
              <w:t xml:space="preserve"> F. </w:t>
            </w:r>
            <w:r w:rsidR="007C1504" w:rsidRPr="004C0BB3">
              <w:rPr>
                <w:rFonts w:ascii="Garamond" w:hAnsi="Garamond"/>
                <w:bCs/>
                <w:sz w:val="16"/>
                <w:szCs w:val="16"/>
                <w:bdr w:val="none" w:sz="0" w:space="0" w:color="auto" w:frame="1"/>
              </w:rPr>
              <w:t>Resocializacija ir tarptautiniai žmogaus teisių standartai</w:t>
            </w:r>
            <w:r w:rsidR="007C1504" w:rsidRPr="004C0BB3">
              <w:rPr>
                <w:rFonts w:ascii="Garamond" w:hAnsi="Garamond"/>
                <w:sz w:val="16"/>
                <w:szCs w:val="16"/>
              </w:rPr>
              <w:t> // Bausmių taikymo ir vykdymo tarptautinis palyginimas, tendencijos ir perspektyvos Lietuvoje (moksl. red. Gintautas Sakalauskas). Vilnius: Lietuvos teisės institutas, 2017, p. 117–139</w:t>
            </w:r>
            <w:r w:rsidR="006E0237" w:rsidRPr="004C0BB3">
              <w:rPr>
                <w:rFonts w:ascii="Garamond" w:hAnsi="Garamond"/>
                <w:sz w:val="16"/>
                <w:szCs w:val="16"/>
              </w:rPr>
              <w:t xml:space="preserve">; </w:t>
            </w:r>
            <w:r w:rsidR="006E0237" w:rsidRPr="004C0BB3">
              <w:rPr>
                <w:rFonts w:ascii="Garamond" w:hAnsi="Garamond"/>
                <w:i/>
                <w:sz w:val="16"/>
                <w:szCs w:val="16"/>
              </w:rPr>
              <w:t>Sakalauskas G., Jarutienė L., Kalpokas V., Vaičiūnienė R.</w:t>
            </w:r>
            <w:r w:rsidR="006E0237" w:rsidRPr="004C0BB3">
              <w:rPr>
                <w:rFonts w:ascii="Garamond" w:hAnsi="Garamond"/>
                <w:iCs/>
                <w:sz w:val="16"/>
                <w:szCs w:val="16"/>
              </w:rPr>
              <w:t> Kalinimo sąlygos ir kalinių socialinės integracijos prielaidos. Vilnius: Lietuvos teisės institutas, 20</w:t>
            </w:r>
            <w:r w:rsidR="00782951" w:rsidRPr="004C0BB3">
              <w:rPr>
                <w:rFonts w:ascii="Garamond" w:hAnsi="Garamond"/>
                <w:iCs/>
                <w:sz w:val="16"/>
                <w:szCs w:val="16"/>
              </w:rPr>
              <w:t>20</w:t>
            </w:r>
            <w:r w:rsidR="004C0BB3">
              <w:rPr>
                <w:rFonts w:ascii="Garamond" w:hAnsi="Garamond"/>
                <w:iCs/>
                <w:sz w:val="16"/>
                <w:szCs w:val="16"/>
              </w:rPr>
              <w:t xml:space="preserve">; </w:t>
            </w:r>
            <w:r w:rsidR="004C0BB3" w:rsidRPr="00AE3763">
              <w:rPr>
                <w:rFonts w:ascii="Garamond" w:hAnsi="Garamond" w:cs="Aistika"/>
                <w:i/>
                <w:iCs/>
                <w:sz w:val="16"/>
                <w:szCs w:val="16"/>
              </w:rPr>
              <w:t xml:space="preserve">Sakalauskas G., </w:t>
            </w:r>
            <w:proofErr w:type="spellStart"/>
            <w:r w:rsidR="004C0BB3" w:rsidRPr="00AE3763">
              <w:rPr>
                <w:rFonts w:ascii="Garamond" w:hAnsi="Garamond" w:cs="Aistika"/>
                <w:i/>
                <w:iCs/>
                <w:sz w:val="16"/>
                <w:szCs w:val="16"/>
              </w:rPr>
              <w:t>Norvaišytė</w:t>
            </w:r>
            <w:proofErr w:type="spellEnd"/>
            <w:r w:rsidR="004C0BB3" w:rsidRPr="00AE3763">
              <w:rPr>
                <w:rFonts w:ascii="Garamond" w:hAnsi="Garamond" w:cs="Aistika"/>
                <w:i/>
                <w:iCs/>
                <w:sz w:val="16"/>
                <w:szCs w:val="16"/>
              </w:rPr>
              <w:t xml:space="preserve"> G.</w:t>
            </w:r>
            <w:r w:rsidR="004C0BB3">
              <w:rPr>
                <w:rFonts w:ascii="Garamond" w:hAnsi="Garamond" w:cs="Aistika"/>
                <w:i/>
                <w:iCs/>
                <w:sz w:val="16"/>
                <w:szCs w:val="16"/>
              </w:rPr>
              <w:t xml:space="preserve"> </w:t>
            </w:r>
            <w:r w:rsidR="004C0BB3" w:rsidRPr="00AE3763">
              <w:rPr>
                <w:rFonts w:ascii="Garamond" w:hAnsi="Garamond" w:cs="Aistika"/>
                <w:sz w:val="16"/>
                <w:szCs w:val="16"/>
              </w:rPr>
              <w:t xml:space="preserve">Žmogaus orumą ir teises užtikrinančios kalinimo sąlygos Lietuvoje – misija (ne)įmanoma? // Kelyje su Konstitucija. Vilnius University </w:t>
            </w:r>
            <w:proofErr w:type="spellStart"/>
            <w:r w:rsidR="004C0BB3" w:rsidRPr="00AE3763">
              <w:rPr>
                <w:rFonts w:ascii="Garamond" w:hAnsi="Garamond" w:cs="Aistika"/>
                <w:sz w:val="16"/>
                <w:szCs w:val="16"/>
              </w:rPr>
              <w:t>Open</w:t>
            </w:r>
            <w:proofErr w:type="spellEnd"/>
            <w:r w:rsidR="004C0BB3" w:rsidRPr="00AE3763">
              <w:rPr>
                <w:rFonts w:ascii="Garamond" w:hAnsi="Garamond" w:cs="Aistika"/>
                <w:sz w:val="16"/>
                <w:szCs w:val="16"/>
              </w:rPr>
              <w:t xml:space="preserve"> </w:t>
            </w:r>
            <w:proofErr w:type="spellStart"/>
            <w:r w:rsidR="004C0BB3" w:rsidRPr="00AE3763">
              <w:rPr>
                <w:rFonts w:ascii="Garamond" w:hAnsi="Garamond" w:cs="Aistika"/>
                <w:sz w:val="16"/>
                <w:szCs w:val="16"/>
              </w:rPr>
              <w:t>Series</w:t>
            </w:r>
            <w:proofErr w:type="spellEnd"/>
            <w:r w:rsidR="004C0BB3" w:rsidRPr="00AE3763">
              <w:rPr>
                <w:rFonts w:ascii="Garamond" w:hAnsi="Garamond" w:cs="Aistika"/>
                <w:sz w:val="16"/>
                <w:szCs w:val="16"/>
              </w:rPr>
              <w:t>, 2022, p. 340–355.</w:t>
            </w:r>
          </w:p>
        </w:tc>
      </w:tr>
    </w:tbl>
    <w:p w14:paraId="3FE3B04E" w14:textId="77777777" w:rsidR="003B5BB0" w:rsidRPr="004C0BB3" w:rsidRDefault="003B5BB0">
      <w:pPr>
        <w:rPr>
          <w:rFonts w:ascii="Garamond" w:hAnsi="Garamond" w:cs="Garamond"/>
        </w:rPr>
      </w:pPr>
    </w:p>
    <w:p w14:paraId="1CEF6738" w14:textId="77777777" w:rsidR="00FC45F0" w:rsidRPr="004C0BB3" w:rsidRDefault="00480303">
      <w:pPr>
        <w:rPr>
          <w:rFonts w:ascii="Garamond" w:hAnsi="Garamond" w:cs="Garamond"/>
        </w:rPr>
      </w:pPr>
      <w:r w:rsidRPr="004C0BB3">
        <w:rPr>
          <w:rFonts w:ascii="Garamond" w:hAnsi="Garamond" w:cs="Garamond"/>
        </w:rPr>
        <w:t>14. Kokie yra baudos bausmės vykdymo ypatumai</w:t>
      </w:r>
      <w:r w:rsidR="00925178" w:rsidRPr="004C0BB3">
        <w:rPr>
          <w:rFonts w:ascii="Garamond" w:hAnsi="Garamond" w:cs="Garamond"/>
        </w:rPr>
        <w:t xml:space="preserve"> ir kriminologinė problematika</w:t>
      </w:r>
      <w:r w:rsidRPr="004C0BB3">
        <w:rPr>
          <w:rFonts w:ascii="Garamond" w:hAnsi="Garamond" w:cs="Garamond"/>
        </w:rPr>
        <w:t>?</w:t>
      </w:r>
    </w:p>
    <w:p w14:paraId="2757A2BE" w14:textId="77777777" w:rsidR="003B5BB0" w:rsidRPr="004C0BB3" w:rsidRDefault="003B5BB0">
      <w:pPr>
        <w:rPr>
          <w:rFonts w:ascii="Garamond" w:hAnsi="Garamond" w:cs="Garamond"/>
        </w:rPr>
      </w:pPr>
    </w:p>
    <w:p w14:paraId="680B0CDE" w14:textId="77777777" w:rsidR="00FC45F0" w:rsidRPr="004C0BB3" w:rsidRDefault="00480303">
      <w:pPr>
        <w:rPr>
          <w:rFonts w:ascii="Garamond" w:hAnsi="Garamond" w:cs="Garamond"/>
        </w:rPr>
      </w:pPr>
      <w:r w:rsidRPr="004C0BB3">
        <w:rPr>
          <w:rFonts w:ascii="Garamond" w:hAnsi="Garamond" w:cs="Garamond"/>
        </w:rPr>
        <w:t>15. Kokie yra viešųjų darbų bausmės vykdymo ypatumai</w:t>
      </w:r>
      <w:r w:rsidR="00925178" w:rsidRPr="004C0BB3">
        <w:rPr>
          <w:rFonts w:ascii="Garamond" w:hAnsi="Garamond" w:cs="Garamond"/>
        </w:rPr>
        <w:t xml:space="preserve"> ir kriminologinė problematika</w:t>
      </w:r>
      <w:r w:rsidRPr="004C0BB3">
        <w:rPr>
          <w:rFonts w:ascii="Garamond" w:hAnsi="Garamond" w:cs="Garamond"/>
        </w:rPr>
        <w:t>?</w:t>
      </w:r>
    </w:p>
    <w:p w14:paraId="0AF9832F" w14:textId="77777777" w:rsidR="003B5BB0" w:rsidRPr="004C0BB3" w:rsidRDefault="003B5BB0">
      <w:pPr>
        <w:rPr>
          <w:rFonts w:ascii="Garamond" w:hAnsi="Garamond" w:cs="Garamond"/>
        </w:rPr>
      </w:pPr>
    </w:p>
    <w:p w14:paraId="212A5015" w14:textId="77777777" w:rsidR="00FC45F0" w:rsidRPr="004C0BB3" w:rsidRDefault="00480303">
      <w:pPr>
        <w:rPr>
          <w:rFonts w:ascii="Garamond" w:hAnsi="Garamond" w:cs="Garamond"/>
        </w:rPr>
      </w:pPr>
      <w:r w:rsidRPr="004C0BB3">
        <w:rPr>
          <w:rFonts w:ascii="Garamond" w:hAnsi="Garamond" w:cs="Garamond"/>
        </w:rPr>
        <w:t>16. Kokie yra laisvės apribojimo bausmės vykdymo ypatumai</w:t>
      </w:r>
      <w:r w:rsidR="00925178" w:rsidRPr="004C0BB3">
        <w:rPr>
          <w:rFonts w:ascii="Garamond" w:hAnsi="Garamond" w:cs="Garamond"/>
        </w:rPr>
        <w:t xml:space="preserve"> ir kriminologinė problematika</w:t>
      </w:r>
      <w:r w:rsidRPr="004C0BB3">
        <w:rPr>
          <w:rFonts w:ascii="Garamond" w:hAnsi="Garamond" w:cs="Garamond"/>
        </w:rPr>
        <w:t>?</w:t>
      </w:r>
    </w:p>
    <w:p w14:paraId="6F4EFD55" w14:textId="77777777" w:rsidR="003B5BB0" w:rsidRPr="004C0BB3" w:rsidRDefault="003B5BB0">
      <w:pPr>
        <w:rPr>
          <w:rFonts w:ascii="Garamond" w:hAnsi="Garamond" w:cs="Garamond"/>
        </w:rPr>
      </w:pPr>
    </w:p>
    <w:p w14:paraId="44599F90" w14:textId="77777777" w:rsidR="00FC45F0" w:rsidRPr="004C0BB3" w:rsidRDefault="00480303" w:rsidP="008D21FB">
      <w:pPr>
        <w:spacing w:after="120"/>
        <w:rPr>
          <w:rFonts w:ascii="Garamond" w:hAnsi="Garamond" w:cs="Garamond"/>
        </w:rPr>
      </w:pPr>
      <w:r w:rsidRPr="004C0BB3">
        <w:rPr>
          <w:rFonts w:ascii="Garamond" w:hAnsi="Garamond" w:cs="Garamond"/>
        </w:rPr>
        <w:t>17. Kokie yra arešto bausmės vykdymo ypatumai</w:t>
      </w:r>
      <w:r w:rsidR="00925178" w:rsidRPr="004C0BB3">
        <w:rPr>
          <w:rFonts w:ascii="Garamond" w:hAnsi="Garamond" w:cs="Garamond"/>
        </w:rPr>
        <w:t xml:space="preserve"> ir kriminologinė problematika</w:t>
      </w:r>
      <w:r w:rsidRPr="004C0BB3">
        <w:rPr>
          <w:rFonts w:ascii="Garamond" w:hAnsi="Garamond" w:cs="Garamond"/>
        </w:rPr>
        <w:t>?</w:t>
      </w:r>
    </w:p>
    <w:tbl>
      <w:tblPr>
        <w:tblW w:w="9576" w:type="dxa"/>
        <w:tblLook w:val="0000" w:firstRow="0" w:lastRow="0" w:firstColumn="0" w:lastColumn="0" w:noHBand="0" w:noVBand="0"/>
      </w:tblPr>
      <w:tblGrid>
        <w:gridCol w:w="9576"/>
      </w:tblGrid>
      <w:tr w:rsidR="00FC45F0" w:rsidRPr="004C0BB3" w14:paraId="089277E1" w14:textId="77777777">
        <w:tc>
          <w:tcPr>
            <w:tcW w:w="9576" w:type="dxa"/>
            <w:tcBorders>
              <w:top w:val="single" w:sz="4" w:space="0" w:color="000000"/>
              <w:left w:val="single" w:sz="4" w:space="0" w:color="000000"/>
              <w:bottom w:val="single" w:sz="4" w:space="0" w:color="000000"/>
              <w:right w:val="single" w:sz="4" w:space="0" w:color="000000"/>
            </w:tcBorders>
          </w:tcPr>
          <w:p w14:paraId="3D4B308D" w14:textId="77777777" w:rsidR="00FC45F0" w:rsidRPr="004C0BB3" w:rsidRDefault="00480303">
            <w:pPr>
              <w:spacing w:before="120" w:after="120"/>
              <w:rPr>
                <w:rFonts w:ascii="Garamond" w:hAnsi="Garamond" w:cs="Aistika"/>
                <w:i/>
                <w:sz w:val="16"/>
                <w:szCs w:val="16"/>
              </w:rPr>
            </w:pPr>
            <w:r w:rsidRPr="004C0BB3">
              <w:rPr>
                <w:rFonts w:ascii="Garamond" w:hAnsi="Garamond" w:cs="Aistika"/>
                <w:b/>
                <w:i/>
                <w:sz w:val="16"/>
                <w:szCs w:val="16"/>
              </w:rPr>
              <w:t>Be bendros literatūros ir paskaitų medžiagos žr. taip pat</w:t>
            </w:r>
            <w:r w:rsidRPr="004C0BB3">
              <w:rPr>
                <w:rFonts w:ascii="Garamond" w:hAnsi="Garamond" w:cs="Aistika"/>
                <w:i/>
                <w:sz w:val="16"/>
                <w:szCs w:val="16"/>
              </w:rPr>
              <w:t xml:space="preserve">: </w:t>
            </w:r>
            <w:r w:rsidRPr="004C0BB3">
              <w:rPr>
                <w:rFonts w:ascii="Garamond" w:hAnsi="Garamond" w:cs="Aistika"/>
                <w:sz w:val="16"/>
                <w:szCs w:val="16"/>
              </w:rPr>
              <w:t>Čepas A., Sakalauskas G. Ar prasminga arešto bausmė? // Teisės problemos, 2009, Nr. 4, p. 5–30.</w:t>
            </w:r>
          </w:p>
        </w:tc>
      </w:tr>
    </w:tbl>
    <w:p w14:paraId="760DA05E" w14:textId="77777777" w:rsidR="003B5BB0" w:rsidRPr="004C0BB3" w:rsidRDefault="003B5BB0">
      <w:pPr>
        <w:rPr>
          <w:rFonts w:ascii="Garamond" w:hAnsi="Garamond" w:cs="Garamond"/>
        </w:rPr>
      </w:pPr>
    </w:p>
    <w:p w14:paraId="03CE27BE" w14:textId="6D085122" w:rsidR="00603B7D" w:rsidRPr="004C0BB3" w:rsidRDefault="00480303" w:rsidP="008D21FB">
      <w:pPr>
        <w:spacing w:after="120"/>
        <w:rPr>
          <w:rFonts w:ascii="Garamond" w:hAnsi="Garamond" w:cs="Garamond"/>
        </w:rPr>
      </w:pPr>
      <w:r w:rsidRPr="004C0BB3">
        <w:rPr>
          <w:rFonts w:ascii="Garamond" w:hAnsi="Garamond" w:cs="Garamond"/>
        </w:rPr>
        <w:t xml:space="preserve">18. Kokioms sąlygoms esant </w:t>
      </w:r>
      <w:r w:rsidR="00D16453" w:rsidRPr="004C0BB3">
        <w:rPr>
          <w:rFonts w:ascii="Garamond" w:hAnsi="Garamond" w:cs="Garamond"/>
        </w:rPr>
        <w:t xml:space="preserve">arešto ir </w:t>
      </w:r>
      <w:r w:rsidRPr="004C0BB3">
        <w:rPr>
          <w:rFonts w:ascii="Garamond" w:hAnsi="Garamond" w:cs="Garamond"/>
        </w:rPr>
        <w:t>laisvės atėmimo bausmės vykdymas gali būti atidėtas ir kaip šiuo atveju organizuojama probacija?</w:t>
      </w:r>
    </w:p>
    <w:tbl>
      <w:tblPr>
        <w:tblW w:w="9576" w:type="dxa"/>
        <w:tblLook w:val="0000" w:firstRow="0" w:lastRow="0" w:firstColumn="0" w:lastColumn="0" w:noHBand="0" w:noVBand="0"/>
      </w:tblPr>
      <w:tblGrid>
        <w:gridCol w:w="9576"/>
      </w:tblGrid>
      <w:tr w:rsidR="00603B7D" w:rsidRPr="004C0BB3" w14:paraId="606102DB" w14:textId="77777777" w:rsidTr="00E814B5">
        <w:tc>
          <w:tcPr>
            <w:tcW w:w="9576" w:type="dxa"/>
            <w:tcBorders>
              <w:top w:val="single" w:sz="4" w:space="0" w:color="000000"/>
              <w:left w:val="single" w:sz="4" w:space="0" w:color="000000"/>
              <w:bottom w:val="single" w:sz="4" w:space="0" w:color="000000"/>
              <w:right w:val="single" w:sz="4" w:space="0" w:color="000000"/>
            </w:tcBorders>
          </w:tcPr>
          <w:p w14:paraId="16D76597" w14:textId="77777777" w:rsidR="00603B7D" w:rsidRPr="004C0BB3" w:rsidRDefault="00603B7D" w:rsidP="00603B7D">
            <w:pPr>
              <w:spacing w:before="120" w:after="120"/>
              <w:rPr>
                <w:rFonts w:ascii="Garamond" w:eastAsia="Calibri" w:hAnsi="Garamond" w:cs="Aistika"/>
                <w:sz w:val="20"/>
                <w:szCs w:val="20"/>
                <w:lang w:eastAsia="en-US"/>
              </w:rPr>
            </w:pPr>
            <w:r w:rsidRPr="004C0BB3">
              <w:rPr>
                <w:rFonts w:ascii="Garamond" w:hAnsi="Garamond" w:cs="Aistika"/>
                <w:b/>
                <w:i/>
                <w:sz w:val="16"/>
                <w:szCs w:val="16"/>
              </w:rPr>
              <w:t>Be bendros literatūros ir paskaitų medžiagos žr. taip pat</w:t>
            </w:r>
            <w:r w:rsidRPr="004C0BB3">
              <w:rPr>
                <w:rFonts w:ascii="Garamond" w:hAnsi="Garamond" w:cs="Aistika"/>
                <w:i/>
                <w:sz w:val="16"/>
                <w:szCs w:val="16"/>
              </w:rPr>
              <w:t xml:space="preserve">: </w:t>
            </w:r>
            <w:r w:rsidRPr="004C0BB3">
              <w:rPr>
                <w:rFonts w:ascii="Garamond" w:hAnsi="Garamond"/>
                <w:i/>
                <w:sz w:val="16"/>
                <w:szCs w:val="16"/>
              </w:rPr>
              <w:t>Sakalauskas G.</w:t>
            </w:r>
            <w:r w:rsidRPr="004C0BB3">
              <w:rPr>
                <w:rFonts w:ascii="Garamond" w:eastAsia="Aistika" w:hAnsi="Garamond" w:cs="Aistika"/>
                <w:i/>
                <w:sz w:val="16"/>
                <w:szCs w:val="16"/>
              </w:rPr>
              <w:t>, Jarutienė L.</w:t>
            </w:r>
            <w:r w:rsidRPr="004C0BB3">
              <w:rPr>
                <w:rFonts w:ascii="Garamond" w:eastAsia="Aistika" w:hAnsi="Garamond" w:cs="Aistika"/>
                <w:sz w:val="16"/>
                <w:szCs w:val="16"/>
              </w:rPr>
              <w:t xml:space="preserve"> Probacijos veiksmingumo vertinimas. Lietuvos teisės instituto mokslo tyrimai. Vilnius: Lietuvos teisės institutas, </w:t>
            </w:r>
            <w:r w:rsidR="007C1504" w:rsidRPr="004C0BB3">
              <w:rPr>
                <w:rFonts w:ascii="Garamond" w:eastAsia="Aistika" w:hAnsi="Garamond" w:cs="Aistika"/>
                <w:sz w:val="16"/>
                <w:szCs w:val="16"/>
              </w:rPr>
              <w:t xml:space="preserve">2015; </w:t>
            </w:r>
            <w:proofErr w:type="spellStart"/>
            <w:r w:rsidR="007C1504" w:rsidRPr="004C0BB3">
              <w:rPr>
                <w:rFonts w:ascii="Garamond" w:hAnsi="Garamond"/>
                <w:i/>
                <w:sz w:val="16"/>
                <w:szCs w:val="16"/>
              </w:rPr>
              <w:t>Simanaitytė</w:t>
            </w:r>
            <w:proofErr w:type="spellEnd"/>
            <w:r w:rsidR="007C1504" w:rsidRPr="004C0BB3">
              <w:rPr>
                <w:rFonts w:ascii="Garamond" w:hAnsi="Garamond"/>
                <w:i/>
                <w:sz w:val="16"/>
                <w:szCs w:val="16"/>
              </w:rPr>
              <w:t xml:space="preserve"> E.</w:t>
            </w:r>
            <w:r w:rsidR="007C1504" w:rsidRPr="004C0BB3">
              <w:rPr>
                <w:rFonts w:ascii="Garamond" w:hAnsi="Garamond"/>
                <w:sz w:val="16"/>
                <w:szCs w:val="16"/>
              </w:rPr>
              <w:t xml:space="preserve"> Bausmės vykdymo atidėjimas ir aktualios jo taikymo problemos // Teisė, 2016, Nr. 97, p. 200–213.</w:t>
            </w:r>
          </w:p>
        </w:tc>
      </w:tr>
    </w:tbl>
    <w:p w14:paraId="04B783D3" w14:textId="77777777" w:rsidR="003B5BB0" w:rsidRPr="004C0BB3" w:rsidRDefault="003B5BB0">
      <w:pPr>
        <w:rPr>
          <w:rFonts w:ascii="Garamond" w:hAnsi="Garamond" w:cs="Garamond"/>
        </w:rPr>
      </w:pPr>
    </w:p>
    <w:p w14:paraId="0F48D739" w14:textId="77777777" w:rsidR="000B05FD" w:rsidRPr="004C0BB3" w:rsidRDefault="00480303" w:rsidP="008D21FB">
      <w:pPr>
        <w:spacing w:after="120"/>
        <w:rPr>
          <w:rFonts w:ascii="Garamond" w:hAnsi="Garamond" w:cs="Garamond"/>
        </w:rPr>
      </w:pPr>
      <w:r w:rsidRPr="004C0BB3">
        <w:rPr>
          <w:rFonts w:ascii="Garamond" w:hAnsi="Garamond" w:cs="Garamond"/>
        </w:rPr>
        <w:t>19. Kokiais pagrindiniais statistiniais rodikliais galėtumėte apibūdinti įkalintus asmenis Lietuvoje?</w:t>
      </w:r>
    </w:p>
    <w:tbl>
      <w:tblPr>
        <w:tblW w:w="9576" w:type="dxa"/>
        <w:tblLook w:val="0000" w:firstRow="0" w:lastRow="0" w:firstColumn="0" w:lastColumn="0" w:noHBand="0" w:noVBand="0"/>
      </w:tblPr>
      <w:tblGrid>
        <w:gridCol w:w="9576"/>
      </w:tblGrid>
      <w:tr w:rsidR="000B05FD" w:rsidRPr="004C0BB3" w14:paraId="4B1318EA" w14:textId="77777777" w:rsidTr="00E814B5">
        <w:tc>
          <w:tcPr>
            <w:tcW w:w="9576" w:type="dxa"/>
            <w:tcBorders>
              <w:top w:val="single" w:sz="4" w:space="0" w:color="000000"/>
              <w:left w:val="single" w:sz="4" w:space="0" w:color="000000"/>
              <w:bottom w:val="single" w:sz="4" w:space="0" w:color="000000"/>
              <w:right w:val="single" w:sz="4" w:space="0" w:color="000000"/>
            </w:tcBorders>
          </w:tcPr>
          <w:p w14:paraId="78756791" w14:textId="2D3851D6" w:rsidR="000B05FD" w:rsidRPr="004C0BB3" w:rsidRDefault="000B05FD" w:rsidP="000B05FD">
            <w:pPr>
              <w:spacing w:before="120" w:after="120"/>
              <w:rPr>
                <w:rFonts w:ascii="Garamond" w:eastAsia="Calibri" w:hAnsi="Garamond" w:cs="Aistika"/>
                <w:sz w:val="20"/>
                <w:szCs w:val="20"/>
                <w:lang w:eastAsia="en-US"/>
              </w:rPr>
            </w:pPr>
            <w:r w:rsidRPr="004C0BB3">
              <w:rPr>
                <w:rFonts w:ascii="Garamond" w:hAnsi="Garamond" w:cs="Aistika"/>
                <w:b/>
                <w:i/>
                <w:sz w:val="16"/>
                <w:szCs w:val="16"/>
              </w:rPr>
              <w:t>Be bendros literatūros ir paskaitų medžiagos žr. taip pat</w:t>
            </w:r>
            <w:r w:rsidRPr="004C0BB3">
              <w:rPr>
                <w:rFonts w:ascii="Garamond" w:hAnsi="Garamond" w:cs="Aistika"/>
                <w:i/>
                <w:sz w:val="16"/>
                <w:szCs w:val="16"/>
              </w:rPr>
              <w:t xml:space="preserve">: </w:t>
            </w:r>
            <w:r w:rsidRPr="004C0BB3">
              <w:rPr>
                <w:rFonts w:ascii="Garamond" w:hAnsi="Garamond"/>
                <w:i/>
                <w:sz w:val="16"/>
                <w:szCs w:val="16"/>
              </w:rPr>
              <w:t>Sakalauskas G.</w:t>
            </w:r>
            <w:r w:rsidRPr="004C0BB3">
              <w:rPr>
                <w:rFonts w:ascii="Garamond" w:hAnsi="Garamond"/>
                <w:sz w:val="16"/>
                <w:szCs w:val="16"/>
              </w:rPr>
              <w:t xml:space="preserve"> Kalinimo sąlygos ir kalinių resocializacijos prielaidos // Teisės problemos, 2015, Nr. 2, p. 5–53</w:t>
            </w:r>
            <w:r w:rsidR="006E0237" w:rsidRPr="004C0BB3">
              <w:rPr>
                <w:rFonts w:ascii="Garamond" w:hAnsi="Garamond"/>
                <w:sz w:val="16"/>
                <w:szCs w:val="16"/>
              </w:rPr>
              <w:t xml:space="preserve">; </w:t>
            </w:r>
            <w:r w:rsidR="006E0237" w:rsidRPr="004C0BB3">
              <w:rPr>
                <w:rFonts w:ascii="Garamond" w:hAnsi="Garamond"/>
                <w:i/>
                <w:sz w:val="16"/>
                <w:szCs w:val="16"/>
              </w:rPr>
              <w:t>Sakalauskas G., Jarutienė L., Kalpokas V., Vaičiūnienė R.</w:t>
            </w:r>
            <w:r w:rsidR="006E0237" w:rsidRPr="004C0BB3">
              <w:rPr>
                <w:rFonts w:ascii="Garamond" w:hAnsi="Garamond"/>
                <w:iCs/>
                <w:sz w:val="16"/>
                <w:szCs w:val="16"/>
              </w:rPr>
              <w:t> Kalinimo sąlygos ir kalinių socialinės integracijos prielaidos. Vilnius: Lietuvos teisės institutas, 20</w:t>
            </w:r>
            <w:r w:rsidR="00782951" w:rsidRPr="004C0BB3">
              <w:rPr>
                <w:rFonts w:ascii="Garamond" w:hAnsi="Garamond"/>
                <w:iCs/>
                <w:sz w:val="16"/>
                <w:szCs w:val="16"/>
              </w:rPr>
              <w:t>20</w:t>
            </w:r>
            <w:r w:rsidR="006E0237" w:rsidRPr="004C0BB3">
              <w:rPr>
                <w:rFonts w:ascii="Garamond" w:hAnsi="Garamond"/>
                <w:iCs/>
                <w:sz w:val="16"/>
                <w:szCs w:val="16"/>
                <w:lang w:val="de-DE"/>
              </w:rPr>
              <w:t>.</w:t>
            </w:r>
          </w:p>
        </w:tc>
      </w:tr>
    </w:tbl>
    <w:p w14:paraId="36AFB0EF" w14:textId="77777777" w:rsidR="000B05FD" w:rsidRPr="004C0BB3" w:rsidRDefault="000B05FD">
      <w:pPr>
        <w:rPr>
          <w:rFonts w:ascii="Garamond" w:hAnsi="Garamond" w:cs="Garamond"/>
        </w:rPr>
      </w:pPr>
    </w:p>
    <w:p w14:paraId="0D239832" w14:textId="74840E3D" w:rsidR="00FC45F0" w:rsidRPr="004C0BB3" w:rsidRDefault="00480303">
      <w:pPr>
        <w:rPr>
          <w:rFonts w:ascii="Garamond" w:hAnsi="Garamond" w:cs="Garamond"/>
        </w:rPr>
      </w:pPr>
      <w:r w:rsidRPr="004C0BB3">
        <w:rPr>
          <w:rFonts w:ascii="Garamond" w:hAnsi="Garamond" w:cs="Garamond"/>
        </w:rPr>
        <w:t>20. Kuo skiriasi kalinimo sąlygos lengvoje, paprastoje ir drausmė</w:t>
      </w:r>
      <w:r w:rsidR="00FE6339">
        <w:rPr>
          <w:rFonts w:ascii="Garamond" w:hAnsi="Garamond" w:cs="Garamond"/>
        </w:rPr>
        <w:t>s</w:t>
      </w:r>
      <w:r w:rsidRPr="004C0BB3">
        <w:rPr>
          <w:rFonts w:ascii="Garamond" w:hAnsi="Garamond" w:cs="Garamond"/>
        </w:rPr>
        <w:t xml:space="preserve"> grupėje?</w:t>
      </w:r>
    </w:p>
    <w:p w14:paraId="299261B3" w14:textId="77777777" w:rsidR="003B5BB0" w:rsidRPr="004C0BB3" w:rsidRDefault="003B5BB0">
      <w:pPr>
        <w:rPr>
          <w:rFonts w:ascii="Garamond" w:hAnsi="Garamond" w:cs="Garamond"/>
        </w:rPr>
      </w:pPr>
    </w:p>
    <w:p w14:paraId="6FBAD7F5" w14:textId="5FD077E1" w:rsidR="00FC45F0" w:rsidRPr="004C0BB3" w:rsidRDefault="00480303">
      <w:pPr>
        <w:rPr>
          <w:rFonts w:ascii="Garamond" w:hAnsi="Garamond" w:cs="Garamond"/>
        </w:rPr>
      </w:pPr>
      <w:r w:rsidRPr="004C0BB3">
        <w:rPr>
          <w:rFonts w:ascii="Garamond" w:hAnsi="Garamond" w:cs="Garamond"/>
        </w:rPr>
        <w:t xml:space="preserve">21. Kaip Lietuvoje reglamentuojamas įkalintų asmenų </w:t>
      </w:r>
      <w:r w:rsidR="003761D3">
        <w:rPr>
          <w:rFonts w:ascii="Garamond" w:hAnsi="Garamond" w:cs="Garamond"/>
        </w:rPr>
        <w:t>užimtumas</w:t>
      </w:r>
      <w:r w:rsidRPr="004C0BB3">
        <w:rPr>
          <w:rFonts w:ascii="Garamond" w:hAnsi="Garamond" w:cs="Garamond"/>
        </w:rPr>
        <w:t xml:space="preserve"> ir </w:t>
      </w:r>
      <w:r w:rsidR="00FE6339">
        <w:rPr>
          <w:rFonts w:ascii="Garamond" w:hAnsi="Garamond" w:cs="Garamond"/>
        </w:rPr>
        <w:t>mokamos išmokos</w:t>
      </w:r>
      <w:r w:rsidRPr="004C0BB3">
        <w:rPr>
          <w:rFonts w:ascii="Garamond" w:hAnsi="Garamond" w:cs="Garamond"/>
        </w:rPr>
        <w:t xml:space="preserve"> už jį?</w:t>
      </w:r>
    </w:p>
    <w:p w14:paraId="6DFBBA3A" w14:textId="77777777" w:rsidR="003B5BB0" w:rsidRPr="004C0BB3" w:rsidRDefault="003B5BB0">
      <w:pPr>
        <w:rPr>
          <w:rFonts w:ascii="Garamond" w:hAnsi="Garamond" w:cs="Garamond"/>
        </w:rPr>
      </w:pPr>
    </w:p>
    <w:p w14:paraId="6D243662" w14:textId="77777777" w:rsidR="00FC45F0" w:rsidRPr="004C0BB3" w:rsidRDefault="00480303">
      <w:pPr>
        <w:rPr>
          <w:rFonts w:ascii="Garamond" w:hAnsi="Garamond" w:cs="Garamond"/>
        </w:rPr>
      </w:pPr>
      <w:r w:rsidRPr="004C0BB3">
        <w:rPr>
          <w:rFonts w:ascii="Garamond" w:hAnsi="Garamond" w:cs="Garamond"/>
        </w:rPr>
        <w:t xml:space="preserve">22. Kaip Lietuvoje reglamentuojamas įkalintų asmenų bendrasis </w:t>
      </w:r>
      <w:r w:rsidR="00D562C6" w:rsidRPr="004C0BB3">
        <w:rPr>
          <w:rFonts w:ascii="Garamond" w:hAnsi="Garamond" w:cs="Garamond"/>
        </w:rPr>
        <w:t>ugdymas</w:t>
      </w:r>
      <w:r w:rsidRPr="004C0BB3">
        <w:rPr>
          <w:rFonts w:ascii="Garamond" w:hAnsi="Garamond" w:cs="Garamond"/>
        </w:rPr>
        <w:t xml:space="preserve"> ir profesinis mokymas?</w:t>
      </w:r>
    </w:p>
    <w:p w14:paraId="21473C6C" w14:textId="77777777" w:rsidR="003B5BB0" w:rsidRPr="004C0BB3" w:rsidRDefault="003B5BB0">
      <w:pPr>
        <w:rPr>
          <w:rFonts w:ascii="Garamond" w:hAnsi="Garamond" w:cs="Garamond"/>
        </w:rPr>
      </w:pPr>
    </w:p>
    <w:p w14:paraId="44E5C796" w14:textId="77777777" w:rsidR="00FC45F0" w:rsidRPr="004C0BB3" w:rsidRDefault="00E35FE6" w:rsidP="008D21FB">
      <w:pPr>
        <w:spacing w:after="120"/>
        <w:rPr>
          <w:rFonts w:ascii="Garamond" w:hAnsi="Garamond" w:cs="Garamond"/>
        </w:rPr>
      </w:pPr>
      <w:r w:rsidRPr="004C0BB3">
        <w:rPr>
          <w:rFonts w:ascii="Garamond" w:hAnsi="Garamond" w:cs="Garamond"/>
        </w:rPr>
        <w:t>23. Kokios įkalinimo atvėrimo</w:t>
      </w:r>
      <w:r w:rsidR="00480303" w:rsidRPr="004C0BB3">
        <w:rPr>
          <w:rFonts w:ascii="Garamond" w:hAnsi="Garamond" w:cs="Garamond"/>
        </w:rPr>
        <w:t xml:space="preserve"> formos numatomos Lietuvoje ir kaip dažnai jos yra taikomos?</w:t>
      </w:r>
    </w:p>
    <w:tbl>
      <w:tblPr>
        <w:tblW w:w="9576" w:type="dxa"/>
        <w:tblLook w:val="0000" w:firstRow="0" w:lastRow="0" w:firstColumn="0" w:lastColumn="0" w:noHBand="0" w:noVBand="0"/>
      </w:tblPr>
      <w:tblGrid>
        <w:gridCol w:w="9576"/>
      </w:tblGrid>
      <w:tr w:rsidR="00FC45F0" w:rsidRPr="004C0BB3" w14:paraId="6B426B78" w14:textId="77777777">
        <w:tc>
          <w:tcPr>
            <w:tcW w:w="9576" w:type="dxa"/>
            <w:tcBorders>
              <w:top w:val="single" w:sz="4" w:space="0" w:color="000000"/>
              <w:left w:val="single" w:sz="4" w:space="0" w:color="000000"/>
              <w:bottom w:val="single" w:sz="4" w:space="0" w:color="000000"/>
              <w:right w:val="single" w:sz="4" w:space="0" w:color="000000"/>
            </w:tcBorders>
          </w:tcPr>
          <w:p w14:paraId="3E26A2DA" w14:textId="7842D5B8" w:rsidR="00FC45F0" w:rsidRPr="004C0BB3" w:rsidRDefault="00480303">
            <w:pPr>
              <w:spacing w:before="120" w:after="120"/>
              <w:rPr>
                <w:rFonts w:ascii="Garamond" w:hAnsi="Garamond"/>
                <w:iCs/>
                <w:sz w:val="16"/>
                <w:szCs w:val="16"/>
              </w:rPr>
            </w:pPr>
            <w:r w:rsidRPr="004C0BB3">
              <w:rPr>
                <w:rFonts w:ascii="Garamond" w:hAnsi="Garamond" w:cs="Aistika"/>
                <w:b/>
                <w:i/>
                <w:sz w:val="16"/>
                <w:szCs w:val="16"/>
              </w:rPr>
              <w:t>Be bendros literatūros ir paskaitų medžiagos žr. taip pat</w:t>
            </w:r>
            <w:r w:rsidRPr="004C0BB3">
              <w:rPr>
                <w:rFonts w:ascii="Garamond" w:hAnsi="Garamond" w:cs="Aistika"/>
                <w:i/>
                <w:sz w:val="16"/>
                <w:szCs w:val="16"/>
              </w:rPr>
              <w:t xml:space="preserve">: </w:t>
            </w:r>
            <w:r w:rsidRPr="004C0BB3">
              <w:rPr>
                <w:rFonts w:ascii="Garamond" w:hAnsi="Garamond" w:cs="Aistika"/>
                <w:sz w:val="16"/>
                <w:szCs w:val="16"/>
              </w:rPr>
              <w:t xml:space="preserve">Sakalauskas G. </w:t>
            </w:r>
            <w:r w:rsidRPr="004C0BB3">
              <w:rPr>
                <w:rFonts w:ascii="Garamond" w:hAnsi="Garamond" w:cs="Aistika"/>
                <w:kern w:val="1"/>
                <w:sz w:val="16"/>
                <w:szCs w:val="16"/>
                <w:lang w:eastAsia="zh-CN"/>
              </w:rPr>
              <w:t xml:space="preserve">Įkalinimo atvėrimas: prielaidos ir galimybės Lietuvoje // Teisė, 2013, Nr. 89, p. 37–54; </w:t>
            </w:r>
            <w:r w:rsidRPr="004C0BB3">
              <w:rPr>
                <w:rFonts w:ascii="Garamond" w:eastAsia="Calibri" w:hAnsi="Garamond" w:cs="Aistika"/>
                <w:i/>
                <w:sz w:val="16"/>
                <w:szCs w:val="16"/>
                <w:lang w:eastAsia="en-US"/>
              </w:rPr>
              <w:t>Sakalauskas G.</w:t>
            </w:r>
            <w:r w:rsidRPr="004C0BB3">
              <w:rPr>
                <w:rFonts w:ascii="Garamond" w:eastAsia="Calibri" w:hAnsi="Garamond" w:cs="Aistika"/>
                <w:sz w:val="16"/>
                <w:szCs w:val="16"/>
                <w:lang w:eastAsia="en-US"/>
              </w:rPr>
              <w:t xml:space="preserve"> Socialinės ir ekonominės naujų laisvės atėmimo bausmės atlikimo formų taikymo prielaidos Lietuvoje // Teisės problemos, 2006, Nr. 4, p. 5–49</w:t>
            </w:r>
            <w:r w:rsidR="006E0237" w:rsidRPr="004C0BB3">
              <w:rPr>
                <w:rFonts w:ascii="Garamond" w:eastAsia="Calibri" w:hAnsi="Garamond" w:cs="Aistika"/>
                <w:sz w:val="16"/>
                <w:szCs w:val="16"/>
                <w:lang w:eastAsia="en-US"/>
              </w:rPr>
              <w:t xml:space="preserve">; </w:t>
            </w:r>
            <w:r w:rsidR="006E0237" w:rsidRPr="004C0BB3">
              <w:rPr>
                <w:rFonts w:ascii="Garamond" w:hAnsi="Garamond"/>
                <w:i/>
                <w:sz w:val="16"/>
                <w:szCs w:val="16"/>
              </w:rPr>
              <w:t>Sakalauskas G., Jarutienė L., Kalpokas V., Vaičiūnienė R.</w:t>
            </w:r>
            <w:r w:rsidR="006E0237" w:rsidRPr="004C0BB3">
              <w:rPr>
                <w:rFonts w:ascii="Garamond" w:hAnsi="Garamond"/>
                <w:iCs/>
                <w:sz w:val="16"/>
                <w:szCs w:val="16"/>
              </w:rPr>
              <w:t> Kalinimo sąlygos ir kalinių socialinės integracijos prielaidos. Vilnius: Lietuvos teisės institutas, 20</w:t>
            </w:r>
            <w:r w:rsidR="00782951" w:rsidRPr="004C0BB3">
              <w:rPr>
                <w:rFonts w:ascii="Garamond" w:hAnsi="Garamond"/>
                <w:iCs/>
                <w:sz w:val="16"/>
                <w:szCs w:val="16"/>
              </w:rPr>
              <w:t>20</w:t>
            </w:r>
            <w:r w:rsidR="006E0237" w:rsidRPr="004C0BB3">
              <w:rPr>
                <w:rFonts w:ascii="Garamond" w:hAnsi="Garamond"/>
                <w:iCs/>
                <w:sz w:val="16"/>
                <w:szCs w:val="16"/>
                <w:lang w:val="de-DE"/>
              </w:rPr>
              <w:t>.</w:t>
            </w:r>
          </w:p>
        </w:tc>
      </w:tr>
    </w:tbl>
    <w:p w14:paraId="6E21D879" w14:textId="77777777" w:rsidR="003B5BB0" w:rsidRPr="004C0BB3" w:rsidRDefault="003B5BB0">
      <w:pPr>
        <w:rPr>
          <w:rFonts w:ascii="Garamond" w:hAnsi="Garamond" w:cs="Garamond"/>
        </w:rPr>
      </w:pPr>
    </w:p>
    <w:p w14:paraId="237A79CB" w14:textId="77777777" w:rsidR="00FC45F0" w:rsidRPr="004C0BB3" w:rsidRDefault="00480303">
      <w:pPr>
        <w:rPr>
          <w:rFonts w:ascii="Garamond" w:hAnsi="Garamond" w:cs="Garamond"/>
        </w:rPr>
      </w:pPr>
      <w:r w:rsidRPr="004C0BB3">
        <w:rPr>
          <w:rFonts w:ascii="Garamond" w:hAnsi="Garamond" w:cs="Garamond"/>
        </w:rPr>
        <w:t>24. Kokios nuobaudos, už ką ir kokia tvarka gali būti taikomos įkalintiems asmenims?</w:t>
      </w:r>
    </w:p>
    <w:p w14:paraId="2C9F2083" w14:textId="77777777" w:rsidR="003B5BB0" w:rsidRPr="004C0BB3" w:rsidRDefault="003B5BB0">
      <w:pPr>
        <w:rPr>
          <w:rFonts w:ascii="Garamond" w:hAnsi="Garamond" w:cs="Garamond"/>
        </w:rPr>
      </w:pPr>
    </w:p>
    <w:p w14:paraId="6FAF0B2B" w14:textId="77777777" w:rsidR="00FC45F0" w:rsidRPr="004C0BB3" w:rsidRDefault="00480303" w:rsidP="008D21FB">
      <w:pPr>
        <w:spacing w:after="120"/>
        <w:rPr>
          <w:rFonts w:ascii="Garamond" w:hAnsi="Garamond" w:cs="Garamond"/>
        </w:rPr>
      </w:pPr>
      <w:r w:rsidRPr="004C0BB3">
        <w:rPr>
          <w:rFonts w:ascii="Garamond" w:hAnsi="Garamond" w:cs="Garamond"/>
        </w:rPr>
        <w:t>25. Kas yra probacija, kas reglamentuoja jos vykdymą ir kokia jos esmė?</w:t>
      </w:r>
    </w:p>
    <w:tbl>
      <w:tblPr>
        <w:tblW w:w="9576" w:type="dxa"/>
        <w:tblLook w:val="0000" w:firstRow="0" w:lastRow="0" w:firstColumn="0" w:lastColumn="0" w:noHBand="0" w:noVBand="0"/>
      </w:tblPr>
      <w:tblGrid>
        <w:gridCol w:w="9576"/>
      </w:tblGrid>
      <w:tr w:rsidR="00FC45F0" w:rsidRPr="004C0BB3" w14:paraId="70F38A0A" w14:textId="77777777">
        <w:tc>
          <w:tcPr>
            <w:tcW w:w="9576" w:type="dxa"/>
            <w:tcBorders>
              <w:top w:val="single" w:sz="4" w:space="0" w:color="000000"/>
              <w:left w:val="single" w:sz="4" w:space="0" w:color="000000"/>
              <w:bottom w:val="single" w:sz="4" w:space="0" w:color="000000"/>
              <w:right w:val="single" w:sz="4" w:space="0" w:color="000000"/>
            </w:tcBorders>
          </w:tcPr>
          <w:p w14:paraId="294C58B3" w14:textId="77777777" w:rsidR="00FC45F0" w:rsidRPr="004C0BB3" w:rsidRDefault="00480303">
            <w:pPr>
              <w:spacing w:before="120" w:after="120"/>
              <w:rPr>
                <w:rFonts w:ascii="Garamond" w:hAnsi="Garamond" w:cs="Aistika"/>
                <w:kern w:val="1"/>
                <w:sz w:val="16"/>
                <w:szCs w:val="16"/>
                <w:lang w:eastAsia="zh-CN"/>
              </w:rPr>
            </w:pPr>
            <w:r w:rsidRPr="004C0BB3">
              <w:rPr>
                <w:rFonts w:ascii="Garamond" w:hAnsi="Garamond" w:cs="Aistika"/>
                <w:b/>
                <w:i/>
                <w:sz w:val="16"/>
                <w:szCs w:val="16"/>
              </w:rPr>
              <w:t>Be bendros literatūros ir paskaitų medžiagos žr. taip pat</w:t>
            </w:r>
            <w:r w:rsidRPr="004C0BB3">
              <w:rPr>
                <w:rFonts w:ascii="Garamond" w:hAnsi="Garamond" w:cs="Aistika"/>
                <w:i/>
                <w:sz w:val="16"/>
                <w:szCs w:val="16"/>
              </w:rPr>
              <w:t>: Mackevičius T.</w:t>
            </w:r>
            <w:r w:rsidRPr="004C0BB3">
              <w:rPr>
                <w:rFonts w:ascii="Garamond" w:hAnsi="Garamond" w:cs="Aistika"/>
                <w:sz w:val="16"/>
                <w:szCs w:val="16"/>
              </w:rPr>
              <w:t xml:space="preserve"> Probacija. </w:t>
            </w:r>
            <w:proofErr w:type="spellStart"/>
            <w:r w:rsidRPr="004C0BB3">
              <w:rPr>
                <w:rFonts w:ascii="Garamond" w:hAnsi="Garamond" w:cs="Aistika"/>
                <w:sz w:val="16"/>
                <w:szCs w:val="16"/>
              </w:rPr>
              <w:t>Quid</w:t>
            </w:r>
            <w:proofErr w:type="spellEnd"/>
            <w:r w:rsidRPr="004C0BB3">
              <w:rPr>
                <w:rFonts w:ascii="Garamond" w:hAnsi="Garamond" w:cs="Aistika"/>
                <w:sz w:val="16"/>
                <w:szCs w:val="16"/>
              </w:rPr>
              <w:t xml:space="preserve"> </w:t>
            </w:r>
            <w:proofErr w:type="spellStart"/>
            <w:r w:rsidRPr="004C0BB3">
              <w:rPr>
                <w:rFonts w:ascii="Garamond" w:hAnsi="Garamond" w:cs="Aistika"/>
                <w:sz w:val="16"/>
                <w:szCs w:val="16"/>
              </w:rPr>
              <w:t>id</w:t>
            </w:r>
            <w:proofErr w:type="spellEnd"/>
            <w:r w:rsidRPr="004C0BB3">
              <w:rPr>
                <w:rFonts w:ascii="Garamond" w:hAnsi="Garamond" w:cs="Aistika"/>
                <w:sz w:val="16"/>
                <w:szCs w:val="16"/>
              </w:rPr>
              <w:t xml:space="preserve"> </w:t>
            </w:r>
            <w:proofErr w:type="spellStart"/>
            <w:r w:rsidRPr="004C0BB3">
              <w:rPr>
                <w:rFonts w:ascii="Garamond" w:hAnsi="Garamond" w:cs="Aistika"/>
                <w:sz w:val="16"/>
                <w:szCs w:val="16"/>
              </w:rPr>
              <w:t>est</w:t>
            </w:r>
            <w:proofErr w:type="spellEnd"/>
            <w:r w:rsidRPr="004C0BB3">
              <w:rPr>
                <w:rFonts w:ascii="Garamond" w:hAnsi="Garamond" w:cs="Aistika"/>
                <w:sz w:val="16"/>
                <w:szCs w:val="16"/>
              </w:rPr>
              <w:t xml:space="preserve">? // Socialinių mokslų studijos, 2011, Nr. 3 (2), p. 737–754; </w:t>
            </w:r>
            <w:r w:rsidRPr="004C0BB3">
              <w:rPr>
                <w:rFonts w:ascii="Garamond" w:hAnsi="Garamond" w:cs="Aistika"/>
                <w:i/>
                <w:kern w:val="1"/>
                <w:sz w:val="16"/>
                <w:szCs w:val="16"/>
                <w:lang w:eastAsia="zh-CN"/>
              </w:rPr>
              <w:t>Sakalauskas G.</w:t>
            </w:r>
            <w:r w:rsidRPr="004C0BB3">
              <w:rPr>
                <w:rFonts w:ascii="Garamond" w:hAnsi="Garamond" w:cs="Aistika"/>
                <w:kern w:val="1"/>
                <w:sz w:val="16"/>
                <w:szCs w:val="16"/>
                <w:lang w:eastAsia="zh-CN"/>
              </w:rPr>
              <w:t xml:space="preserve"> Ar reikalingas Lietuvai probacijos įstatymas? // Nepriklausomos Lietuvos teisė: praeitis, dabartis ir ateitis. </w:t>
            </w:r>
            <w:proofErr w:type="spellStart"/>
            <w:r w:rsidRPr="004C0BB3">
              <w:rPr>
                <w:rFonts w:ascii="Garamond" w:hAnsi="Garamond" w:cs="Aistika"/>
                <w:kern w:val="1"/>
                <w:sz w:val="16"/>
                <w:szCs w:val="16"/>
                <w:lang w:eastAsia="zh-CN"/>
              </w:rPr>
              <w:t>Liber</w:t>
            </w:r>
            <w:proofErr w:type="spellEnd"/>
            <w:r w:rsidRPr="004C0BB3">
              <w:rPr>
                <w:rFonts w:ascii="Garamond" w:hAnsi="Garamond" w:cs="Aistika"/>
                <w:kern w:val="1"/>
                <w:sz w:val="16"/>
                <w:szCs w:val="16"/>
                <w:lang w:eastAsia="zh-CN"/>
              </w:rPr>
              <w:t xml:space="preserve"> </w:t>
            </w:r>
            <w:proofErr w:type="spellStart"/>
            <w:r w:rsidRPr="004C0BB3">
              <w:rPr>
                <w:rFonts w:ascii="Garamond" w:hAnsi="Garamond" w:cs="Aistika"/>
                <w:kern w:val="1"/>
                <w:sz w:val="16"/>
                <w:szCs w:val="16"/>
                <w:lang w:eastAsia="zh-CN"/>
              </w:rPr>
              <w:t>Amicorum</w:t>
            </w:r>
            <w:proofErr w:type="spellEnd"/>
            <w:r w:rsidRPr="004C0BB3">
              <w:rPr>
                <w:rFonts w:ascii="Garamond" w:hAnsi="Garamond" w:cs="Aistika"/>
                <w:kern w:val="1"/>
                <w:sz w:val="16"/>
                <w:szCs w:val="16"/>
                <w:lang w:eastAsia="zh-CN"/>
              </w:rPr>
              <w:t xml:space="preserve"> profesoriui Jonui Prapiesčiui (vyr. moksl. red. Gintaras Švedas). Vilnius: Vilniaus universiteto Teisės fakultetas, 2012, p. </w:t>
            </w:r>
            <w:r w:rsidR="000E6657" w:rsidRPr="004C0BB3">
              <w:rPr>
                <w:rFonts w:ascii="Garamond" w:hAnsi="Garamond" w:cs="Aistika"/>
                <w:kern w:val="1"/>
                <w:sz w:val="16"/>
                <w:szCs w:val="16"/>
                <w:lang w:eastAsia="zh-CN"/>
              </w:rPr>
              <w:t xml:space="preserve">532–548; </w:t>
            </w:r>
            <w:r w:rsidR="000E6657" w:rsidRPr="004C0BB3">
              <w:rPr>
                <w:rFonts w:ascii="Garamond" w:hAnsi="Garamond" w:cs="Aistika"/>
                <w:bCs/>
                <w:i/>
                <w:sz w:val="16"/>
                <w:szCs w:val="16"/>
              </w:rPr>
              <w:t xml:space="preserve">Sakalauskas G. </w:t>
            </w:r>
            <w:r w:rsidR="000E6657" w:rsidRPr="004C0BB3">
              <w:rPr>
                <w:rFonts w:ascii="Garamond" w:hAnsi="Garamond" w:cs="Aistika"/>
                <w:sz w:val="16"/>
                <w:szCs w:val="16"/>
              </w:rPr>
              <w:t xml:space="preserve">Ar prasminga probacijos tarnybų darbą vertinti pagal </w:t>
            </w:r>
            <w:proofErr w:type="spellStart"/>
            <w:r w:rsidR="000E6657" w:rsidRPr="004C0BB3">
              <w:rPr>
                <w:rFonts w:ascii="Garamond" w:hAnsi="Garamond" w:cs="Aistika"/>
                <w:sz w:val="16"/>
                <w:szCs w:val="16"/>
              </w:rPr>
              <w:t>probuojamųjų</w:t>
            </w:r>
            <w:proofErr w:type="spellEnd"/>
            <w:r w:rsidR="000E6657" w:rsidRPr="004C0BB3">
              <w:rPr>
                <w:rFonts w:ascii="Garamond" w:hAnsi="Garamond" w:cs="Aistika"/>
                <w:sz w:val="16"/>
                <w:szCs w:val="16"/>
              </w:rPr>
              <w:t xml:space="preserve"> recidyvą? // Teisės problemos, 2014, Nr. 4 (86), p. </w:t>
            </w:r>
            <w:r w:rsidR="003D352A" w:rsidRPr="004C0BB3">
              <w:rPr>
                <w:rFonts w:ascii="Garamond" w:eastAsia="Aistika" w:hAnsi="Garamond" w:cs="Aistika"/>
                <w:sz w:val="16"/>
                <w:szCs w:val="16"/>
              </w:rPr>
              <w:t xml:space="preserve">5–28; </w:t>
            </w:r>
            <w:r w:rsidR="003D352A" w:rsidRPr="004C0BB3">
              <w:rPr>
                <w:rFonts w:ascii="Garamond" w:hAnsi="Garamond"/>
                <w:i/>
                <w:sz w:val="16"/>
                <w:szCs w:val="16"/>
              </w:rPr>
              <w:t>Sakalauskas G.</w:t>
            </w:r>
            <w:r w:rsidR="003D352A" w:rsidRPr="004C0BB3">
              <w:rPr>
                <w:rFonts w:ascii="Garamond" w:eastAsia="Aistika" w:hAnsi="Garamond" w:cs="Aistika"/>
                <w:i/>
                <w:sz w:val="16"/>
                <w:szCs w:val="16"/>
              </w:rPr>
              <w:t>, Jarutienė L.</w:t>
            </w:r>
            <w:r w:rsidR="003D352A" w:rsidRPr="004C0BB3">
              <w:rPr>
                <w:rFonts w:ascii="Garamond" w:eastAsia="Aistika" w:hAnsi="Garamond" w:cs="Aistika"/>
                <w:sz w:val="16"/>
                <w:szCs w:val="16"/>
              </w:rPr>
              <w:t xml:space="preserve"> Probacijos veiksmingumo vertinimas. Lietuvos teisės instituto mokslo tyrimai. Vilnius: Lietuvos teisės institutas, 2015.</w:t>
            </w:r>
          </w:p>
        </w:tc>
      </w:tr>
    </w:tbl>
    <w:p w14:paraId="4A03989E" w14:textId="77777777" w:rsidR="003D352A" w:rsidRPr="004C0BB3" w:rsidRDefault="003D352A">
      <w:pPr>
        <w:rPr>
          <w:rFonts w:ascii="Garamond" w:hAnsi="Garamond" w:cs="Garamond"/>
        </w:rPr>
      </w:pPr>
    </w:p>
    <w:p w14:paraId="0702D053" w14:textId="77777777" w:rsidR="00FC45F0" w:rsidRPr="004C0BB3" w:rsidRDefault="00480303" w:rsidP="008D21FB">
      <w:pPr>
        <w:spacing w:after="120"/>
        <w:rPr>
          <w:rFonts w:ascii="Garamond" w:hAnsi="Garamond" w:cs="Garamond"/>
        </w:rPr>
      </w:pPr>
      <w:r w:rsidRPr="004C0BB3">
        <w:rPr>
          <w:rFonts w:ascii="Garamond" w:hAnsi="Garamond" w:cs="Garamond"/>
        </w:rPr>
        <w:t>26. Kokioms sąlygoms esant Lietuvoje gali būti taikomas lygtinis paleidimas iš įkalinimo įstaigų ir kaip jis vykdomas?</w:t>
      </w:r>
    </w:p>
    <w:tbl>
      <w:tblPr>
        <w:tblW w:w="9576" w:type="dxa"/>
        <w:tblLook w:val="0000" w:firstRow="0" w:lastRow="0" w:firstColumn="0" w:lastColumn="0" w:noHBand="0" w:noVBand="0"/>
      </w:tblPr>
      <w:tblGrid>
        <w:gridCol w:w="9576"/>
      </w:tblGrid>
      <w:tr w:rsidR="00FC45F0" w:rsidRPr="004C0BB3" w14:paraId="74660BD6" w14:textId="77777777">
        <w:tc>
          <w:tcPr>
            <w:tcW w:w="9576" w:type="dxa"/>
            <w:tcBorders>
              <w:top w:val="single" w:sz="4" w:space="0" w:color="000000"/>
              <w:left w:val="single" w:sz="4" w:space="0" w:color="000000"/>
              <w:bottom w:val="single" w:sz="4" w:space="0" w:color="000000"/>
              <w:right w:val="single" w:sz="4" w:space="0" w:color="000000"/>
            </w:tcBorders>
          </w:tcPr>
          <w:p w14:paraId="11FEBB59" w14:textId="5B738CB8" w:rsidR="00FC45F0" w:rsidRPr="004C0BB3" w:rsidRDefault="00480303">
            <w:pPr>
              <w:spacing w:before="120" w:after="120"/>
              <w:rPr>
                <w:rFonts w:ascii="Garamond" w:hAnsi="Garamond" w:cs="Aistika"/>
                <w:i/>
                <w:sz w:val="16"/>
                <w:szCs w:val="16"/>
              </w:rPr>
            </w:pPr>
            <w:r w:rsidRPr="004C0BB3">
              <w:rPr>
                <w:rFonts w:ascii="Garamond" w:hAnsi="Garamond" w:cs="Aistika"/>
                <w:b/>
                <w:i/>
                <w:sz w:val="16"/>
                <w:szCs w:val="16"/>
              </w:rPr>
              <w:t>Be bendros literatūros ir paskaitų medžiagos žr. taip pat</w:t>
            </w:r>
            <w:r w:rsidRPr="004C0BB3">
              <w:rPr>
                <w:rFonts w:ascii="Garamond" w:hAnsi="Garamond" w:cs="Aistika"/>
                <w:i/>
                <w:sz w:val="16"/>
                <w:szCs w:val="16"/>
              </w:rPr>
              <w:t>: Sakalauskas G.</w:t>
            </w:r>
            <w:r w:rsidRPr="004C0BB3">
              <w:rPr>
                <w:rFonts w:ascii="Garamond" w:hAnsi="Garamond" w:cs="Aistika"/>
                <w:sz w:val="16"/>
                <w:szCs w:val="16"/>
              </w:rPr>
              <w:t xml:space="preserve"> Lygtinis paleidimas iš įkalinimo įstaigų įsigaliojus Probacijos įstatymui: teorija ir praktika? // Teisės problemos, 2013, Nr. 4 (82), p. 5–39</w:t>
            </w:r>
            <w:r w:rsidR="000E6657" w:rsidRPr="004C0BB3">
              <w:rPr>
                <w:rFonts w:ascii="Garamond" w:hAnsi="Garamond" w:cs="Aistika"/>
                <w:sz w:val="16"/>
                <w:szCs w:val="16"/>
              </w:rPr>
              <w:t xml:space="preserve">; </w:t>
            </w:r>
            <w:r w:rsidR="000E6657" w:rsidRPr="004C0BB3">
              <w:rPr>
                <w:rFonts w:ascii="Garamond" w:hAnsi="Garamond" w:cs="Aistika"/>
                <w:bCs/>
                <w:i/>
                <w:sz w:val="16"/>
                <w:szCs w:val="16"/>
              </w:rPr>
              <w:t xml:space="preserve">Sakalauskas G. </w:t>
            </w:r>
            <w:r w:rsidR="000E6657" w:rsidRPr="004C0BB3">
              <w:rPr>
                <w:rFonts w:ascii="Garamond" w:hAnsi="Garamond" w:cs="Aistika"/>
                <w:sz w:val="16"/>
                <w:szCs w:val="16"/>
              </w:rPr>
              <w:t xml:space="preserve">Ar prasminga probacijos tarnybų darbą vertinti pagal </w:t>
            </w:r>
            <w:proofErr w:type="spellStart"/>
            <w:r w:rsidR="000E6657" w:rsidRPr="004C0BB3">
              <w:rPr>
                <w:rFonts w:ascii="Garamond" w:hAnsi="Garamond" w:cs="Aistika"/>
                <w:sz w:val="16"/>
                <w:szCs w:val="16"/>
              </w:rPr>
              <w:t>probuojamųjų</w:t>
            </w:r>
            <w:proofErr w:type="spellEnd"/>
            <w:r w:rsidR="000E6657" w:rsidRPr="004C0BB3">
              <w:rPr>
                <w:rFonts w:ascii="Garamond" w:hAnsi="Garamond" w:cs="Aistika"/>
                <w:sz w:val="16"/>
                <w:szCs w:val="16"/>
              </w:rPr>
              <w:t xml:space="preserve"> recidyvą? // Teisės problemos, 2014, Nr. 4 (86), p. </w:t>
            </w:r>
            <w:r w:rsidR="003D352A" w:rsidRPr="004C0BB3">
              <w:rPr>
                <w:rFonts w:ascii="Garamond" w:eastAsia="Aistika" w:hAnsi="Garamond" w:cs="Aistika"/>
                <w:sz w:val="16"/>
                <w:szCs w:val="16"/>
              </w:rPr>
              <w:t xml:space="preserve">5–28; </w:t>
            </w:r>
            <w:r w:rsidR="003D352A" w:rsidRPr="004C0BB3">
              <w:rPr>
                <w:rFonts w:ascii="Garamond" w:hAnsi="Garamond"/>
                <w:i/>
                <w:sz w:val="16"/>
                <w:szCs w:val="16"/>
              </w:rPr>
              <w:t>Sakalauskas G.</w:t>
            </w:r>
            <w:r w:rsidR="003D352A" w:rsidRPr="004C0BB3">
              <w:rPr>
                <w:rFonts w:ascii="Garamond" w:eastAsia="Aistika" w:hAnsi="Garamond" w:cs="Aistika"/>
                <w:i/>
                <w:sz w:val="16"/>
                <w:szCs w:val="16"/>
              </w:rPr>
              <w:t>, Jarutienė L.</w:t>
            </w:r>
            <w:r w:rsidR="003D352A" w:rsidRPr="004C0BB3">
              <w:rPr>
                <w:rFonts w:ascii="Garamond" w:eastAsia="Aistika" w:hAnsi="Garamond" w:cs="Aistika"/>
                <w:sz w:val="16"/>
                <w:szCs w:val="16"/>
              </w:rPr>
              <w:t xml:space="preserve"> Probacijos veiksmingumo vertinimas. Lietuvos teisės instituto mokslo tyrimai. Vilnius: Lietuvos teisės institutas, </w:t>
            </w:r>
            <w:r w:rsidR="007C1504" w:rsidRPr="004C0BB3">
              <w:rPr>
                <w:rFonts w:ascii="Garamond" w:eastAsia="Aistika" w:hAnsi="Garamond" w:cs="Aistika"/>
                <w:sz w:val="16"/>
                <w:szCs w:val="16"/>
              </w:rPr>
              <w:t>2015;</w:t>
            </w:r>
            <w:r w:rsidR="00537102" w:rsidRPr="004C0BB3">
              <w:rPr>
                <w:rFonts w:ascii="Garamond" w:eastAsia="Aistika" w:hAnsi="Garamond" w:cs="Aistika"/>
                <w:sz w:val="16"/>
                <w:szCs w:val="16"/>
              </w:rPr>
              <w:t xml:space="preserve"> </w:t>
            </w:r>
            <w:proofErr w:type="spellStart"/>
            <w:r w:rsidR="00537102" w:rsidRPr="004C0BB3">
              <w:rPr>
                <w:rFonts w:ascii="Garamond" w:hAnsi="Garamond" w:cs="Aistika"/>
                <w:i/>
                <w:sz w:val="16"/>
                <w:szCs w:val="16"/>
              </w:rPr>
              <w:t>Michalovič</w:t>
            </w:r>
            <w:proofErr w:type="spellEnd"/>
            <w:r w:rsidR="00537102" w:rsidRPr="004C0BB3">
              <w:rPr>
                <w:rFonts w:ascii="Garamond" w:hAnsi="Garamond" w:cs="Aistika"/>
                <w:i/>
                <w:sz w:val="16"/>
                <w:szCs w:val="16"/>
              </w:rPr>
              <w:t xml:space="preserve"> I.</w:t>
            </w:r>
            <w:r w:rsidR="00537102" w:rsidRPr="004C0BB3">
              <w:rPr>
                <w:rFonts w:ascii="Garamond" w:hAnsi="Garamond" w:cs="Aistika"/>
                <w:sz w:val="16"/>
                <w:szCs w:val="16"/>
              </w:rPr>
              <w:t xml:space="preserve">, </w:t>
            </w:r>
            <w:r w:rsidR="00537102" w:rsidRPr="004C0BB3">
              <w:rPr>
                <w:rFonts w:ascii="Garamond" w:hAnsi="Garamond" w:cs="Aistika"/>
                <w:i/>
                <w:sz w:val="16"/>
                <w:szCs w:val="16"/>
              </w:rPr>
              <w:t>Jarutienė L.</w:t>
            </w:r>
            <w:r w:rsidR="00537102" w:rsidRPr="004C0BB3">
              <w:rPr>
                <w:rFonts w:ascii="Garamond" w:hAnsi="Garamond" w:cs="Aistika"/>
                <w:sz w:val="16"/>
                <w:szCs w:val="16"/>
              </w:rPr>
              <w:t xml:space="preserve"> Lygtinio paleidimo iš pataisos įstaigų problemos Lietuvoje // Kriminologijos studijos, 2016, Nr. 4, p. 145–182;</w:t>
            </w:r>
            <w:r w:rsidR="007C1504" w:rsidRPr="004C0BB3">
              <w:rPr>
                <w:rFonts w:ascii="Garamond" w:eastAsia="Aistika" w:hAnsi="Garamond" w:cs="Aistika"/>
                <w:sz w:val="16"/>
                <w:szCs w:val="16"/>
              </w:rPr>
              <w:t xml:space="preserve"> </w:t>
            </w:r>
            <w:r w:rsidR="00537102" w:rsidRPr="004C0BB3">
              <w:rPr>
                <w:rFonts w:ascii="Garamond" w:eastAsia="Aistika" w:hAnsi="Garamond" w:cs="Aistika"/>
                <w:i/>
                <w:sz w:val="16"/>
                <w:szCs w:val="16"/>
              </w:rPr>
              <w:t>Vosyliūtė A.</w:t>
            </w:r>
            <w:r w:rsidR="00537102" w:rsidRPr="004C0BB3">
              <w:rPr>
                <w:rFonts w:ascii="Garamond" w:eastAsia="Aistika" w:hAnsi="Garamond" w:cs="Aistika"/>
                <w:sz w:val="16"/>
                <w:szCs w:val="16"/>
              </w:rPr>
              <w:t xml:space="preserve"> </w:t>
            </w:r>
            <w:r w:rsidR="00537102" w:rsidRPr="004C0BB3">
              <w:rPr>
                <w:rFonts w:ascii="Garamond" w:hAnsi="Garamond"/>
                <w:sz w:val="16"/>
                <w:szCs w:val="16"/>
              </w:rPr>
              <w:t xml:space="preserve">Lygtinis paleidimas kaip integracijos prielaida: teismų sprendimų problemos // </w:t>
            </w:r>
            <w:r w:rsidR="007C1504" w:rsidRPr="004C0BB3">
              <w:rPr>
                <w:rFonts w:ascii="Garamond" w:hAnsi="Garamond"/>
                <w:sz w:val="16"/>
                <w:szCs w:val="16"/>
              </w:rPr>
              <w:t>Bausmių taikymo ir vykdymo tarptautinis palyginimas, tendencijos ir perspektyvos Lietuvoje (moksl. red. Gintautas Sakalauskas). Vilnius: Lietuvos teisės institutas, 2</w:t>
            </w:r>
            <w:r w:rsidR="00537102" w:rsidRPr="004C0BB3">
              <w:rPr>
                <w:rFonts w:ascii="Garamond" w:hAnsi="Garamond"/>
                <w:sz w:val="16"/>
                <w:szCs w:val="16"/>
              </w:rPr>
              <w:t>017, p. 205–231</w:t>
            </w:r>
            <w:r w:rsidR="006E0237" w:rsidRPr="004C0BB3">
              <w:rPr>
                <w:rFonts w:ascii="Garamond" w:hAnsi="Garamond"/>
                <w:sz w:val="16"/>
                <w:szCs w:val="16"/>
              </w:rPr>
              <w:t xml:space="preserve">; </w:t>
            </w:r>
            <w:r w:rsidR="006E0237" w:rsidRPr="004C0BB3">
              <w:rPr>
                <w:rFonts w:ascii="Garamond" w:hAnsi="Garamond"/>
                <w:i/>
                <w:sz w:val="16"/>
                <w:szCs w:val="16"/>
              </w:rPr>
              <w:t>Sakalauskas G., Jarutienė L., Kalpokas V., Vaičiūnienė R.</w:t>
            </w:r>
            <w:r w:rsidR="006E0237" w:rsidRPr="004C0BB3">
              <w:rPr>
                <w:rFonts w:ascii="Garamond" w:hAnsi="Garamond"/>
                <w:iCs/>
                <w:sz w:val="16"/>
                <w:szCs w:val="16"/>
              </w:rPr>
              <w:t> Kalinimo sąlygos ir kalinių socialinės integracijos prielaidos. Vilnius: Lietuvos teisės institutas, 20</w:t>
            </w:r>
            <w:r w:rsidR="00782951" w:rsidRPr="004C0BB3">
              <w:rPr>
                <w:rFonts w:ascii="Garamond" w:hAnsi="Garamond"/>
                <w:iCs/>
                <w:sz w:val="16"/>
                <w:szCs w:val="16"/>
              </w:rPr>
              <w:t>20</w:t>
            </w:r>
            <w:r w:rsidR="006E0237" w:rsidRPr="004C0BB3">
              <w:rPr>
                <w:rFonts w:ascii="Garamond" w:hAnsi="Garamond"/>
                <w:iCs/>
                <w:sz w:val="16"/>
                <w:szCs w:val="16"/>
                <w:lang w:val="de-DE"/>
              </w:rPr>
              <w:t>.</w:t>
            </w:r>
          </w:p>
        </w:tc>
      </w:tr>
    </w:tbl>
    <w:p w14:paraId="09E10E07" w14:textId="77777777" w:rsidR="003B5BB0" w:rsidRPr="004C0BB3" w:rsidRDefault="003B5BB0">
      <w:pPr>
        <w:rPr>
          <w:rFonts w:ascii="Garamond" w:hAnsi="Garamond" w:cs="Garamond"/>
        </w:rPr>
      </w:pPr>
    </w:p>
    <w:p w14:paraId="19E3CAA2" w14:textId="77777777" w:rsidR="00FC45F0" w:rsidRPr="004C0BB3" w:rsidRDefault="00480303" w:rsidP="008D21FB">
      <w:pPr>
        <w:spacing w:after="120"/>
        <w:rPr>
          <w:rFonts w:ascii="Garamond" w:hAnsi="Garamond" w:cs="Garamond"/>
        </w:rPr>
      </w:pPr>
      <w:r w:rsidRPr="004C0BB3">
        <w:rPr>
          <w:rFonts w:ascii="Garamond" w:hAnsi="Garamond" w:cs="Garamond"/>
        </w:rPr>
        <w:t>27. Kas yra intensyvi priežiūra (ele</w:t>
      </w:r>
      <w:r w:rsidR="00D34951" w:rsidRPr="004C0BB3">
        <w:rPr>
          <w:rFonts w:ascii="Garamond" w:hAnsi="Garamond" w:cs="Garamond"/>
        </w:rPr>
        <w:t>ktroninis stebėjimas), kokie jos (jo)</w:t>
      </w:r>
      <w:r w:rsidRPr="004C0BB3">
        <w:rPr>
          <w:rFonts w:ascii="Garamond" w:hAnsi="Garamond" w:cs="Garamond"/>
        </w:rPr>
        <w:t xml:space="preserve"> privalumai ir trūkumai</w:t>
      </w:r>
      <w:r w:rsidR="00925178" w:rsidRPr="004C0BB3">
        <w:rPr>
          <w:rFonts w:ascii="Garamond" w:hAnsi="Garamond" w:cs="Garamond"/>
        </w:rPr>
        <w:t>, kokia kriminologinė problematika</w:t>
      </w:r>
      <w:r w:rsidRPr="004C0BB3">
        <w:rPr>
          <w:rFonts w:ascii="Garamond" w:hAnsi="Garamond" w:cs="Garamond"/>
        </w:rPr>
        <w:t>?</w:t>
      </w:r>
    </w:p>
    <w:tbl>
      <w:tblPr>
        <w:tblW w:w="9576" w:type="dxa"/>
        <w:tblLook w:val="0000" w:firstRow="0" w:lastRow="0" w:firstColumn="0" w:lastColumn="0" w:noHBand="0" w:noVBand="0"/>
      </w:tblPr>
      <w:tblGrid>
        <w:gridCol w:w="9576"/>
      </w:tblGrid>
      <w:tr w:rsidR="00FC45F0" w:rsidRPr="004C0BB3" w14:paraId="2BA5686C" w14:textId="77777777">
        <w:tc>
          <w:tcPr>
            <w:tcW w:w="9576" w:type="dxa"/>
            <w:tcBorders>
              <w:top w:val="single" w:sz="4" w:space="0" w:color="000000"/>
              <w:left w:val="single" w:sz="4" w:space="0" w:color="000000"/>
              <w:bottom w:val="single" w:sz="4" w:space="0" w:color="000000"/>
              <w:right w:val="single" w:sz="4" w:space="0" w:color="000000"/>
            </w:tcBorders>
          </w:tcPr>
          <w:p w14:paraId="52E16325" w14:textId="3A072DEB" w:rsidR="00FC45F0" w:rsidRPr="004C0BB3" w:rsidRDefault="00480303">
            <w:pPr>
              <w:spacing w:before="120" w:after="120"/>
              <w:rPr>
                <w:rFonts w:ascii="Garamond" w:hAnsi="Garamond" w:cs="Aistika"/>
                <w:kern w:val="1"/>
                <w:sz w:val="16"/>
                <w:szCs w:val="16"/>
                <w:lang w:eastAsia="zh-CN"/>
              </w:rPr>
            </w:pPr>
            <w:r w:rsidRPr="004C0BB3">
              <w:rPr>
                <w:rFonts w:ascii="Garamond" w:hAnsi="Garamond" w:cs="Aistika"/>
                <w:b/>
                <w:i/>
                <w:sz w:val="16"/>
                <w:szCs w:val="16"/>
              </w:rPr>
              <w:t>Be bendros literatūros ir paskaitų medžiagos žr. taip pat</w:t>
            </w:r>
            <w:r w:rsidRPr="004C0BB3">
              <w:rPr>
                <w:rFonts w:ascii="Garamond" w:hAnsi="Garamond" w:cs="Aistika"/>
                <w:i/>
                <w:sz w:val="16"/>
                <w:szCs w:val="16"/>
              </w:rPr>
              <w:t xml:space="preserve">: </w:t>
            </w:r>
            <w:r w:rsidRPr="004C0BB3">
              <w:rPr>
                <w:rFonts w:ascii="Garamond" w:hAnsi="Garamond" w:cs="Aistika"/>
                <w:kern w:val="1"/>
                <w:sz w:val="16"/>
                <w:szCs w:val="16"/>
                <w:lang w:eastAsia="zh-CN"/>
              </w:rPr>
              <w:t xml:space="preserve">Sakalauskas G. Ar reikalingas Lietuvai probacijos įstatymas? // Nepriklausomos Lietuvos teisė: praeitis, dabartis ir ateitis. </w:t>
            </w:r>
            <w:proofErr w:type="spellStart"/>
            <w:r w:rsidRPr="004C0BB3">
              <w:rPr>
                <w:rFonts w:ascii="Garamond" w:hAnsi="Garamond" w:cs="Aistika"/>
                <w:kern w:val="1"/>
                <w:sz w:val="16"/>
                <w:szCs w:val="16"/>
                <w:lang w:eastAsia="zh-CN"/>
              </w:rPr>
              <w:t>Liber</w:t>
            </w:r>
            <w:proofErr w:type="spellEnd"/>
            <w:r w:rsidRPr="004C0BB3">
              <w:rPr>
                <w:rFonts w:ascii="Garamond" w:hAnsi="Garamond" w:cs="Aistika"/>
                <w:kern w:val="1"/>
                <w:sz w:val="16"/>
                <w:szCs w:val="16"/>
                <w:lang w:eastAsia="zh-CN"/>
              </w:rPr>
              <w:t xml:space="preserve"> </w:t>
            </w:r>
            <w:proofErr w:type="spellStart"/>
            <w:r w:rsidRPr="004C0BB3">
              <w:rPr>
                <w:rFonts w:ascii="Garamond" w:hAnsi="Garamond" w:cs="Aistika"/>
                <w:kern w:val="1"/>
                <w:sz w:val="16"/>
                <w:szCs w:val="16"/>
                <w:lang w:eastAsia="zh-CN"/>
              </w:rPr>
              <w:t>Amicorum</w:t>
            </w:r>
            <w:proofErr w:type="spellEnd"/>
            <w:r w:rsidRPr="004C0BB3">
              <w:rPr>
                <w:rFonts w:ascii="Garamond" w:hAnsi="Garamond" w:cs="Aistika"/>
                <w:kern w:val="1"/>
                <w:sz w:val="16"/>
                <w:szCs w:val="16"/>
                <w:lang w:eastAsia="zh-CN"/>
              </w:rPr>
              <w:t xml:space="preserve"> profesoriui Jonui Prapiesčiui (vyr. moksl. red. Gintaras Švedas). Vilnius: Vilniaus universiteto Teisės fakultetas, 2012, p. 532–548</w:t>
            </w:r>
            <w:r w:rsidR="00925178" w:rsidRPr="004C0BB3">
              <w:rPr>
                <w:rFonts w:ascii="Garamond" w:hAnsi="Garamond" w:cs="Aistika"/>
                <w:kern w:val="1"/>
                <w:sz w:val="16"/>
                <w:szCs w:val="16"/>
                <w:lang w:eastAsia="zh-CN"/>
              </w:rPr>
              <w:t xml:space="preserve">; </w:t>
            </w:r>
            <w:r w:rsidR="00925178" w:rsidRPr="004C0BB3">
              <w:rPr>
                <w:rFonts w:ascii="Garamond" w:hAnsi="Garamond"/>
                <w:i/>
                <w:sz w:val="16"/>
                <w:szCs w:val="16"/>
              </w:rPr>
              <w:t>Sakalauskas G., Jarutienė L., Kalpokas V., Vaičiūnienė R.</w:t>
            </w:r>
            <w:r w:rsidR="00925178" w:rsidRPr="004C0BB3">
              <w:rPr>
                <w:rFonts w:ascii="Garamond" w:hAnsi="Garamond"/>
                <w:iCs/>
                <w:sz w:val="16"/>
                <w:szCs w:val="16"/>
              </w:rPr>
              <w:t> Kalinimo sąlygos ir kalinių socialinės integracijos prielaidos. Vilnius: Lietuvos teisės institutas, 20</w:t>
            </w:r>
            <w:r w:rsidR="00782951" w:rsidRPr="004C0BB3">
              <w:rPr>
                <w:rFonts w:ascii="Garamond" w:hAnsi="Garamond"/>
                <w:iCs/>
                <w:sz w:val="16"/>
                <w:szCs w:val="16"/>
              </w:rPr>
              <w:t>20</w:t>
            </w:r>
            <w:r w:rsidR="00266E63" w:rsidRPr="004C0BB3">
              <w:rPr>
                <w:rFonts w:ascii="Garamond" w:hAnsi="Garamond"/>
                <w:iCs/>
                <w:sz w:val="16"/>
                <w:szCs w:val="16"/>
              </w:rPr>
              <w:t xml:space="preserve">; </w:t>
            </w:r>
            <w:r w:rsidR="00266E63" w:rsidRPr="004C0BB3">
              <w:rPr>
                <w:rFonts w:ascii="Garamond" w:hAnsi="Garamond" w:cs="Aistika"/>
                <w:i/>
                <w:iCs/>
                <w:kern w:val="1"/>
                <w:sz w:val="16"/>
                <w:szCs w:val="16"/>
                <w:lang w:val="en-LT" w:eastAsia="zh-CN"/>
              </w:rPr>
              <w:t>D</w:t>
            </w:r>
            <w:proofErr w:type="spellStart"/>
            <w:r w:rsidR="00266E63" w:rsidRPr="004C0BB3">
              <w:rPr>
                <w:rFonts w:ascii="Garamond" w:hAnsi="Garamond" w:cs="Aistika"/>
                <w:i/>
                <w:iCs/>
                <w:kern w:val="1"/>
                <w:sz w:val="16"/>
                <w:szCs w:val="16"/>
                <w:lang w:val="en-US" w:eastAsia="zh-CN"/>
              </w:rPr>
              <w:t>ünkel</w:t>
            </w:r>
            <w:proofErr w:type="spellEnd"/>
            <w:r w:rsidR="00266E63" w:rsidRPr="004C0BB3">
              <w:rPr>
                <w:rFonts w:ascii="Garamond" w:hAnsi="Garamond" w:cs="Aistika"/>
                <w:i/>
                <w:iCs/>
                <w:kern w:val="1"/>
                <w:sz w:val="16"/>
                <w:szCs w:val="16"/>
                <w:lang w:val="en-US" w:eastAsia="zh-CN"/>
              </w:rPr>
              <w:t xml:space="preserve"> F.</w:t>
            </w:r>
            <w:r w:rsidR="00266E63" w:rsidRPr="004C0BB3">
              <w:rPr>
                <w:rFonts w:ascii="Garamond" w:hAnsi="Garamond" w:cs="Aistika"/>
                <w:b/>
                <w:bCs/>
                <w:i/>
                <w:iCs/>
                <w:kern w:val="1"/>
                <w:sz w:val="16"/>
                <w:szCs w:val="16"/>
                <w:lang w:val="en-LT" w:eastAsia="zh-CN"/>
              </w:rPr>
              <w:t xml:space="preserve"> </w:t>
            </w:r>
            <w:r w:rsidR="00266E63" w:rsidRPr="004C0BB3">
              <w:rPr>
                <w:rFonts w:ascii="Garamond" w:hAnsi="Garamond" w:cs="Aistika"/>
                <w:kern w:val="1"/>
                <w:sz w:val="16"/>
                <w:szCs w:val="16"/>
                <w:lang w:val="en-US" w:eastAsia="zh-CN"/>
              </w:rPr>
              <w:t xml:space="preserve">Electronic Monitoring in Europe – a Panacea for Reforming Criminal Sanctions Systems? A Critical Review // </w:t>
            </w:r>
            <w:proofErr w:type="spellStart"/>
            <w:r w:rsidR="00266E63" w:rsidRPr="004C0BB3">
              <w:rPr>
                <w:rFonts w:ascii="Garamond" w:hAnsi="Garamond" w:cs="Aistika"/>
                <w:kern w:val="1"/>
                <w:sz w:val="16"/>
                <w:szCs w:val="16"/>
                <w:lang w:val="en-US" w:eastAsia="zh-CN"/>
              </w:rPr>
              <w:t>Kriminologijos</w:t>
            </w:r>
            <w:proofErr w:type="spellEnd"/>
            <w:r w:rsidR="00266E63" w:rsidRPr="004C0BB3">
              <w:rPr>
                <w:rFonts w:ascii="Garamond" w:hAnsi="Garamond" w:cs="Aistika"/>
                <w:kern w:val="1"/>
                <w:sz w:val="16"/>
                <w:szCs w:val="16"/>
                <w:lang w:val="en-US" w:eastAsia="zh-CN"/>
              </w:rPr>
              <w:t xml:space="preserve"> </w:t>
            </w:r>
            <w:proofErr w:type="spellStart"/>
            <w:r w:rsidR="00266E63" w:rsidRPr="004C0BB3">
              <w:rPr>
                <w:rFonts w:ascii="Garamond" w:hAnsi="Garamond" w:cs="Aistika"/>
                <w:kern w:val="1"/>
                <w:sz w:val="16"/>
                <w:szCs w:val="16"/>
                <w:lang w:val="en-US" w:eastAsia="zh-CN"/>
              </w:rPr>
              <w:t>studijos</w:t>
            </w:r>
            <w:proofErr w:type="spellEnd"/>
            <w:r w:rsidR="00266E63" w:rsidRPr="004C0BB3">
              <w:rPr>
                <w:rFonts w:ascii="Garamond" w:hAnsi="Garamond" w:cs="Aistika"/>
                <w:kern w:val="1"/>
                <w:sz w:val="16"/>
                <w:szCs w:val="16"/>
                <w:lang w:val="en-US" w:eastAsia="zh-CN"/>
              </w:rPr>
              <w:t>, 2018, Nr. 6, p. 58–77</w:t>
            </w:r>
            <w:r w:rsidR="00266E63" w:rsidRPr="004C0BB3">
              <w:rPr>
                <w:rFonts w:ascii="Garamond" w:hAnsi="Garamond" w:cs="Aistika"/>
                <w:kern w:val="1"/>
                <w:sz w:val="16"/>
                <w:szCs w:val="16"/>
                <w:lang w:val="en-LT" w:eastAsia="zh-CN"/>
              </w:rPr>
              <w:t xml:space="preserve">. </w:t>
            </w:r>
            <w:r w:rsidR="00266E63" w:rsidRPr="004C0BB3">
              <w:rPr>
                <w:rFonts w:ascii="Garamond" w:hAnsi="Garamond" w:cs="Aistika"/>
                <w:color w:val="0070C0"/>
                <w:kern w:val="1"/>
                <w:sz w:val="16"/>
                <w:szCs w:val="16"/>
                <w:lang w:eastAsia="zh-CN"/>
              </w:rPr>
              <w:t xml:space="preserve">Prieiga per internetą: </w:t>
            </w:r>
            <w:r w:rsidR="00266E63" w:rsidRPr="004C0BB3">
              <w:rPr>
                <w:rFonts w:ascii="Garamond" w:hAnsi="Garamond" w:cs="Aistika"/>
                <w:i/>
                <w:iCs/>
                <w:color w:val="0070C0"/>
                <w:kern w:val="1"/>
                <w:sz w:val="16"/>
                <w:szCs w:val="16"/>
                <w:lang w:eastAsia="zh-CN"/>
              </w:rPr>
              <w:t>&lt;</w:t>
            </w:r>
            <w:hyperlink r:id="rId8" w:history="1">
              <w:r w:rsidR="00266E63" w:rsidRPr="004C0BB3">
                <w:rPr>
                  <w:rStyle w:val="Hyperlink"/>
                  <w:rFonts w:ascii="Garamond" w:hAnsi="Garamond" w:cs="Aistika"/>
                  <w:i/>
                  <w:iCs/>
                  <w:color w:val="0070C0"/>
                  <w:kern w:val="1"/>
                  <w:sz w:val="16"/>
                  <w:szCs w:val="16"/>
                  <w:lang w:val="en-US" w:eastAsia="zh-CN"/>
                </w:rPr>
                <w:t>http://www.zurnalai.vu.lt/kriminologijos-studijos/article/view/12674/11280</w:t>
              </w:r>
            </w:hyperlink>
            <w:r w:rsidR="00266E63" w:rsidRPr="004C0BB3">
              <w:rPr>
                <w:rFonts w:ascii="Garamond" w:hAnsi="Garamond" w:cs="Aistika"/>
                <w:i/>
                <w:iCs/>
                <w:color w:val="0070C0"/>
                <w:kern w:val="1"/>
                <w:sz w:val="16"/>
                <w:szCs w:val="16"/>
                <w:lang w:eastAsia="zh-CN"/>
              </w:rPr>
              <w:t>&gt;</w:t>
            </w:r>
          </w:p>
        </w:tc>
      </w:tr>
    </w:tbl>
    <w:p w14:paraId="03A3B2E2" w14:textId="77777777" w:rsidR="003B5BB0" w:rsidRPr="004C0BB3" w:rsidRDefault="003B5BB0">
      <w:pPr>
        <w:rPr>
          <w:rFonts w:ascii="Garamond" w:hAnsi="Garamond" w:cs="Garamond"/>
        </w:rPr>
      </w:pPr>
    </w:p>
    <w:p w14:paraId="3A122BB1" w14:textId="77777777" w:rsidR="00FC45F0" w:rsidRPr="004C0BB3" w:rsidRDefault="00480303" w:rsidP="008D21FB">
      <w:pPr>
        <w:spacing w:after="120"/>
        <w:rPr>
          <w:rFonts w:ascii="Garamond" w:hAnsi="Garamond" w:cs="Garamond"/>
        </w:rPr>
      </w:pPr>
      <w:r w:rsidRPr="004C0BB3">
        <w:rPr>
          <w:rFonts w:ascii="Garamond" w:hAnsi="Garamond" w:cs="Garamond"/>
        </w:rPr>
        <w:t xml:space="preserve">28. Kokie laisvės atėmimo iki gyvos galvos bausmės vykdymo ypatumai </w:t>
      </w:r>
      <w:r w:rsidR="00E35FE6" w:rsidRPr="004C0BB3">
        <w:rPr>
          <w:rFonts w:ascii="Garamond" w:hAnsi="Garamond" w:cs="Garamond"/>
        </w:rPr>
        <w:t xml:space="preserve">numatyti </w:t>
      </w:r>
      <w:r w:rsidRPr="004C0BB3">
        <w:rPr>
          <w:rFonts w:ascii="Garamond" w:hAnsi="Garamond" w:cs="Garamond"/>
        </w:rPr>
        <w:t>Lietuvoje</w:t>
      </w:r>
      <w:r w:rsidR="00925178" w:rsidRPr="004C0BB3">
        <w:rPr>
          <w:rFonts w:ascii="Garamond" w:hAnsi="Garamond" w:cs="Garamond"/>
        </w:rPr>
        <w:t>, kokia jų teisinė ir kriminologinė problematika</w:t>
      </w:r>
      <w:r w:rsidRPr="004C0BB3">
        <w:rPr>
          <w:rFonts w:ascii="Garamond" w:hAnsi="Garamond" w:cs="Garamond"/>
        </w:rPr>
        <w:t>?</w:t>
      </w:r>
    </w:p>
    <w:tbl>
      <w:tblPr>
        <w:tblW w:w="9576" w:type="dxa"/>
        <w:tblLook w:val="0000" w:firstRow="0" w:lastRow="0" w:firstColumn="0" w:lastColumn="0" w:noHBand="0" w:noVBand="0"/>
      </w:tblPr>
      <w:tblGrid>
        <w:gridCol w:w="9576"/>
      </w:tblGrid>
      <w:tr w:rsidR="00FC45F0" w:rsidRPr="004C0BB3" w14:paraId="693DE741" w14:textId="77777777">
        <w:tc>
          <w:tcPr>
            <w:tcW w:w="9576" w:type="dxa"/>
            <w:tcBorders>
              <w:top w:val="single" w:sz="4" w:space="0" w:color="000000"/>
              <w:left w:val="single" w:sz="4" w:space="0" w:color="000000"/>
              <w:bottom w:val="single" w:sz="4" w:space="0" w:color="000000"/>
              <w:right w:val="single" w:sz="4" w:space="0" w:color="000000"/>
            </w:tcBorders>
          </w:tcPr>
          <w:p w14:paraId="662309DA" w14:textId="77777777" w:rsidR="00FC45F0" w:rsidRPr="004C0BB3" w:rsidRDefault="00480303">
            <w:pPr>
              <w:spacing w:before="120" w:after="120"/>
              <w:rPr>
                <w:rFonts w:ascii="Garamond" w:hAnsi="Garamond" w:cs="Aistika"/>
                <w:i/>
                <w:sz w:val="16"/>
                <w:szCs w:val="16"/>
              </w:rPr>
            </w:pPr>
            <w:r w:rsidRPr="004C0BB3">
              <w:rPr>
                <w:rFonts w:ascii="Garamond" w:hAnsi="Garamond" w:cs="Aistika"/>
                <w:b/>
                <w:i/>
                <w:sz w:val="16"/>
                <w:szCs w:val="16"/>
              </w:rPr>
              <w:t>Be bendros literatūros ir paskaitų medžiagos žr. taip pat</w:t>
            </w:r>
            <w:r w:rsidRPr="004C0BB3">
              <w:rPr>
                <w:rFonts w:ascii="Garamond" w:hAnsi="Garamond" w:cs="Aistika"/>
                <w:i/>
                <w:sz w:val="16"/>
                <w:szCs w:val="16"/>
              </w:rPr>
              <w:t xml:space="preserve">: </w:t>
            </w:r>
            <w:proofErr w:type="spellStart"/>
            <w:r w:rsidRPr="004C0BB3">
              <w:rPr>
                <w:rFonts w:ascii="Garamond" w:hAnsi="Garamond" w:cs="Aistika"/>
                <w:sz w:val="16"/>
                <w:szCs w:val="16"/>
              </w:rPr>
              <w:t>Bikelis</w:t>
            </w:r>
            <w:proofErr w:type="spellEnd"/>
            <w:r w:rsidRPr="004C0BB3">
              <w:rPr>
                <w:rFonts w:ascii="Garamond" w:hAnsi="Garamond" w:cs="Aistika"/>
                <w:sz w:val="16"/>
                <w:szCs w:val="16"/>
              </w:rPr>
              <w:t xml:space="preserve"> S., Sakalauskas G. Laisvės atėmimu iki gyvos galvos nuteistų asmenų lygtinis paleidimas: tarptautiniai standartai, užsienio šalių patirtis ir pasiūlymai Lietuvai // Teisės problemos, 2008, Nr.</w:t>
            </w:r>
            <w:r w:rsidR="00537102" w:rsidRPr="004C0BB3">
              <w:rPr>
                <w:rFonts w:ascii="Garamond" w:hAnsi="Garamond" w:cs="Aistika"/>
                <w:sz w:val="16"/>
                <w:szCs w:val="16"/>
              </w:rPr>
              <w:t xml:space="preserve"> 4, p. 23–66; </w:t>
            </w:r>
            <w:proofErr w:type="spellStart"/>
            <w:r w:rsidR="00537102" w:rsidRPr="004C0BB3">
              <w:rPr>
                <w:rFonts w:ascii="Garamond" w:hAnsi="Garamond" w:cs="Aistika"/>
                <w:i/>
                <w:sz w:val="16"/>
                <w:szCs w:val="16"/>
              </w:rPr>
              <w:t>Nikartas</w:t>
            </w:r>
            <w:proofErr w:type="spellEnd"/>
            <w:r w:rsidR="00537102" w:rsidRPr="004C0BB3">
              <w:rPr>
                <w:rFonts w:ascii="Garamond" w:hAnsi="Garamond" w:cs="Aistika"/>
                <w:i/>
                <w:sz w:val="16"/>
                <w:szCs w:val="16"/>
              </w:rPr>
              <w:t xml:space="preserve"> S., Čepas A. </w:t>
            </w:r>
            <w:r w:rsidR="00537102" w:rsidRPr="004C0BB3">
              <w:rPr>
                <w:rFonts w:ascii="Garamond" w:hAnsi="Garamond" w:cs="Aistika"/>
                <w:sz w:val="16"/>
                <w:szCs w:val="16"/>
              </w:rPr>
              <w:t>Laisvės atėmimo iki gyvos galvos bausmė Lietuvoje (I): refleksija žmogaus teisių standartų kontekste // Teisės problemos, 2014, Nr. 2, p. 5–25.</w:t>
            </w:r>
          </w:p>
        </w:tc>
      </w:tr>
    </w:tbl>
    <w:p w14:paraId="06DD9A82" w14:textId="4588125D" w:rsidR="00FC45F0" w:rsidRPr="004C0BB3" w:rsidRDefault="00FC45F0">
      <w:pPr>
        <w:rPr>
          <w:rFonts w:ascii="Garamond" w:hAnsi="Garamond" w:cs="Garamond"/>
          <w:b/>
          <w:caps/>
          <w:sz w:val="16"/>
          <w:szCs w:val="16"/>
        </w:rPr>
      </w:pPr>
    </w:p>
    <w:p w14:paraId="4B1B9095" w14:textId="3AD16CED" w:rsidR="008D21FB" w:rsidRPr="004C0BB3" w:rsidRDefault="008D21FB" w:rsidP="008D21FB">
      <w:pPr>
        <w:rPr>
          <w:rFonts w:ascii="Garamond" w:hAnsi="Garamond" w:cs="Garamond"/>
          <w:lang w:val="en-GB"/>
        </w:rPr>
      </w:pPr>
      <w:r w:rsidRPr="004C0BB3">
        <w:rPr>
          <w:rFonts w:ascii="Garamond" w:hAnsi="Garamond" w:cs="Garamond"/>
        </w:rPr>
        <w:t xml:space="preserve">29. Seminarų metu analizuotų straipsnių turinys (atskirai </w:t>
      </w:r>
      <w:r w:rsidRPr="004C0BB3">
        <w:rPr>
          <w:rFonts w:ascii="Garamond" w:hAnsi="Garamond" w:cs="Garamond"/>
          <w:lang w:val="en-GB"/>
        </w:rPr>
        <w:t xml:space="preserve">1 gr. </w:t>
      </w:r>
      <w:proofErr w:type="spellStart"/>
      <w:r w:rsidRPr="004C0BB3">
        <w:rPr>
          <w:rFonts w:ascii="Garamond" w:hAnsi="Garamond" w:cs="Garamond"/>
          <w:lang w:val="en-GB"/>
        </w:rPr>
        <w:t>ir</w:t>
      </w:r>
      <w:proofErr w:type="spellEnd"/>
      <w:r w:rsidRPr="004C0BB3">
        <w:rPr>
          <w:rFonts w:ascii="Garamond" w:hAnsi="Garamond" w:cs="Garamond"/>
          <w:lang w:val="en-GB"/>
        </w:rPr>
        <w:t xml:space="preserve"> 2 gr.)</w:t>
      </w:r>
    </w:p>
    <w:p w14:paraId="55083068" w14:textId="77777777" w:rsidR="008D21FB" w:rsidRPr="004C0BB3" w:rsidRDefault="008D21FB">
      <w:pPr>
        <w:rPr>
          <w:rFonts w:ascii="Garamond" w:hAnsi="Garamond" w:cs="Garamond"/>
          <w:b/>
          <w:caps/>
          <w:sz w:val="16"/>
          <w:szCs w:val="16"/>
          <w:lang w:val="en-GB"/>
        </w:rPr>
      </w:pPr>
    </w:p>
    <w:p w14:paraId="7D76917B" w14:textId="77777777" w:rsidR="00757ED1" w:rsidRPr="004C0BB3" w:rsidRDefault="00757ED1">
      <w:pPr>
        <w:rPr>
          <w:rFonts w:ascii="Garamond" w:hAnsi="Garamond" w:cs="Garamond"/>
          <w:b/>
          <w:caps/>
          <w:sz w:val="20"/>
          <w:szCs w:val="20"/>
        </w:rPr>
      </w:pPr>
      <w:r w:rsidRPr="004C0BB3">
        <w:rPr>
          <w:rFonts w:ascii="Garamond" w:hAnsi="Garamond" w:cs="Garamond"/>
          <w:b/>
          <w:caps/>
          <w:sz w:val="20"/>
          <w:szCs w:val="20"/>
        </w:rPr>
        <w:br w:type="page"/>
      </w:r>
    </w:p>
    <w:p w14:paraId="7E7D244C" w14:textId="1FC902A1" w:rsidR="00FC45F0" w:rsidRPr="004C0BB3" w:rsidRDefault="00480303">
      <w:pPr>
        <w:rPr>
          <w:rFonts w:ascii="Garamond" w:hAnsi="Garamond" w:cs="Garamond"/>
          <w:b/>
          <w:caps/>
          <w:sz w:val="20"/>
          <w:szCs w:val="20"/>
        </w:rPr>
      </w:pPr>
      <w:r w:rsidRPr="004C0BB3">
        <w:rPr>
          <w:rFonts w:ascii="Garamond" w:hAnsi="Garamond" w:cs="Garamond"/>
          <w:b/>
          <w:caps/>
          <w:sz w:val="20"/>
          <w:szCs w:val="20"/>
        </w:rPr>
        <w:lastRenderedPageBreak/>
        <w:t>Pastabos:</w:t>
      </w:r>
    </w:p>
    <w:p w14:paraId="21E664DB" w14:textId="77777777" w:rsidR="00FC45F0" w:rsidRPr="004C0BB3" w:rsidRDefault="00480303">
      <w:pPr>
        <w:spacing w:before="120" w:after="120"/>
        <w:jc w:val="both"/>
        <w:rPr>
          <w:rFonts w:ascii="Garamond" w:hAnsi="Garamond" w:cs="Garamond"/>
          <w:sz w:val="20"/>
          <w:szCs w:val="20"/>
        </w:rPr>
      </w:pPr>
      <w:r w:rsidRPr="004C0BB3">
        <w:rPr>
          <w:rFonts w:ascii="Garamond" w:hAnsi="Garamond" w:cs="Garamond"/>
          <w:b/>
          <w:sz w:val="20"/>
          <w:szCs w:val="20"/>
          <w:u w:val="single"/>
        </w:rPr>
        <w:t>Bendra pastaba</w:t>
      </w:r>
      <w:r w:rsidRPr="004C0BB3">
        <w:rPr>
          <w:rFonts w:ascii="Garamond" w:hAnsi="Garamond" w:cs="Garamond"/>
          <w:b/>
          <w:sz w:val="20"/>
          <w:szCs w:val="20"/>
        </w:rPr>
        <w:t xml:space="preserve">: </w:t>
      </w:r>
      <w:r w:rsidRPr="004C0BB3">
        <w:rPr>
          <w:rFonts w:ascii="Garamond" w:hAnsi="Garamond" w:cs="Garamond"/>
          <w:sz w:val="20"/>
          <w:szCs w:val="20"/>
        </w:rPr>
        <w:t xml:space="preserve">egzaminas yra </w:t>
      </w:r>
      <w:r w:rsidRPr="004C0BB3">
        <w:rPr>
          <w:rFonts w:ascii="Garamond" w:hAnsi="Garamond" w:cs="Garamond"/>
          <w:b/>
          <w:sz w:val="20"/>
          <w:szCs w:val="20"/>
        </w:rPr>
        <w:t>priemonė patikrinti</w:t>
      </w:r>
      <w:r w:rsidRPr="004C0BB3">
        <w:rPr>
          <w:rFonts w:ascii="Garamond" w:hAnsi="Garamond" w:cs="Garamond"/>
          <w:sz w:val="20"/>
          <w:szCs w:val="20"/>
        </w:rPr>
        <w:t xml:space="preserve">, ar buvo pasiekti kurso tikslai, kurie šio dalyko apraše yra suformuluoti taip: </w:t>
      </w:r>
    </w:p>
    <w:p w14:paraId="1EB7F91B" w14:textId="77777777" w:rsidR="00925178" w:rsidRPr="004C0BB3" w:rsidRDefault="00925178">
      <w:pPr>
        <w:spacing w:before="120" w:after="120"/>
        <w:jc w:val="both"/>
        <w:rPr>
          <w:rFonts w:ascii="Garamond" w:hAnsi="Garamond"/>
          <w:sz w:val="20"/>
        </w:rPr>
      </w:pPr>
      <w:r w:rsidRPr="004C0BB3">
        <w:rPr>
          <w:rFonts w:ascii="Garamond" w:hAnsi="Garamond"/>
          <w:sz w:val="20"/>
        </w:rPr>
        <w:t>Siekiama, kad studentai įgytų sisteminių ir svarbiausių žinių apie bausmių vykdymo teisės teoriją, jos raidą, bausmių vykdymo sistemas bei tendencijas, bausmių vykdymo tikslus ir principus, nuteistųjų teises ir pareigas, bausmes vykdančių institucijų struktūrą, atskirų bausmių vykdymo ypatumus, bausmių vykdymo sąlygas; žinių apie pagrindines teorines ir praktines bausmių vykdymo problemas, kriminologinį požiūrį į bausmių vykdymo sistemą bei jos veikimą, žmogaus orumą bei teises atitinkančios bausmių vykdymo sistemos standartus. Ugdomi studentų gebėjimai įvertinti tikėtiną bausmių vykdymo efektyvumą, bausmės poveikį kaltininkui, resocializacijos prielaidas bei galimybes, taip pat analizuoti ir etiškai vertinti nacionalinių ir tarptautinių teismų praktiką bausmių vykdymo srityje bei savarankiškai dirbti ir tobulėti profesinėje praktikoje.</w:t>
      </w:r>
    </w:p>
    <w:p w14:paraId="12DC4898" w14:textId="77777777" w:rsidR="00FC45F0" w:rsidRPr="004C0BB3" w:rsidRDefault="00480303">
      <w:pPr>
        <w:spacing w:before="120" w:after="120"/>
        <w:jc w:val="both"/>
        <w:rPr>
          <w:rFonts w:ascii="Garamond" w:hAnsi="Garamond" w:cs="Garamond"/>
          <w:b/>
          <w:sz w:val="20"/>
          <w:szCs w:val="20"/>
        </w:rPr>
      </w:pPr>
      <w:r w:rsidRPr="004C0BB3">
        <w:rPr>
          <w:rFonts w:ascii="Garamond" w:hAnsi="Garamond" w:cs="Garamond"/>
          <w:sz w:val="20"/>
          <w:szCs w:val="20"/>
        </w:rPr>
        <w:t xml:space="preserve">Egzamino metu svarbu matyti, kokią papildomą </w:t>
      </w:r>
      <w:r w:rsidRPr="004C0BB3">
        <w:rPr>
          <w:rFonts w:ascii="Garamond" w:hAnsi="Garamond" w:cs="Garamond"/>
          <w:b/>
          <w:sz w:val="20"/>
          <w:szCs w:val="20"/>
        </w:rPr>
        <w:t>kompetenciją</w:t>
      </w:r>
      <w:r w:rsidRPr="004C0BB3">
        <w:rPr>
          <w:rFonts w:ascii="Garamond" w:hAnsi="Garamond" w:cs="Garamond"/>
          <w:sz w:val="20"/>
          <w:szCs w:val="20"/>
        </w:rPr>
        <w:t xml:space="preserve"> įgijote studijuodami bausmių vykdymo teis</w:t>
      </w:r>
      <w:r w:rsidR="00925178" w:rsidRPr="004C0BB3">
        <w:rPr>
          <w:rFonts w:ascii="Garamond" w:hAnsi="Garamond" w:cs="Garamond"/>
          <w:sz w:val="20"/>
          <w:szCs w:val="20"/>
        </w:rPr>
        <w:t>inių ir kriminologinių pagrindų</w:t>
      </w:r>
      <w:r w:rsidRPr="004C0BB3">
        <w:rPr>
          <w:rFonts w:ascii="Garamond" w:hAnsi="Garamond" w:cs="Garamond"/>
          <w:sz w:val="20"/>
          <w:szCs w:val="20"/>
        </w:rPr>
        <w:t xml:space="preserve"> dalyką. Į klausimus reikia atsakyti savarank</w:t>
      </w:r>
      <w:r w:rsidR="00537102" w:rsidRPr="004C0BB3">
        <w:rPr>
          <w:rFonts w:ascii="Garamond" w:hAnsi="Garamond" w:cs="Garamond"/>
          <w:sz w:val="20"/>
          <w:szCs w:val="20"/>
        </w:rPr>
        <w:t>iškai, remtis įgytomis žiniomis</w:t>
      </w:r>
      <w:r w:rsidRPr="004C0BB3">
        <w:rPr>
          <w:rFonts w:ascii="Garamond" w:hAnsi="Garamond" w:cs="Garamond"/>
          <w:sz w:val="20"/>
          <w:szCs w:val="20"/>
        </w:rPr>
        <w:t>.</w:t>
      </w:r>
    </w:p>
    <w:p w14:paraId="27D9A325" w14:textId="77777777" w:rsidR="00FC45F0" w:rsidRPr="004C0BB3" w:rsidRDefault="00480303">
      <w:pPr>
        <w:jc w:val="both"/>
        <w:rPr>
          <w:rFonts w:ascii="Garamond" w:hAnsi="Garamond" w:cs="Garamond"/>
          <w:sz w:val="20"/>
          <w:szCs w:val="20"/>
        </w:rPr>
      </w:pPr>
      <w:r w:rsidRPr="004C0BB3">
        <w:rPr>
          <w:rFonts w:ascii="Garamond" w:hAnsi="Garamond" w:cs="Garamond"/>
          <w:b/>
          <w:sz w:val="20"/>
          <w:szCs w:val="20"/>
          <w:u w:val="single"/>
        </w:rPr>
        <w:t>Medžiaga pasiruošimui</w:t>
      </w:r>
      <w:r w:rsidRPr="004C0BB3">
        <w:rPr>
          <w:rFonts w:ascii="Garamond" w:hAnsi="Garamond" w:cs="Garamond"/>
          <w:sz w:val="20"/>
          <w:szCs w:val="20"/>
        </w:rPr>
        <w:t xml:space="preserve">: egzaminui ruoštis reikėtų iš paskaitų skaidrių, jų pradžioje nurodytos literatūros, teisės aktų; </w:t>
      </w:r>
      <w:r w:rsidR="00314FFE" w:rsidRPr="004C0BB3">
        <w:rPr>
          <w:rFonts w:ascii="Garamond" w:hAnsi="Garamond" w:cs="Garamond"/>
          <w:sz w:val="20"/>
          <w:szCs w:val="20"/>
        </w:rPr>
        <w:t xml:space="preserve">beveik </w:t>
      </w:r>
      <w:r w:rsidRPr="004C0BB3">
        <w:rPr>
          <w:rFonts w:ascii="Garamond" w:hAnsi="Garamond" w:cs="Garamond"/>
          <w:sz w:val="20"/>
          <w:szCs w:val="20"/>
        </w:rPr>
        <w:t>visi prie atskirų klausimų nurodyti straipsniai yra internete.</w:t>
      </w:r>
    </w:p>
    <w:p w14:paraId="6354978F" w14:textId="7E2A5FAA" w:rsidR="00FC45F0" w:rsidRPr="004C0BB3" w:rsidRDefault="0060231E">
      <w:pPr>
        <w:spacing w:before="120" w:after="120"/>
        <w:jc w:val="both"/>
        <w:rPr>
          <w:rFonts w:ascii="Garamond" w:hAnsi="Garamond" w:cs="Garamond"/>
          <w:sz w:val="20"/>
          <w:szCs w:val="20"/>
        </w:rPr>
      </w:pPr>
      <w:r w:rsidRPr="004C0BB3">
        <w:rPr>
          <w:rFonts w:ascii="Garamond" w:hAnsi="Garamond" w:cs="Garamond"/>
          <w:b/>
          <w:color w:val="C00000"/>
          <w:sz w:val="18"/>
          <w:szCs w:val="18"/>
          <w:u w:val="single"/>
        </w:rPr>
        <w:t>Sąlygos</w:t>
      </w:r>
      <w:r w:rsidRPr="004C0BB3">
        <w:rPr>
          <w:rFonts w:ascii="Garamond" w:hAnsi="Garamond" w:cs="Garamond"/>
          <w:b/>
          <w:sz w:val="18"/>
          <w:szCs w:val="18"/>
        </w:rPr>
        <w:t xml:space="preserve">: </w:t>
      </w:r>
      <w:r w:rsidRPr="004C0BB3">
        <w:rPr>
          <w:rFonts w:ascii="Garamond" w:hAnsi="Garamond" w:cs="Garamond"/>
          <w:color w:val="C00000"/>
          <w:sz w:val="18"/>
          <w:szCs w:val="18"/>
        </w:rPr>
        <w:t>egzamino metu</w:t>
      </w:r>
      <w:r w:rsidRPr="004C0BB3">
        <w:rPr>
          <w:rFonts w:ascii="Garamond" w:hAnsi="Garamond" w:cs="Garamond"/>
          <w:b/>
          <w:color w:val="C00000"/>
          <w:sz w:val="18"/>
          <w:szCs w:val="18"/>
        </w:rPr>
        <w:t xml:space="preserve"> </w:t>
      </w:r>
      <w:r w:rsidRPr="004C0BB3">
        <w:rPr>
          <w:rFonts w:ascii="Garamond" w:hAnsi="Garamond" w:cs="Garamond"/>
          <w:b/>
          <w:bCs/>
          <w:color w:val="C00000"/>
          <w:sz w:val="18"/>
          <w:szCs w:val="18"/>
        </w:rPr>
        <w:t>leidžiama naudotis</w:t>
      </w:r>
      <w:r w:rsidRPr="004C0BB3">
        <w:rPr>
          <w:rFonts w:ascii="Garamond" w:hAnsi="Garamond" w:cs="Garamond"/>
          <w:color w:val="C00000"/>
          <w:sz w:val="18"/>
          <w:szCs w:val="18"/>
        </w:rPr>
        <w:t xml:space="preserve"> visa literatūra (paskaitų kurso skaidrėmis, užrašais, straipsniais, kopijomis, teisės aktais, statistika ir pan.), tačiau </w:t>
      </w:r>
      <w:r w:rsidRPr="004C0BB3">
        <w:rPr>
          <w:rFonts w:ascii="Garamond" w:hAnsi="Garamond" w:cs="Garamond"/>
          <w:color w:val="FF0000"/>
          <w:sz w:val="18"/>
          <w:szCs w:val="18"/>
        </w:rPr>
        <w:t>(!)</w:t>
      </w:r>
      <w:r w:rsidRPr="004C0BB3">
        <w:rPr>
          <w:rFonts w:ascii="Garamond" w:hAnsi="Garamond" w:cs="Garamond"/>
          <w:color w:val="C00000"/>
          <w:sz w:val="18"/>
          <w:szCs w:val="18"/>
        </w:rPr>
        <w:t xml:space="preserve">: a) į klausimus reikia atsakyti </w:t>
      </w:r>
      <w:r w:rsidRPr="004C0BB3">
        <w:rPr>
          <w:rFonts w:ascii="Garamond" w:hAnsi="Garamond" w:cs="Garamond"/>
          <w:b/>
          <w:color w:val="C00000"/>
          <w:sz w:val="18"/>
          <w:szCs w:val="18"/>
        </w:rPr>
        <w:t>savarankiškai</w:t>
      </w:r>
      <w:r w:rsidR="004C0BB3">
        <w:rPr>
          <w:rFonts w:ascii="Garamond" w:hAnsi="Garamond" w:cs="Garamond"/>
          <w:b/>
          <w:color w:val="C00000"/>
          <w:sz w:val="18"/>
          <w:szCs w:val="18"/>
        </w:rPr>
        <w:t xml:space="preserve"> (nesinaudojant kitų asmenų ir atsakymus generuojančių programų pagalba</w:t>
      </w:r>
      <w:r w:rsidRPr="004C0BB3">
        <w:rPr>
          <w:rFonts w:ascii="Garamond" w:hAnsi="Garamond" w:cs="Garamond"/>
          <w:color w:val="C00000"/>
          <w:sz w:val="18"/>
          <w:szCs w:val="18"/>
        </w:rPr>
        <w:t xml:space="preserve">; b) atsakymai turi būti </w:t>
      </w:r>
      <w:r w:rsidRPr="004C0BB3">
        <w:rPr>
          <w:rFonts w:ascii="Garamond" w:hAnsi="Garamond" w:cs="Garamond"/>
          <w:b/>
          <w:bCs/>
          <w:color w:val="C00000"/>
          <w:sz w:val="18"/>
          <w:szCs w:val="18"/>
        </w:rPr>
        <w:t>originalūs</w:t>
      </w:r>
      <w:r w:rsidRPr="004C0BB3">
        <w:rPr>
          <w:rFonts w:ascii="Garamond" w:hAnsi="Garamond" w:cs="Garamond"/>
          <w:color w:val="C00000"/>
          <w:sz w:val="18"/>
          <w:szCs w:val="18"/>
        </w:rPr>
        <w:t>, parodyti Jūsų žinias, mąstymą ir kompetenciją</w:t>
      </w:r>
      <w:r w:rsidR="004C0BB3">
        <w:rPr>
          <w:rFonts w:ascii="Garamond" w:hAnsi="Garamond" w:cs="Garamond"/>
          <w:color w:val="C00000"/>
          <w:sz w:val="18"/>
          <w:szCs w:val="18"/>
        </w:rPr>
        <w:t xml:space="preserve"> (nedarant jokių kopijavimų/įterpimų iš skaidrių, konspektų, straipsnių ir kitų tekstų)</w:t>
      </w:r>
      <w:r w:rsidRPr="004C0BB3">
        <w:rPr>
          <w:rFonts w:ascii="Garamond" w:hAnsi="Garamond" w:cs="Garamond"/>
          <w:color w:val="C00000"/>
          <w:sz w:val="18"/>
          <w:szCs w:val="18"/>
        </w:rPr>
        <w:t>.</w:t>
      </w:r>
    </w:p>
    <w:p w14:paraId="3F472FFA" w14:textId="3CCA7935" w:rsidR="00FC45F0" w:rsidRPr="004C0BB3" w:rsidRDefault="00480303">
      <w:pPr>
        <w:spacing w:before="120" w:after="120"/>
        <w:jc w:val="both"/>
        <w:rPr>
          <w:rFonts w:ascii="Garamond" w:hAnsi="Garamond" w:cs="Garamond"/>
          <w:sz w:val="20"/>
          <w:szCs w:val="20"/>
        </w:rPr>
      </w:pPr>
      <w:r w:rsidRPr="004C0BB3">
        <w:rPr>
          <w:rFonts w:ascii="Garamond" w:hAnsi="Garamond" w:cs="Garamond"/>
          <w:b/>
          <w:sz w:val="20"/>
          <w:szCs w:val="20"/>
          <w:u w:val="single"/>
        </w:rPr>
        <w:t>Egzamino vertinimas</w:t>
      </w:r>
      <w:r w:rsidRPr="004C0BB3">
        <w:rPr>
          <w:rFonts w:ascii="Garamond" w:hAnsi="Garamond" w:cs="Garamond"/>
          <w:b/>
          <w:sz w:val="20"/>
          <w:szCs w:val="20"/>
        </w:rPr>
        <w:t xml:space="preserve">: </w:t>
      </w:r>
      <w:r w:rsidR="00AD716A" w:rsidRPr="004C0BB3">
        <w:rPr>
          <w:rFonts w:ascii="Garamond" w:hAnsi="Garamond" w:cs="Calibri"/>
          <w:sz w:val="20"/>
          <w:szCs w:val="20"/>
        </w:rPr>
        <w:t xml:space="preserve">egzamino metu užduodami 5 klausimai, tačiau klausimų formuluotės nebus tokios, kaip čia pateiktos. Atsakymai į pirmuosius 2 klausimų blokus vertinami po 40 balų (egzamino lape bus nurodyta, kurie tai klausimai), atsakymas į trečią klausimų bloką – 20 balų. </w:t>
      </w:r>
      <w:r w:rsidR="00316022" w:rsidRPr="004C0BB3">
        <w:rPr>
          <w:rFonts w:ascii="Garamond" w:hAnsi="Garamond" w:cs="Calibri"/>
          <w:sz w:val="20"/>
          <w:szCs w:val="20"/>
        </w:rPr>
        <w:t>Prie gautos sumos pridedama 20 balų su ta mintimi, kad neišlaikyto egzamino diapazonas svyruoja tarp 0 ir 4, tarp jų nėra reikšmingo skirtumo (kaip, pvz., tarp 7 ir 10). Iš viso dešimties balų sistemoje gautas balas dalinamas iš 10 ir gaunamas galutinis balas.</w:t>
      </w:r>
    </w:p>
    <w:p w14:paraId="29085A4C" w14:textId="77777777" w:rsidR="00FC45F0" w:rsidRPr="004C0BB3" w:rsidRDefault="00480303">
      <w:pPr>
        <w:spacing w:before="120" w:after="120"/>
        <w:jc w:val="both"/>
        <w:rPr>
          <w:rFonts w:ascii="Garamond" w:hAnsi="Garamond" w:cs="Garamond"/>
          <w:b/>
          <w:sz w:val="20"/>
          <w:szCs w:val="20"/>
        </w:rPr>
      </w:pPr>
      <w:r w:rsidRPr="004C0BB3">
        <w:rPr>
          <w:rFonts w:ascii="Garamond" w:hAnsi="Garamond" w:cs="Garamond"/>
          <w:b/>
          <w:sz w:val="20"/>
          <w:szCs w:val="20"/>
          <w:u w:val="single"/>
        </w:rPr>
        <w:t>Galutinis vertinimas</w:t>
      </w:r>
      <w:r w:rsidRPr="004C0BB3">
        <w:rPr>
          <w:rFonts w:ascii="Garamond" w:hAnsi="Garamond" w:cs="Garamond"/>
          <w:sz w:val="20"/>
          <w:szCs w:val="20"/>
        </w:rPr>
        <w:t>: kaip nurodyta dalyko apraše, koliokviumo rezultatų įvertinimo b</w:t>
      </w:r>
      <w:r w:rsidR="0077270E" w:rsidRPr="004C0BB3">
        <w:rPr>
          <w:rFonts w:ascii="Garamond" w:hAnsi="Garamond" w:cs="Garamond"/>
          <w:sz w:val="20"/>
          <w:szCs w:val="20"/>
        </w:rPr>
        <w:t xml:space="preserve">alas sudaro 30 proc., egzamino – 70 proc. </w:t>
      </w:r>
      <w:r w:rsidRPr="004C0BB3">
        <w:rPr>
          <w:rFonts w:ascii="Garamond" w:hAnsi="Garamond" w:cs="Garamond"/>
          <w:sz w:val="20"/>
          <w:szCs w:val="20"/>
        </w:rPr>
        <w:t>galutinio įvertinimo.</w:t>
      </w:r>
    </w:p>
    <w:p w14:paraId="407CCC3B" w14:textId="6A845B9E" w:rsidR="00FC45F0" w:rsidRPr="004C0BB3" w:rsidRDefault="00480303">
      <w:pPr>
        <w:spacing w:before="120" w:after="120"/>
        <w:jc w:val="both"/>
        <w:rPr>
          <w:rFonts w:ascii="Garamond" w:hAnsi="Garamond" w:cs="Garamond"/>
          <w:color w:val="C00000"/>
          <w:sz w:val="18"/>
          <w:szCs w:val="18"/>
        </w:rPr>
      </w:pPr>
      <w:r w:rsidRPr="004C0BB3">
        <w:rPr>
          <w:rFonts w:ascii="Garamond" w:hAnsi="Garamond" w:cs="Garamond"/>
          <w:b/>
          <w:sz w:val="20"/>
          <w:szCs w:val="20"/>
          <w:u w:val="single"/>
        </w:rPr>
        <w:t>Laikas ir vieta</w:t>
      </w:r>
      <w:r w:rsidRPr="004C0BB3">
        <w:rPr>
          <w:rFonts w:ascii="Garamond" w:hAnsi="Garamond" w:cs="Garamond"/>
          <w:b/>
          <w:sz w:val="20"/>
          <w:szCs w:val="20"/>
        </w:rPr>
        <w:t>:</w:t>
      </w:r>
      <w:r w:rsidR="00E35FE6" w:rsidRPr="004C0BB3">
        <w:rPr>
          <w:rFonts w:ascii="Garamond" w:hAnsi="Garamond" w:cs="Garamond"/>
          <w:sz w:val="20"/>
          <w:szCs w:val="20"/>
        </w:rPr>
        <w:t xml:space="preserve"> </w:t>
      </w:r>
      <w:r w:rsidR="00E35FE6" w:rsidRPr="004C0BB3">
        <w:rPr>
          <w:rFonts w:ascii="Garamond" w:hAnsi="Garamond" w:cs="Garamond"/>
          <w:b/>
          <w:bCs/>
          <w:color w:val="C00000"/>
          <w:sz w:val="20"/>
          <w:szCs w:val="20"/>
        </w:rPr>
        <w:t>20</w:t>
      </w:r>
      <w:r w:rsidR="0060231E" w:rsidRPr="004C0BB3">
        <w:rPr>
          <w:rFonts w:ascii="Garamond" w:hAnsi="Garamond" w:cs="Garamond"/>
          <w:b/>
          <w:bCs/>
          <w:color w:val="C00000"/>
          <w:sz w:val="20"/>
          <w:szCs w:val="20"/>
        </w:rPr>
        <w:t>2</w:t>
      </w:r>
      <w:r w:rsidR="00CE7D7C">
        <w:rPr>
          <w:rFonts w:ascii="Garamond" w:hAnsi="Garamond" w:cs="Garamond"/>
          <w:b/>
          <w:bCs/>
          <w:color w:val="C00000"/>
          <w:sz w:val="20"/>
          <w:szCs w:val="20"/>
        </w:rPr>
        <w:t>5</w:t>
      </w:r>
      <w:r w:rsidR="004D70B7" w:rsidRPr="004C0BB3">
        <w:rPr>
          <w:rFonts w:ascii="Garamond" w:hAnsi="Garamond" w:cs="Garamond"/>
          <w:b/>
          <w:bCs/>
          <w:color w:val="C00000"/>
          <w:sz w:val="20"/>
          <w:szCs w:val="20"/>
        </w:rPr>
        <w:t xml:space="preserve"> m. </w:t>
      </w:r>
      <w:r w:rsidR="004C0BB3">
        <w:rPr>
          <w:rFonts w:ascii="Garamond" w:hAnsi="Garamond" w:cs="Garamond"/>
          <w:b/>
          <w:bCs/>
          <w:color w:val="C00000"/>
          <w:sz w:val="20"/>
          <w:szCs w:val="20"/>
        </w:rPr>
        <w:t>birželio</w:t>
      </w:r>
      <w:r w:rsidR="00E35FE6" w:rsidRPr="004C0BB3">
        <w:rPr>
          <w:rFonts w:ascii="Garamond" w:hAnsi="Garamond" w:cs="Garamond"/>
          <w:b/>
          <w:bCs/>
          <w:color w:val="C00000"/>
          <w:sz w:val="20"/>
          <w:szCs w:val="20"/>
        </w:rPr>
        <w:t xml:space="preserve"> </w:t>
      </w:r>
      <w:r w:rsidR="00CE7D7C">
        <w:rPr>
          <w:rFonts w:ascii="Garamond" w:hAnsi="Garamond" w:cs="Garamond"/>
          <w:b/>
          <w:bCs/>
          <w:color w:val="C00000"/>
          <w:sz w:val="20"/>
          <w:szCs w:val="20"/>
        </w:rPr>
        <w:t>2</w:t>
      </w:r>
      <w:r w:rsidRPr="004C0BB3">
        <w:rPr>
          <w:rFonts w:ascii="Garamond" w:hAnsi="Garamond" w:cs="Garamond"/>
          <w:b/>
          <w:bCs/>
          <w:color w:val="C00000"/>
          <w:sz w:val="20"/>
          <w:szCs w:val="20"/>
        </w:rPr>
        <w:t xml:space="preserve"> d. (</w:t>
      </w:r>
      <w:r w:rsidR="004C0BB3">
        <w:rPr>
          <w:rFonts w:ascii="Garamond" w:hAnsi="Garamond" w:cs="Garamond"/>
          <w:b/>
          <w:bCs/>
          <w:color w:val="C00000"/>
          <w:sz w:val="20"/>
          <w:szCs w:val="20"/>
        </w:rPr>
        <w:t>pirmadienis</w:t>
      </w:r>
      <w:r w:rsidR="00E35FE6" w:rsidRPr="004C0BB3">
        <w:rPr>
          <w:rFonts w:ascii="Garamond" w:hAnsi="Garamond" w:cs="Garamond"/>
          <w:b/>
          <w:bCs/>
          <w:color w:val="C00000"/>
          <w:sz w:val="20"/>
          <w:szCs w:val="20"/>
        </w:rPr>
        <w:t>) 1</w:t>
      </w:r>
      <w:r w:rsidR="00CE7D7C">
        <w:rPr>
          <w:rFonts w:ascii="Garamond" w:hAnsi="Garamond" w:cs="Garamond"/>
          <w:b/>
          <w:bCs/>
          <w:color w:val="C00000"/>
          <w:sz w:val="20"/>
          <w:szCs w:val="20"/>
        </w:rPr>
        <w:t>5</w:t>
      </w:r>
      <w:r w:rsidR="00E35FE6" w:rsidRPr="004C0BB3">
        <w:rPr>
          <w:rFonts w:ascii="Garamond" w:hAnsi="Garamond" w:cs="Garamond"/>
          <w:b/>
          <w:bCs/>
          <w:color w:val="C00000"/>
          <w:sz w:val="20"/>
          <w:szCs w:val="20"/>
        </w:rPr>
        <w:t xml:space="preserve"> val. 00 min.</w:t>
      </w:r>
      <w:r w:rsidR="00E35FE6" w:rsidRPr="004C0BB3">
        <w:rPr>
          <w:rFonts w:ascii="Garamond" w:hAnsi="Garamond" w:cs="Garamond"/>
          <w:color w:val="C00000"/>
          <w:sz w:val="20"/>
          <w:szCs w:val="20"/>
        </w:rPr>
        <w:t xml:space="preserve"> </w:t>
      </w:r>
      <w:r w:rsidR="00CE7D7C">
        <w:rPr>
          <w:rFonts w:ascii="Garamond" w:hAnsi="Garamond" w:cs="Garamond"/>
          <w:color w:val="C00000"/>
          <w:sz w:val="20"/>
          <w:szCs w:val="20"/>
        </w:rPr>
        <w:t xml:space="preserve">SPA </w:t>
      </w:r>
      <w:r w:rsidR="00FE6339">
        <w:rPr>
          <w:rFonts w:ascii="Garamond" w:hAnsi="Garamond" w:cs="Garamond"/>
          <w:color w:val="C00000"/>
          <w:sz w:val="20"/>
          <w:szCs w:val="20"/>
        </w:rPr>
        <w:t>2</w:t>
      </w:r>
      <w:r w:rsidR="00CE7D7C">
        <w:rPr>
          <w:rFonts w:ascii="Garamond" w:hAnsi="Garamond" w:cs="Garamond"/>
          <w:color w:val="C00000"/>
          <w:sz w:val="20"/>
          <w:szCs w:val="20"/>
        </w:rPr>
        <w:t>10</w:t>
      </w:r>
      <w:r w:rsidR="004C0BB3">
        <w:rPr>
          <w:rFonts w:ascii="Garamond" w:hAnsi="Garamond" w:cs="Garamond"/>
          <w:color w:val="C00000"/>
          <w:sz w:val="20"/>
          <w:szCs w:val="20"/>
        </w:rPr>
        <w:t xml:space="preserve"> a., užduotį atliekant </w:t>
      </w:r>
      <w:r w:rsidR="0060231E" w:rsidRPr="004C0BB3">
        <w:rPr>
          <w:rFonts w:ascii="Garamond" w:hAnsi="Garamond" w:cs="Garamond"/>
          <w:b/>
          <w:bCs/>
          <w:color w:val="C00000"/>
          <w:sz w:val="18"/>
          <w:szCs w:val="18"/>
        </w:rPr>
        <w:t xml:space="preserve">Virtualios mokymosi aplinkos (VMA) platformoje </w:t>
      </w:r>
      <w:r w:rsidR="0060231E" w:rsidRPr="004C0BB3">
        <w:rPr>
          <w:rFonts w:ascii="Garamond" w:hAnsi="Garamond" w:cs="Garamond"/>
          <w:b/>
          <w:bCs/>
          <w:color w:val="FF0000"/>
          <w:sz w:val="18"/>
          <w:szCs w:val="18"/>
        </w:rPr>
        <w:t>(!)</w:t>
      </w:r>
      <w:r w:rsidR="0060231E" w:rsidRPr="004C0BB3">
        <w:rPr>
          <w:rFonts w:ascii="Garamond" w:hAnsi="Garamond" w:cs="Garamond"/>
          <w:color w:val="C00000"/>
          <w:sz w:val="18"/>
          <w:szCs w:val="18"/>
        </w:rPr>
        <w:t xml:space="preserve">. </w:t>
      </w:r>
      <w:r w:rsidR="004C0BB3">
        <w:rPr>
          <w:rFonts w:ascii="Garamond" w:hAnsi="Garamond" w:cs="Garamond"/>
          <w:color w:val="C00000"/>
          <w:sz w:val="18"/>
          <w:szCs w:val="18"/>
        </w:rPr>
        <w:t xml:space="preserve">Būtina atsinešti savo kompiuterius. </w:t>
      </w:r>
      <w:r w:rsidR="0060231E" w:rsidRPr="004C0BB3">
        <w:rPr>
          <w:rFonts w:ascii="Garamond" w:hAnsi="Garamond" w:cs="Garamond"/>
          <w:color w:val="C00000"/>
          <w:sz w:val="18"/>
          <w:szCs w:val="18"/>
        </w:rPr>
        <w:t xml:space="preserve">Egzaminas truks </w:t>
      </w:r>
      <w:r w:rsidR="0060231E" w:rsidRPr="004C0BB3">
        <w:rPr>
          <w:rFonts w:ascii="Garamond" w:hAnsi="Garamond" w:cs="Garamond"/>
          <w:b/>
          <w:color w:val="C00000"/>
          <w:sz w:val="18"/>
          <w:szCs w:val="18"/>
        </w:rPr>
        <w:t>90 min.</w:t>
      </w:r>
    </w:p>
    <w:p w14:paraId="0EB3DD3C" w14:textId="77777777" w:rsidR="00AA383F" w:rsidRPr="004C0BB3" w:rsidRDefault="00AA383F" w:rsidP="00AA383F">
      <w:pPr>
        <w:spacing w:before="120" w:after="120"/>
        <w:jc w:val="both"/>
        <w:rPr>
          <w:rFonts w:ascii="Garamond" w:hAnsi="Garamond" w:cs="Garamond"/>
          <w:sz w:val="20"/>
          <w:szCs w:val="20"/>
        </w:rPr>
      </w:pPr>
      <w:r w:rsidRPr="004C0BB3">
        <w:rPr>
          <w:rFonts w:ascii="Garamond" w:hAnsi="Garamond" w:cs="Garamond"/>
          <w:b/>
          <w:sz w:val="20"/>
          <w:szCs w:val="20"/>
          <w:u w:val="single"/>
        </w:rPr>
        <w:t>Atsakomybė</w:t>
      </w:r>
      <w:r w:rsidRPr="004C0BB3">
        <w:rPr>
          <w:rFonts w:ascii="Garamond" w:hAnsi="Garamond" w:cs="Garamond"/>
          <w:sz w:val="20"/>
          <w:szCs w:val="20"/>
        </w:rPr>
        <w:t xml:space="preserve">: Pagal VU studijų nuostatų 7.4. punktą studentas dėl nesąžiningumo studijų rezultatų vertinimo metu (nusirašinėjimo ir pan.) </w:t>
      </w:r>
      <w:r w:rsidRPr="004C0BB3">
        <w:rPr>
          <w:rFonts w:ascii="Garamond" w:hAnsi="Garamond" w:cs="Garamond"/>
          <w:b/>
          <w:sz w:val="20"/>
          <w:szCs w:val="20"/>
        </w:rPr>
        <w:t>šalinamas iš universiteto</w:t>
      </w:r>
      <w:r w:rsidRPr="004C0BB3">
        <w:rPr>
          <w:rFonts w:ascii="Garamond" w:hAnsi="Garamond" w:cs="Garamond"/>
          <w:sz w:val="20"/>
          <w:szCs w:val="20"/>
        </w:rPr>
        <w:t>. VU Studijų pasiekimų vertinimo tvarkoje (patvirtintoje 2012-12-13) nustatyta:</w:t>
      </w:r>
    </w:p>
    <w:p w14:paraId="253B0C8F" w14:textId="77777777" w:rsidR="00AA383F" w:rsidRPr="004C0BB3" w:rsidRDefault="00AA383F" w:rsidP="00AA383F">
      <w:pPr>
        <w:spacing w:before="60" w:after="60"/>
        <w:jc w:val="both"/>
        <w:rPr>
          <w:rFonts w:ascii="Garamond" w:hAnsi="Garamond"/>
          <w:sz w:val="16"/>
          <w:szCs w:val="16"/>
        </w:rPr>
      </w:pPr>
      <w:r w:rsidRPr="004C0BB3">
        <w:rPr>
          <w:rFonts w:ascii="Garamond" w:hAnsi="Garamond" w:cs="Garamond"/>
          <w:sz w:val="16"/>
          <w:szCs w:val="16"/>
        </w:rPr>
        <w:t xml:space="preserve">„&lt;...&gt; </w:t>
      </w:r>
      <w:r w:rsidRPr="004C0BB3">
        <w:rPr>
          <w:rFonts w:ascii="Garamond" w:hAnsi="Garamond"/>
          <w:sz w:val="16"/>
          <w:szCs w:val="16"/>
        </w:rPr>
        <w:t>3.2.3. Bendroji egzamino (įskaitos) tvarka:</w:t>
      </w:r>
    </w:p>
    <w:p w14:paraId="655D818B" w14:textId="77777777" w:rsidR="00AA383F" w:rsidRPr="004C0BB3" w:rsidRDefault="00AA383F" w:rsidP="00AA383F">
      <w:pPr>
        <w:spacing w:before="60" w:after="60"/>
        <w:jc w:val="both"/>
        <w:rPr>
          <w:rFonts w:ascii="Garamond" w:hAnsi="Garamond"/>
          <w:sz w:val="16"/>
          <w:szCs w:val="16"/>
        </w:rPr>
      </w:pPr>
      <w:r w:rsidRPr="004C0BB3">
        <w:rPr>
          <w:rFonts w:ascii="Garamond" w:hAnsi="Garamond"/>
          <w:sz w:val="16"/>
          <w:szCs w:val="16"/>
        </w:rPr>
        <w:t>3.2.3.1. Egzamino (įskaitos) metu Studijuojantieji turi:</w:t>
      </w:r>
    </w:p>
    <w:p w14:paraId="4F3FA928" w14:textId="77777777" w:rsidR="00AA383F" w:rsidRPr="004C0BB3" w:rsidRDefault="00AA383F" w:rsidP="00AA383F">
      <w:pPr>
        <w:spacing w:before="60" w:after="60"/>
        <w:jc w:val="both"/>
        <w:rPr>
          <w:rFonts w:ascii="Garamond" w:hAnsi="Garamond"/>
          <w:sz w:val="16"/>
          <w:szCs w:val="16"/>
        </w:rPr>
      </w:pPr>
      <w:r w:rsidRPr="004C0BB3">
        <w:rPr>
          <w:rFonts w:ascii="Garamond" w:hAnsi="Garamond"/>
          <w:sz w:val="16"/>
          <w:szCs w:val="16"/>
        </w:rPr>
        <w:t>3.2.3.1.1. Laikytis nustatytos egzamino (įskaitos) laikymo tvarkos, elgtis korektiškai ir sąžiningai dėstytojų, komisijos, egzaminuotojo ir kitų Studijuojančiųjų atžvilgiu, netrukdyti kitiems Studijuojantiesiems, dalyvaujantiems egzamine (įskaitoje), atlikti užduotis. Studijuojančiojo, kuris nesilaiko egzamino/ įskaitos tvarkos, trukdo kitiems Studijuojantiesiems, dalyvaujantiems egzamine (įskaitoje), egzaminą (įskaitą) dėstytojas, komisijos narys ar egzaminuotojas gali nutraukti. Toks Studijuojančiojo elgesys laikomas nesąžiningu elgesiu studijų pasiekimų vertinimo metu;</w:t>
      </w:r>
    </w:p>
    <w:p w14:paraId="58494071" w14:textId="77777777" w:rsidR="00AA383F" w:rsidRPr="004C0BB3" w:rsidRDefault="00AA383F" w:rsidP="00AA383F">
      <w:pPr>
        <w:spacing w:before="60" w:after="60"/>
        <w:jc w:val="both"/>
        <w:rPr>
          <w:rFonts w:ascii="Garamond" w:hAnsi="Garamond"/>
          <w:sz w:val="16"/>
          <w:szCs w:val="16"/>
        </w:rPr>
      </w:pPr>
      <w:r w:rsidRPr="004C0BB3">
        <w:rPr>
          <w:rFonts w:ascii="Garamond" w:hAnsi="Garamond"/>
          <w:sz w:val="16"/>
          <w:szCs w:val="16"/>
        </w:rPr>
        <w:t xml:space="preserve">3.2.3.1.2. Nesinaudoti jokiais dalyko (modulio) dėstytojo, komisijos, egzaminuotojo nenurodytais šaltiniais ir priemonėmis, kad nesukeltų įtarimų dėl savo nesąžiningumo studijų rezultatų vertinimo metu. Nesąžiningumu dalyko (modulio) studijų pasiekimų vertinimo metu laikomas nusirašymas nuo kito Studijuojančiojo darbo, neleistinos pagalbos gavimas, neleistinos pagalbos suteikimas kitam Studijuojančiajam. Neleistinų šaltinių ir priemonių turėjimas pripažįstamas pakankamu įrodymu, kad Studijuojantysis šiomis priemonėmis naudojosi. Dalyko (modulio) dėstytojui, komisijos nariui ar egzaminuotojui įtarus, kad Studijuojantysis egzamino (įskaitos) metu naudojasi neleistinais šaltiniais ar priemonėmis, Studijuojantysis turi padėti išsklaidyti šiuos įtarimus. Studijuojančiajam nesutikus to padaryti (nesutikus bendradarbiauti), pasitvirtinus įtarimams dėl nesąžiningumo, dėstytojas, komisijos narys ar egzaminuotojas nutraukia jo egzaminą (įskaitą); </w:t>
      </w:r>
    </w:p>
    <w:p w14:paraId="0D3A11E2" w14:textId="77777777" w:rsidR="00AA383F" w:rsidRPr="004C0BB3" w:rsidRDefault="00AA383F" w:rsidP="00AA383F">
      <w:pPr>
        <w:spacing w:before="60" w:after="60"/>
        <w:rPr>
          <w:rFonts w:ascii="Garamond" w:hAnsi="Garamond" w:cs="Garamond"/>
          <w:sz w:val="14"/>
          <w:szCs w:val="14"/>
          <w:shd w:val="clear" w:color="auto" w:fill="FFFFFF"/>
        </w:rPr>
      </w:pPr>
      <w:r w:rsidRPr="004C0BB3">
        <w:rPr>
          <w:rFonts w:ascii="Garamond" w:hAnsi="Garamond"/>
          <w:sz w:val="16"/>
          <w:szCs w:val="16"/>
        </w:rPr>
        <w:t>3.2.3.1.3. Jei Studijuojantysis studijų pasiekimų vertinimo (nuolatinio, tarpinio ar galutinio) metu nesąžiningai elgiasi, pažeidžia Universiteto akademinės etikos taisykles, galutiniai dalyko (modulio) studijų rezultatai nevertinami. Dalyko (modulio) dėstytojas, egzamino komisijos narys ar egzaminuotojas tarnybiniu raštu informuoja akademinio kamieninio padalinio vadovą apie nesąžiningumo atvejį. Akademinio kamieninio padalinio vadovas, susipažinęs su Studijuojančiojo pasiaiškinimu, taiko jam nuobaudą, numatytą Universiteto Studijų nuostatuose</w:t>
      </w:r>
      <w:r w:rsidRPr="004C0BB3">
        <w:rPr>
          <w:rFonts w:ascii="Garamond" w:hAnsi="Garamond" w:cs="Garamond"/>
          <w:sz w:val="16"/>
          <w:szCs w:val="16"/>
          <w:shd w:val="clear" w:color="auto" w:fill="FFFFFF"/>
        </w:rPr>
        <w:t>. &lt;...&gt;.“</w:t>
      </w:r>
    </w:p>
    <w:p w14:paraId="07CCD4FC" w14:textId="13236544" w:rsidR="00AA383F" w:rsidRPr="004C0BB3" w:rsidRDefault="00AA383F" w:rsidP="00AA383F">
      <w:pPr>
        <w:spacing w:before="120" w:after="120"/>
        <w:jc w:val="both"/>
        <w:rPr>
          <w:rFonts w:ascii="Garamond" w:hAnsi="Garamond" w:cs="Garamond"/>
          <w:sz w:val="20"/>
          <w:szCs w:val="20"/>
        </w:rPr>
      </w:pPr>
      <w:r w:rsidRPr="004C0BB3">
        <w:rPr>
          <w:rFonts w:ascii="Garamond" w:hAnsi="Garamond" w:cs="Garamond"/>
          <w:b/>
          <w:sz w:val="20"/>
          <w:szCs w:val="20"/>
          <w:u w:val="single"/>
        </w:rPr>
        <w:t>Egzamino rezultatai</w:t>
      </w:r>
      <w:r w:rsidR="00E35FE6" w:rsidRPr="004C0BB3">
        <w:rPr>
          <w:rFonts w:ascii="Garamond" w:hAnsi="Garamond" w:cs="Garamond"/>
          <w:sz w:val="20"/>
          <w:szCs w:val="20"/>
        </w:rPr>
        <w:t>: iki 20</w:t>
      </w:r>
      <w:r w:rsidR="0060231E" w:rsidRPr="004C0BB3">
        <w:rPr>
          <w:rFonts w:ascii="Garamond" w:hAnsi="Garamond" w:cs="Garamond"/>
          <w:sz w:val="20"/>
          <w:szCs w:val="20"/>
        </w:rPr>
        <w:t>2</w:t>
      </w:r>
      <w:r w:rsidR="00CE7D7C">
        <w:rPr>
          <w:rFonts w:ascii="Garamond" w:hAnsi="Garamond" w:cs="Garamond"/>
          <w:sz w:val="20"/>
          <w:szCs w:val="20"/>
        </w:rPr>
        <w:t>5</w:t>
      </w:r>
      <w:r w:rsidRPr="004C0BB3">
        <w:rPr>
          <w:rFonts w:ascii="Garamond" w:hAnsi="Garamond" w:cs="Garamond"/>
          <w:sz w:val="20"/>
          <w:szCs w:val="20"/>
        </w:rPr>
        <w:t xml:space="preserve"> m. </w:t>
      </w:r>
      <w:r w:rsidR="00A005C3" w:rsidRPr="004C0BB3">
        <w:rPr>
          <w:rFonts w:ascii="Garamond" w:hAnsi="Garamond" w:cs="Garamond"/>
          <w:sz w:val="20"/>
          <w:szCs w:val="20"/>
        </w:rPr>
        <w:t>birželio</w:t>
      </w:r>
      <w:r w:rsidRPr="004C0BB3">
        <w:rPr>
          <w:rFonts w:ascii="Garamond" w:hAnsi="Garamond" w:cs="Garamond"/>
          <w:sz w:val="20"/>
          <w:szCs w:val="20"/>
        </w:rPr>
        <w:t xml:space="preserve"> </w:t>
      </w:r>
      <w:r w:rsidR="004C0BB3">
        <w:rPr>
          <w:rFonts w:ascii="Garamond" w:hAnsi="Garamond" w:cs="Garamond"/>
          <w:sz w:val="20"/>
          <w:szCs w:val="20"/>
        </w:rPr>
        <w:t>1</w:t>
      </w:r>
      <w:r w:rsidR="00CE7D7C">
        <w:rPr>
          <w:rFonts w:ascii="Garamond" w:hAnsi="Garamond" w:cs="Garamond"/>
          <w:sz w:val="20"/>
          <w:szCs w:val="20"/>
        </w:rPr>
        <w:t>3</w:t>
      </w:r>
      <w:r w:rsidRPr="004C0BB3">
        <w:rPr>
          <w:rFonts w:ascii="Garamond" w:hAnsi="Garamond" w:cs="Garamond"/>
          <w:sz w:val="20"/>
          <w:szCs w:val="20"/>
        </w:rPr>
        <w:t xml:space="preserve"> d.</w:t>
      </w:r>
    </w:p>
    <w:p w14:paraId="58137EC5" w14:textId="77777777" w:rsidR="0060231E" w:rsidRPr="004C0BB3" w:rsidRDefault="0060231E" w:rsidP="0060231E">
      <w:pPr>
        <w:spacing w:before="120" w:after="120"/>
        <w:jc w:val="both"/>
        <w:rPr>
          <w:rFonts w:ascii="Garamond" w:hAnsi="Garamond" w:cs="Garamond"/>
          <w:color w:val="C00000"/>
          <w:sz w:val="18"/>
          <w:szCs w:val="18"/>
        </w:rPr>
      </w:pPr>
      <w:r w:rsidRPr="004C0BB3">
        <w:rPr>
          <w:rFonts w:ascii="Garamond" w:hAnsi="Garamond" w:cs="Garamond"/>
          <w:b/>
          <w:bCs/>
          <w:color w:val="FF0000"/>
          <w:sz w:val="18"/>
          <w:szCs w:val="18"/>
        </w:rPr>
        <w:t xml:space="preserve">(!) </w:t>
      </w:r>
      <w:r w:rsidRPr="004C0BB3">
        <w:rPr>
          <w:rFonts w:ascii="Garamond" w:hAnsi="Garamond" w:cs="Garamond"/>
          <w:b/>
          <w:bCs/>
          <w:color w:val="C00000"/>
          <w:sz w:val="18"/>
          <w:szCs w:val="18"/>
          <w:u w:val="single"/>
        </w:rPr>
        <w:t>Grįžtamasis ryšys dėl egzamino vertinimo</w:t>
      </w:r>
      <w:r w:rsidRPr="004C0BB3">
        <w:rPr>
          <w:rFonts w:ascii="Garamond" w:hAnsi="Garamond" w:cs="Garamond"/>
          <w:color w:val="C00000"/>
          <w:sz w:val="18"/>
          <w:szCs w:val="18"/>
        </w:rPr>
        <w:t xml:space="preserve">: vertinimas VMA nėra automatiškai sujungtas su VU Informacine sistema, į kurią surašomi egzamino vertinimo balai. Todėl gavę įvertinimą VMA galite </w:t>
      </w:r>
      <w:r w:rsidRPr="004C0BB3">
        <w:rPr>
          <w:rFonts w:ascii="Garamond" w:hAnsi="Garamond" w:cs="Garamond"/>
          <w:b/>
          <w:bCs/>
          <w:color w:val="C00000"/>
          <w:sz w:val="18"/>
          <w:szCs w:val="18"/>
        </w:rPr>
        <w:t>per 24 valandas reaguoti</w:t>
      </w:r>
      <w:r w:rsidRPr="004C0BB3">
        <w:rPr>
          <w:rFonts w:ascii="Garamond" w:hAnsi="Garamond" w:cs="Garamond"/>
          <w:color w:val="C00000"/>
          <w:sz w:val="18"/>
          <w:szCs w:val="18"/>
        </w:rPr>
        <w:t xml:space="preserve">, jei Jūsų požiūriu gautas balas neatitinka Jūsų žinių ir kompetencijos (yra per didelis arba per mažas). Aš prieš įvesdamas balą į VU Informacinę sistemą dar kartą peržiūrėsiu Jūsų atsakymus. Po to būtų galimybė </w:t>
      </w:r>
      <w:proofErr w:type="spellStart"/>
      <w:r w:rsidRPr="004C0BB3">
        <w:rPr>
          <w:rFonts w:ascii="Garamond" w:hAnsi="Garamond" w:cs="Garamond"/>
          <w:color w:val="C00000"/>
          <w:sz w:val="18"/>
          <w:szCs w:val="18"/>
        </w:rPr>
        <w:t>apeliuoti</w:t>
      </w:r>
      <w:proofErr w:type="spellEnd"/>
      <w:r w:rsidRPr="004C0BB3">
        <w:rPr>
          <w:rFonts w:ascii="Garamond" w:hAnsi="Garamond" w:cs="Garamond"/>
          <w:color w:val="C00000"/>
          <w:sz w:val="18"/>
          <w:szCs w:val="18"/>
        </w:rPr>
        <w:t xml:space="preserve"> bendra tvarka.</w:t>
      </w:r>
    </w:p>
    <w:p w14:paraId="7EF32062" w14:textId="3EB1F70B" w:rsidR="00480303" w:rsidRPr="004C0BB3" w:rsidRDefault="00AA383F" w:rsidP="00AA383F">
      <w:pPr>
        <w:spacing w:before="40" w:after="40"/>
        <w:rPr>
          <w:rFonts w:ascii="Garamond" w:eastAsia="Wingdings" w:hAnsi="Garamond" w:cs="Wingdings"/>
          <w:color w:val="0070C0"/>
          <w:sz w:val="18"/>
          <w:szCs w:val="18"/>
        </w:rPr>
      </w:pPr>
      <w:r w:rsidRPr="004C0BB3">
        <w:rPr>
          <w:rFonts w:ascii="Garamond" w:hAnsi="Garamond"/>
          <w:b/>
          <w:bCs/>
          <w:color w:val="FF0000"/>
          <w:sz w:val="18"/>
          <w:szCs w:val="18"/>
        </w:rPr>
        <w:t>(!)</w:t>
      </w:r>
      <w:r w:rsidRPr="004C0BB3">
        <w:rPr>
          <w:rFonts w:ascii="Garamond" w:hAnsi="Garamond"/>
          <w:color w:val="C00000"/>
          <w:sz w:val="18"/>
          <w:szCs w:val="18"/>
        </w:rPr>
        <w:t xml:space="preserve"> </w:t>
      </w:r>
      <w:r w:rsidRPr="004C0BB3">
        <w:rPr>
          <w:rFonts w:ascii="Garamond" w:hAnsi="Garamond"/>
          <w:color w:val="0070C0"/>
          <w:sz w:val="18"/>
          <w:szCs w:val="18"/>
        </w:rPr>
        <w:t>Linkiu įdomaus, prasmingo ir kompetenciją šioje srityje didinančio pasiruošimo egzaminui</w:t>
      </w:r>
      <w:r w:rsidR="00262F75" w:rsidRPr="004C0BB3">
        <w:rPr>
          <w:rFonts w:ascii="Garamond" w:hAnsi="Garamond"/>
          <w:color w:val="0070C0"/>
          <w:sz w:val="18"/>
          <w:szCs w:val="18"/>
        </w:rPr>
        <w:t xml:space="preserve"> </w:t>
      </w:r>
      <w:r w:rsidRPr="004C0BB3">
        <w:rPr>
          <w:rFonts w:ascii="Garamond" w:eastAsia="Wingdings" w:hAnsi="Garamond" w:cs="Wingdings"/>
          <w:color w:val="0070C0"/>
          <w:sz w:val="18"/>
          <w:szCs w:val="18"/>
        </w:rPr>
        <w:sym w:font="Wingdings" w:char="F04A"/>
      </w:r>
    </w:p>
    <w:sectPr w:rsidR="00480303" w:rsidRPr="004C0BB3" w:rsidSect="00314FFE">
      <w:headerReference w:type="default" r:id="rId9"/>
      <w:pgSz w:w="11906" w:h="16838"/>
      <w:pgMar w:top="899" w:right="1286" w:bottom="568" w:left="1260" w:header="567" w:footer="72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FC2C" w14:textId="77777777" w:rsidR="00AA6F0A" w:rsidRDefault="00AA6F0A">
      <w:r>
        <w:separator/>
      </w:r>
    </w:p>
  </w:endnote>
  <w:endnote w:type="continuationSeparator" w:id="0">
    <w:p w14:paraId="29F3D1C1" w14:textId="77777777" w:rsidR="00AA6F0A" w:rsidRDefault="00A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istika">
    <w:altName w:val="Cambria"/>
    <w:panose1 w:val="020B0604020202020204"/>
    <w:charset w:val="00"/>
    <w:family w:val="roman"/>
    <w:pitch w:val="variable"/>
    <w:sig w:usb0="A00002FF" w:usb1="500078F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0C6D9" w14:textId="77777777" w:rsidR="00AA6F0A" w:rsidRDefault="00AA6F0A">
      <w:r>
        <w:separator/>
      </w:r>
    </w:p>
  </w:footnote>
  <w:footnote w:type="continuationSeparator" w:id="0">
    <w:p w14:paraId="26407362" w14:textId="77777777" w:rsidR="00AA6F0A" w:rsidRDefault="00AA6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8187" w14:textId="77777777" w:rsidR="00FC45F0" w:rsidRDefault="00480303">
    <w:pPr>
      <w:pStyle w:val="Header"/>
      <w:framePr w:wrap="auto" w:vAnchor="text" w:hAnchor="page" w:x="5850" w:y="1"/>
    </w:pPr>
    <w:r>
      <w:fldChar w:fldCharType="begin"/>
    </w:r>
    <w:r>
      <w:instrText xml:space="preserve"> PAGE \* Arabic </w:instrText>
    </w:r>
    <w:r>
      <w:fldChar w:fldCharType="separate"/>
    </w:r>
    <w:r w:rsidR="00D34951">
      <w:rPr>
        <w:noProof/>
      </w:rPr>
      <w:t>1</w:t>
    </w:r>
    <w:r>
      <w:fldChar w:fldCharType="end"/>
    </w:r>
  </w:p>
  <w:p w14:paraId="1E8BF4E2" w14:textId="77777777" w:rsidR="00FC45F0" w:rsidRDefault="00FC4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FEB36"/>
    <w:multiLevelType w:val="multilevel"/>
    <w:tmpl w:val="536FEB36"/>
    <w:name w:val="Numbered list 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1" w15:restartNumberingAfterBreak="0">
    <w:nsid w:val="6DCC068D"/>
    <w:multiLevelType w:val="singleLevel"/>
    <w:tmpl w:val="0A6E7808"/>
    <w:name w:val="Numbered list 23"/>
    <w:lvl w:ilvl="0">
      <w:numFmt w:val="bullet"/>
      <w:lvlText w:val=""/>
      <w:lvlJc w:val="left"/>
      <w:pPr>
        <w:ind w:left="0" w:firstLine="0"/>
      </w:pPr>
      <w:rPr>
        <w:rFonts w:ascii="Wingdings" w:eastAsia="Wingdings" w:hAnsi="Wingdings" w:cs="Wingdings"/>
      </w:rPr>
    </w:lvl>
  </w:abstractNum>
  <w:num w:numId="1" w16cid:durableId="185749823">
    <w:abstractNumId w:val="0"/>
  </w:num>
  <w:num w:numId="2" w16cid:durableId="1252467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434"/>
    <w:rsid w:val="000459AC"/>
    <w:rsid w:val="00077220"/>
    <w:rsid w:val="000842A5"/>
    <w:rsid w:val="000B05FD"/>
    <w:rsid w:val="000E6657"/>
    <w:rsid w:val="001038EA"/>
    <w:rsid w:val="00103E20"/>
    <w:rsid w:val="00197FB1"/>
    <w:rsid w:val="001A147D"/>
    <w:rsid w:val="001C441B"/>
    <w:rsid w:val="001C5118"/>
    <w:rsid w:val="00201DFE"/>
    <w:rsid w:val="00262F75"/>
    <w:rsid w:val="00266E63"/>
    <w:rsid w:val="00273209"/>
    <w:rsid w:val="002A31FC"/>
    <w:rsid w:val="002A4C8C"/>
    <w:rsid w:val="002B5AEC"/>
    <w:rsid w:val="00314FFE"/>
    <w:rsid w:val="00316022"/>
    <w:rsid w:val="00325B34"/>
    <w:rsid w:val="003761D3"/>
    <w:rsid w:val="003B22E1"/>
    <w:rsid w:val="003B5BB0"/>
    <w:rsid w:val="003D352A"/>
    <w:rsid w:val="00400446"/>
    <w:rsid w:val="00400F80"/>
    <w:rsid w:val="00480303"/>
    <w:rsid w:val="004C0BB3"/>
    <w:rsid w:val="004D70B7"/>
    <w:rsid w:val="004F5F79"/>
    <w:rsid w:val="00505C78"/>
    <w:rsid w:val="00537102"/>
    <w:rsid w:val="00537481"/>
    <w:rsid w:val="00540108"/>
    <w:rsid w:val="00593C9C"/>
    <w:rsid w:val="005F14CA"/>
    <w:rsid w:val="0060231E"/>
    <w:rsid w:val="00602525"/>
    <w:rsid w:val="00603B7D"/>
    <w:rsid w:val="0063158C"/>
    <w:rsid w:val="006419C5"/>
    <w:rsid w:val="006558BE"/>
    <w:rsid w:val="0066703C"/>
    <w:rsid w:val="00697018"/>
    <w:rsid w:val="006B48EA"/>
    <w:rsid w:val="006C7FF8"/>
    <w:rsid w:val="006E0237"/>
    <w:rsid w:val="0074459E"/>
    <w:rsid w:val="00757ED1"/>
    <w:rsid w:val="0077270E"/>
    <w:rsid w:val="00782951"/>
    <w:rsid w:val="007C1504"/>
    <w:rsid w:val="007C556D"/>
    <w:rsid w:val="007D1A0F"/>
    <w:rsid w:val="00802B6C"/>
    <w:rsid w:val="00896B43"/>
    <w:rsid w:val="008A1EA2"/>
    <w:rsid w:val="008B1935"/>
    <w:rsid w:val="008D21FB"/>
    <w:rsid w:val="00925178"/>
    <w:rsid w:val="009336E4"/>
    <w:rsid w:val="00957AB2"/>
    <w:rsid w:val="00971C24"/>
    <w:rsid w:val="00A005C3"/>
    <w:rsid w:val="00A24DD7"/>
    <w:rsid w:val="00A56049"/>
    <w:rsid w:val="00A9036C"/>
    <w:rsid w:val="00AA383F"/>
    <w:rsid w:val="00AA6F0A"/>
    <w:rsid w:val="00AC7D27"/>
    <w:rsid w:val="00AD716A"/>
    <w:rsid w:val="00AE338C"/>
    <w:rsid w:val="00B32A38"/>
    <w:rsid w:val="00B546A4"/>
    <w:rsid w:val="00BA4EEF"/>
    <w:rsid w:val="00BE1306"/>
    <w:rsid w:val="00CA7F12"/>
    <w:rsid w:val="00CB7F03"/>
    <w:rsid w:val="00CE7D7C"/>
    <w:rsid w:val="00D16453"/>
    <w:rsid w:val="00D34951"/>
    <w:rsid w:val="00D562C6"/>
    <w:rsid w:val="00D702D0"/>
    <w:rsid w:val="00DB6C18"/>
    <w:rsid w:val="00DF5F73"/>
    <w:rsid w:val="00E034D3"/>
    <w:rsid w:val="00E35FE6"/>
    <w:rsid w:val="00E94434"/>
    <w:rsid w:val="00E96CD5"/>
    <w:rsid w:val="00EF2F7B"/>
    <w:rsid w:val="00F15C50"/>
    <w:rsid w:val="00F87EDA"/>
    <w:rsid w:val="00F91E2A"/>
    <w:rsid w:val="00FC45F0"/>
    <w:rsid w:val="00FE63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4B3CD6"/>
  <w15:docId w15:val="{EE00C60B-871E-4732-8EC4-633BFBA1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noteText"/>
    <w:rPr>
      <w:lang w:eastAsia="ar-SA"/>
    </w:rPr>
  </w:style>
  <w:style w:type="paragraph" w:styleId="FootnoteText">
    <w:name w:val="footnote text"/>
    <w:basedOn w:val="Normal"/>
    <w:rPr>
      <w:sz w:val="20"/>
      <w:szCs w:val="20"/>
    </w:rPr>
  </w:style>
  <w:style w:type="paragraph" w:styleId="Header">
    <w:name w:val="header"/>
    <w:basedOn w:val="Normal"/>
    <w:pPr>
      <w:tabs>
        <w:tab w:val="center" w:pos="4536"/>
        <w:tab w:val="right" w:pos="9072"/>
      </w:tabs>
    </w:pPr>
  </w:style>
  <w:style w:type="character" w:customStyle="1" w:styleId="StyleFootnoteReference10pt">
    <w:name w:val="Style Footnote Reference + 10 pt"/>
    <w:basedOn w:val="DefaultParagraphFont"/>
    <w:rPr>
      <w:rFonts w:ascii="Times New Roman" w:hAnsi="Times New Roman"/>
      <w:color w:val="000000"/>
      <w:position w:val="6"/>
      <w:sz w:val="20"/>
      <w:vertAlign w:val="baseline"/>
    </w:rPr>
  </w:style>
  <w:style w:type="character" w:styleId="FootnoteReference">
    <w:name w:val="footnote reference"/>
    <w:basedOn w:val="DefaultParagraphFont"/>
    <w:rPr>
      <w:rFonts w:ascii="Times New Roman" w:hAnsi="Times New Roman"/>
      <w:position w:val="-2"/>
      <w:sz w:val="20"/>
      <w:vertAlign w:val="superscript"/>
    </w:rPr>
  </w:style>
  <w:style w:type="character" w:customStyle="1" w:styleId="FootnoteChar2">
    <w:name w:val="Footnote Char2"/>
    <w:aliases w:val="Fußnotentext Char Char3,Fußnotentext Char1 Char Char2,Fußnotentext Char Char Char Char2,Footnote Text Char Char2,Diagrama Diagrama Diagrama Diagrama Char Char2,Fußnotentext Char Char2,Footnote Text Char Char Char Char3,Footnote Char Char"/>
    <w:basedOn w:val="DefaultParagraphFont"/>
    <w:rPr>
      <w:rFonts w:ascii="Times New Roman" w:hAnsi="Times New Roman"/>
      <w:strike w:val="0"/>
      <w:kern w:val="0"/>
      <w:position w:val="5"/>
      <w:sz w:val="24"/>
      <w:vertAlign w:val="subscript"/>
      <w:lang w:val="lt-LT" w:eastAsia="lt-LT" w:bidi="ar-SA"/>
    </w:rPr>
  </w:style>
  <w:style w:type="character" w:styleId="Hyperlink">
    <w:name w:val="Hyperlink"/>
    <w:basedOn w:val="DefaultParagraphFont"/>
    <w:rPr>
      <w:color w:val="0000FF"/>
      <w:u w:val="single"/>
    </w:rPr>
  </w:style>
  <w:style w:type="character" w:customStyle="1" w:styleId="apple-style-span">
    <w:name w:val="apple-style-span"/>
    <w:basedOn w:val="DefaultParagraphFont"/>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urnalai.vu.lt/kriminologijos-studijos/article/view/12674/11280" TargetMode="External"/><Relationship Id="rId3" Type="http://schemas.openxmlformats.org/officeDocument/2006/relationships/settings" Target="settings.xml"/><Relationship Id="rId7" Type="http://schemas.openxmlformats.org/officeDocument/2006/relationships/hyperlink" Target="http://lrv-atstovas-eztt.lt/page/eztt-nutarimai-ir-sprendimai-pagal-me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2890</Words>
  <Characters>16474</Characters>
  <Application>Microsoft Office Word</Application>
  <DocSecurity>0</DocSecurity>
  <Lines>137</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Kriminologijos egzamino klausimai 2011 m</vt:lpstr>
      <vt:lpstr>Kriminologijos egzamino klausimai 2011 m</vt:lpstr>
    </vt:vector>
  </TitlesOfParts>
  <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Kriminologijos egzamino klausimai 2011 m</dc:title>
  <dc:creator>Gintautas Sakalauskas</dc:creator>
  <cp:lastModifiedBy>Gintautas Sakalauskas</cp:lastModifiedBy>
  <cp:revision>2</cp:revision>
  <cp:lastPrinted>1899-12-31T22:36:00Z</cp:lastPrinted>
  <dcterms:created xsi:type="dcterms:W3CDTF">2025-05-18T21:45:00Z</dcterms:created>
  <dcterms:modified xsi:type="dcterms:W3CDTF">2025-05-18T21:45:00Z</dcterms:modified>
</cp:coreProperties>
</file>