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D61C" w14:textId="6D939E57" w:rsidR="001E16B5" w:rsidRPr="00E50161" w:rsidRDefault="00DF0799">
      <w:pPr>
        <w:rPr>
          <w:b/>
        </w:rPr>
      </w:pPr>
      <w:r>
        <w:rPr>
          <w:b/>
        </w:rPr>
        <w:t>Bausmių vykdymo teisinių ir kriminologinių pagrindų</w:t>
      </w:r>
      <w:r w:rsidR="00D150B2">
        <w:rPr>
          <w:b/>
        </w:rPr>
        <w:t xml:space="preserve"> kurso seminarai</w:t>
      </w:r>
      <w:r w:rsidR="00A35087">
        <w:rPr>
          <w:b/>
        </w:rPr>
        <w:t xml:space="preserve"> </w:t>
      </w:r>
      <w:r w:rsidR="00D150B2">
        <w:rPr>
          <w:b/>
        </w:rPr>
        <w:t>/</w:t>
      </w:r>
      <w:r w:rsidR="00A35087">
        <w:rPr>
          <w:b/>
        </w:rPr>
        <w:t xml:space="preserve"> </w:t>
      </w:r>
      <w:r w:rsidR="000770D5">
        <w:rPr>
          <w:b/>
        </w:rPr>
        <w:t>20</w:t>
      </w:r>
      <w:r>
        <w:rPr>
          <w:b/>
          <w:lang w:val="en-GB"/>
        </w:rPr>
        <w:t>20</w:t>
      </w:r>
      <w:r w:rsidR="001E16B5" w:rsidRPr="00E50161">
        <w:rPr>
          <w:b/>
        </w:rPr>
        <w:t xml:space="preserve"> m. </w:t>
      </w:r>
      <w:r>
        <w:rPr>
          <w:b/>
        </w:rPr>
        <w:t>pavasario</w:t>
      </w:r>
      <w:r w:rsidR="001E16B5" w:rsidRPr="00E50161">
        <w:rPr>
          <w:b/>
        </w:rPr>
        <w:t xml:space="preserve"> semestras</w:t>
      </w:r>
      <w:r w:rsidR="008D172A">
        <w:rPr>
          <w:b/>
        </w:rPr>
        <w:t xml:space="preserve">, </w:t>
      </w:r>
      <w:r>
        <w:rPr>
          <w:b/>
        </w:rPr>
        <w:t>trečiadieniais</w:t>
      </w:r>
      <w:r w:rsidR="000770D5">
        <w:rPr>
          <w:b/>
        </w:rPr>
        <w:t>, 15</w:t>
      </w:r>
      <w:r w:rsidR="00746BB5">
        <w:rPr>
          <w:b/>
        </w:rPr>
        <w:t>.00</w:t>
      </w:r>
      <w:r w:rsidR="000770D5">
        <w:rPr>
          <w:b/>
        </w:rPr>
        <w:t>-16</w:t>
      </w:r>
      <w:r w:rsidR="00A35087">
        <w:rPr>
          <w:b/>
        </w:rPr>
        <w:t>.30</w:t>
      </w:r>
      <w:r w:rsidR="00A6277A">
        <w:rPr>
          <w:b/>
        </w:rPr>
        <w:t xml:space="preserve"> val</w:t>
      </w:r>
      <w:r w:rsidR="00060DC4">
        <w:rPr>
          <w:b/>
        </w:rPr>
        <w:t xml:space="preserve">. </w:t>
      </w:r>
      <w:r w:rsidR="00D150B2">
        <w:rPr>
          <w:b/>
        </w:rPr>
        <w:t>Pristatomi ir analizuojami straipsniai</w:t>
      </w:r>
      <w:r w:rsidR="00D1418C">
        <w:rPr>
          <w:b/>
        </w:rPr>
        <w:t xml:space="preserve"> / </w:t>
      </w:r>
      <w:r>
        <w:rPr>
          <w:b/>
        </w:rPr>
        <w:t>...</w:t>
      </w:r>
      <w:r w:rsidR="00D1418C">
        <w:rPr>
          <w:b/>
        </w:rPr>
        <w:t xml:space="preserve"> grupė.</w:t>
      </w:r>
    </w:p>
    <w:p w14:paraId="427DAE70" w14:textId="77777777" w:rsidR="00553609" w:rsidRPr="00746BB5" w:rsidRDefault="00553609" w:rsidP="00553609">
      <w:pPr>
        <w:rPr>
          <w:sz w:val="8"/>
          <w:szCs w:val="8"/>
        </w:rPr>
      </w:pPr>
    </w:p>
    <w:tbl>
      <w:tblPr>
        <w:tblW w:w="157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972"/>
        <w:gridCol w:w="10227"/>
        <w:gridCol w:w="3961"/>
      </w:tblGrid>
      <w:tr w:rsidR="0069026F" w:rsidRPr="00535D3A" w14:paraId="4A340036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B3B3B3"/>
          </w:tcPr>
          <w:p w14:paraId="6A99D65A" w14:textId="77777777" w:rsidR="0069026F" w:rsidRPr="00535D3A" w:rsidRDefault="0069026F" w:rsidP="00535D3A">
            <w:pPr>
              <w:spacing w:before="60" w:after="60"/>
              <w:ind w:right="-33"/>
              <w:jc w:val="center"/>
              <w:rPr>
                <w:b/>
                <w:sz w:val="18"/>
                <w:szCs w:val="18"/>
              </w:rPr>
            </w:pPr>
            <w:r w:rsidRPr="00535D3A">
              <w:rPr>
                <w:b/>
                <w:sz w:val="18"/>
                <w:szCs w:val="18"/>
              </w:rPr>
              <w:t>Eil. Nr.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B3B3B3"/>
          </w:tcPr>
          <w:p w14:paraId="2AC12878" w14:textId="77777777" w:rsidR="0069026F" w:rsidRPr="00535D3A" w:rsidRDefault="00DA62D8" w:rsidP="00535D3A">
            <w:pPr>
              <w:spacing w:before="60" w:after="60"/>
              <w:rPr>
                <w:b/>
                <w:sz w:val="16"/>
                <w:szCs w:val="16"/>
              </w:rPr>
            </w:pPr>
            <w:r w:rsidRPr="00535D3A">
              <w:rPr>
                <w:b/>
                <w:sz w:val="16"/>
                <w:szCs w:val="16"/>
              </w:rPr>
              <w:t>Pristatymo</w:t>
            </w:r>
            <w:r w:rsidR="0069026F" w:rsidRPr="00535D3A">
              <w:rPr>
                <w:b/>
                <w:sz w:val="16"/>
                <w:szCs w:val="16"/>
              </w:rPr>
              <w:t xml:space="preserve"> </w:t>
            </w:r>
            <w:r w:rsidRPr="00535D3A">
              <w:rPr>
                <w:b/>
                <w:sz w:val="16"/>
                <w:szCs w:val="16"/>
              </w:rPr>
              <w:t>diena</w:t>
            </w: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B3B3B3"/>
          </w:tcPr>
          <w:p w14:paraId="4F3A3B0A" w14:textId="77777777" w:rsidR="0069026F" w:rsidRPr="00535D3A" w:rsidRDefault="00DA62D8" w:rsidP="00535D3A">
            <w:pPr>
              <w:spacing w:before="60" w:after="60"/>
              <w:rPr>
                <w:rFonts w:ascii="Aistika" w:hAnsi="Aistika"/>
                <w:b/>
                <w:sz w:val="20"/>
                <w:szCs w:val="20"/>
              </w:rPr>
            </w:pPr>
            <w:r w:rsidRPr="00535D3A">
              <w:rPr>
                <w:rFonts w:ascii="Aistika" w:hAnsi="Aistika"/>
                <w:b/>
                <w:sz w:val="20"/>
                <w:szCs w:val="20"/>
              </w:rPr>
              <w:t>Straipsnis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B3B3B3"/>
          </w:tcPr>
          <w:p w14:paraId="07F7D85C" w14:textId="77777777" w:rsidR="0069026F" w:rsidRPr="00535D3A" w:rsidRDefault="0069026F" w:rsidP="00535D3A">
            <w:pPr>
              <w:spacing w:before="60" w:after="60"/>
              <w:rPr>
                <w:b/>
                <w:sz w:val="18"/>
                <w:szCs w:val="18"/>
              </w:rPr>
            </w:pPr>
            <w:r w:rsidRPr="00535D3A">
              <w:rPr>
                <w:b/>
                <w:sz w:val="18"/>
                <w:szCs w:val="18"/>
              </w:rPr>
              <w:t>Vardas, pavardė</w:t>
            </w:r>
            <w:r w:rsidR="006E6C32" w:rsidRPr="00535D3A">
              <w:rPr>
                <w:b/>
                <w:sz w:val="18"/>
                <w:szCs w:val="18"/>
              </w:rPr>
              <w:t xml:space="preserve"> </w:t>
            </w:r>
            <w:r w:rsidR="006E6C32" w:rsidRPr="00535D3A">
              <w:rPr>
                <w:sz w:val="18"/>
                <w:szCs w:val="18"/>
              </w:rPr>
              <w:t>(</w:t>
            </w:r>
            <w:r w:rsidR="006E6C32" w:rsidRPr="00535D3A">
              <w:rPr>
                <w:sz w:val="18"/>
                <w:szCs w:val="18"/>
                <w:u w:val="single"/>
              </w:rPr>
              <w:t>po 2 studentus kiekvienam straipsniui</w:t>
            </w:r>
            <w:r w:rsidR="006E6C32" w:rsidRPr="00535D3A">
              <w:rPr>
                <w:sz w:val="18"/>
                <w:szCs w:val="18"/>
              </w:rPr>
              <w:t>)</w:t>
            </w:r>
          </w:p>
        </w:tc>
      </w:tr>
      <w:tr w:rsidR="00F31329" w:rsidRPr="00535D3A" w14:paraId="0617F001" w14:textId="77777777" w:rsidTr="00535D3A">
        <w:tc>
          <w:tcPr>
            <w:tcW w:w="578" w:type="dxa"/>
            <w:shd w:val="clear" w:color="auto" w:fill="FFFFFF"/>
            <w:vAlign w:val="center"/>
          </w:tcPr>
          <w:p w14:paraId="4C54B505" w14:textId="77777777" w:rsidR="00F31329" w:rsidRPr="00535D3A" w:rsidRDefault="00F31329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68B16C09" w14:textId="77777777" w:rsidR="00F31329" w:rsidRPr="00535D3A" w:rsidRDefault="00F31329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798A92B2" w14:textId="5F5EF755" w:rsidR="00F31329" w:rsidRPr="00EE35CC" w:rsidRDefault="00F31329" w:rsidP="00F31329">
            <w:pPr>
              <w:spacing w:before="60" w:after="60"/>
              <w:jc w:val="both"/>
              <w:rPr>
                <w:i/>
              </w:rPr>
            </w:pPr>
            <w:proofErr w:type="spellStart"/>
            <w:r w:rsidRPr="002B56C6">
              <w:rPr>
                <w:rFonts w:ascii="Aistika" w:hAnsi="Aistika"/>
                <w:i/>
                <w:shd w:val="clear" w:color="auto" w:fill="FFFFFF"/>
              </w:rPr>
              <w:t>Čaplinskienė</w:t>
            </w:r>
            <w:proofErr w:type="spellEnd"/>
            <w:r w:rsidRPr="002B56C6">
              <w:rPr>
                <w:rFonts w:ascii="Aistika" w:hAnsi="Aistika"/>
                <w:i/>
                <w:shd w:val="clear" w:color="auto" w:fill="FFFFFF"/>
              </w:rPr>
              <w:t xml:space="preserve"> I., </w:t>
            </w:r>
            <w:proofErr w:type="spellStart"/>
            <w:r w:rsidRPr="002B56C6">
              <w:rPr>
                <w:rFonts w:ascii="Aistika" w:hAnsi="Aistika"/>
                <w:i/>
                <w:shd w:val="clear" w:color="auto" w:fill="FFFFFF"/>
              </w:rPr>
              <w:t>Čaplinskas</w:t>
            </w:r>
            <w:proofErr w:type="spellEnd"/>
            <w:r w:rsidRPr="002B56C6">
              <w:rPr>
                <w:rFonts w:ascii="Aistika" w:hAnsi="Aistika"/>
                <w:i/>
                <w:shd w:val="clear" w:color="auto" w:fill="FFFFFF"/>
              </w:rPr>
              <w:t> S., Griškevičius A.</w:t>
            </w:r>
            <w:r w:rsidRPr="002B56C6">
              <w:rPr>
                <w:rFonts w:ascii="Aistika" w:hAnsi="Aistika"/>
                <w:shd w:val="clear" w:color="auto" w:fill="FFFFFF"/>
              </w:rPr>
              <w:t xml:space="preserve"> Narkotikų vartojimas ir ŽIV infekcija įkalinimo įstaigose // </w:t>
            </w:r>
            <w:r w:rsidRPr="002B56C6">
              <w:rPr>
                <w:rFonts w:ascii="Aistika" w:hAnsi="Aistika"/>
                <w:iCs/>
                <w:shd w:val="clear" w:color="auto" w:fill="FFFFFF"/>
              </w:rPr>
              <w:t>Medicina</w:t>
            </w:r>
            <w:r w:rsidRPr="002B56C6">
              <w:rPr>
                <w:rFonts w:ascii="Aistika" w:hAnsi="Aistika"/>
                <w:shd w:val="clear" w:color="auto" w:fill="FFFFFF"/>
              </w:rPr>
              <w:t xml:space="preserve">, 2003, </w:t>
            </w:r>
            <w:r w:rsidRPr="002B56C6">
              <w:rPr>
                <w:rFonts w:ascii="Aistika" w:hAnsi="Aistika"/>
                <w:iCs/>
                <w:shd w:val="clear" w:color="auto" w:fill="FFFFFF"/>
              </w:rPr>
              <w:t>39 </w:t>
            </w:r>
            <w:r w:rsidRPr="002B56C6">
              <w:rPr>
                <w:rFonts w:ascii="Aistika" w:hAnsi="Aistika"/>
                <w:shd w:val="clear" w:color="auto" w:fill="FFFFFF"/>
              </w:rPr>
              <w:t>(8), p. 797–803.</w:t>
            </w:r>
          </w:p>
        </w:tc>
        <w:tc>
          <w:tcPr>
            <w:tcW w:w="3961" w:type="dxa"/>
            <w:shd w:val="clear" w:color="auto" w:fill="FFFFFF"/>
          </w:tcPr>
          <w:p w14:paraId="542AB96A" w14:textId="77777777" w:rsidR="00F31329" w:rsidRPr="00535D3A" w:rsidRDefault="00F31329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F31329" w:rsidRPr="00535D3A" w14:paraId="4D0B8F0F" w14:textId="77777777" w:rsidTr="00535D3A">
        <w:tc>
          <w:tcPr>
            <w:tcW w:w="578" w:type="dxa"/>
            <w:shd w:val="clear" w:color="auto" w:fill="FFFFFF"/>
            <w:vAlign w:val="center"/>
          </w:tcPr>
          <w:p w14:paraId="6F257D09" w14:textId="77777777" w:rsidR="00F31329" w:rsidRPr="00535D3A" w:rsidRDefault="00F31329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0C3AA494" w14:textId="77777777" w:rsidR="00F31329" w:rsidRPr="00535D3A" w:rsidRDefault="00F31329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40C8813B" w14:textId="4F7C1641" w:rsidR="00F31329" w:rsidRPr="002B56C6" w:rsidRDefault="00F31329" w:rsidP="00F31329">
            <w:pPr>
              <w:spacing w:before="60" w:after="60"/>
              <w:jc w:val="both"/>
              <w:rPr>
                <w:rFonts w:ascii="Aistika" w:hAnsi="Aistika"/>
                <w:i/>
                <w:shd w:val="clear" w:color="auto" w:fill="FFFFFF"/>
              </w:rPr>
            </w:pPr>
            <w:proofErr w:type="spellStart"/>
            <w:r w:rsidRPr="002B56C6">
              <w:rPr>
                <w:rFonts w:ascii="Aistika" w:hAnsi="Aistika"/>
                <w:i/>
              </w:rPr>
              <w:t>Drenkhahn</w:t>
            </w:r>
            <w:proofErr w:type="spellEnd"/>
            <w:r w:rsidRPr="002B56C6">
              <w:rPr>
                <w:rFonts w:ascii="Aistika" w:hAnsi="Aistika"/>
                <w:i/>
              </w:rPr>
              <w:t> K.</w:t>
            </w:r>
            <w:r w:rsidRPr="002B56C6">
              <w:rPr>
                <w:rFonts w:ascii="Aistika" w:hAnsi="Aistika"/>
              </w:rPr>
              <w:t xml:space="preserve"> Ilgalaikis įkalinimas ir žmogaus teisės. Tarptautinio mokslinio tyrimo rezultatai. </w:t>
            </w:r>
            <w:proofErr w:type="spellStart"/>
            <w:r w:rsidRPr="002B56C6">
              <w:rPr>
                <w:rFonts w:ascii="Aistika" w:hAnsi="Aistika"/>
              </w:rPr>
              <w:t>Greifsvaldo</w:t>
            </w:r>
            <w:proofErr w:type="spellEnd"/>
            <w:r w:rsidRPr="002B56C6">
              <w:rPr>
                <w:rFonts w:ascii="Aistika" w:hAnsi="Aistika"/>
              </w:rPr>
              <w:t xml:space="preserve"> universitetas, Teisės institutas, 2009.</w:t>
            </w:r>
          </w:p>
        </w:tc>
        <w:tc>
          <w:tcPr>
            <w:tcW w:w="3961" w:type="dxa"/>
            <w:shd w:val="clear" w:color="auto" w:fill="FFFFFF"/>
          </w:tcPr>
          <w:p w14:paraId="67128880" w14:textId="77777777" w:rsidR="00F31329" w:rsidRPr="00535D3A" w:rsidRDefault="00F31329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45F40CF5" w14:textId="77777777" w:rsidTr="00535D3A">
        <w:tc>
          <w:tcPr>
            <w:tcW w:w="578" w:type="dxa"/>
            <w:shd w:val="clear" w:color="auto" w:fill="FFFFFF"/>
            <w:vAlign w:val="center"/>
          </w:tcPr>
          <w:p w14:paraId="47F8F9B3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359018F3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741A02B5" w14:textId="449F26EA" w:rsidR="00112AFF" w:rsidRPr="00EE35CC" w:rsidRDefault="00B0689B" w:rsidP="00535D3A">
            <w:pPr>
              <w:spacing w:before="60" w:after="60"/>
              <w:rPr>
                <w:i/>
                <w:iCs/>
                <w:color w:val="000000"/>
              </w:rPr>
            </w:pPr>
            <w:proofErr w:type="spellStart"/>
            <w:r w:rsidRPr="00EE35CC">
              <w:rPr>
                <w:i/>
              </w:rPr>
              <w:t>Dünkel</w:t>
            </w:r>
            <w:proofErr w:type="spellEnd"/>
            <w:r w:rsidRPr="00EE35CC">
              <w:rPr>
                <w:i/>
              </w:rPr>
              <w:t> F.</w:t>
            </w:r>
            <w:r w:rsidRPr="00EE35CC">
              <w:t xml:space="preserve"> Resocializacija ir tarptautiniai žmogaus teisių standartai // Bausmių taikymo ir vykdymo tarptautinis palyginimas, tendencijos ir perspektyvos Lietuvoje (moksl. red. G. Sakalauskas). Vilnius: Lietuvos teisės institutas, Žara, 2017, p. 117–139.</w:t>
            </w:r>
          </w:p>
        </w:tc>
        <w:tc>
          <w:tcPr>
            <w:tcW w:w="3961" w:type="dxa"/>
            <w:shd w:val="clear" w:color="auto" w:fill="FFFFFF"/>
          </w:tcPr>
          <w:p w14:paraId="24E6D131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200F14EA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A1E9C5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921171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52B404F3" w14:textId="5C3CE520" w:rsidR="00112AFF" w:rsidRPr="00EE35CC" w:rsidRDefault="00193C76" w:rsidP="00535D3A">
            <w:pPr>
              <w:tabs>
                <w:tab w:val="num" w:pos="440"/>
              </w:tabs>
              <w:spacing w:before="60" w:after="60"/>
              <w:jc w:val="both"/>
            </w:pPr>
            <w:proofErr w:type="spellStart"/>
            <w:r w:rsidRPr="00EE35CC">
              <w:rPr>
                <w:rStyle w:val="Strong"/>
                <w:b w:val="0"/>
                <w:i/>
                <w:bdr w:val="none" w:sz="0" w:space="0" w:color="auto" w:frame="1"/>
              </w:rPr>
              <w:t>Dünkel</w:t>
            </w:r>
            <w:proofErr w:type="spellEnd"/>
            <w:r w:rsidRPr="00EE35CC">
              <w:rPr>
                <w:rStyle w:val="Strong"/>
                <w:b w:val="0"/>
                <w:i/>
                <w:bdr w:val="none" w:sz="0" w:space="0" w:color="auto" w:frame="1"/>
              </w:rPr>
              <w:t xml:space="preserve"> F., Sakalauskas G.</w:t>
            </w:r>
            <w:r w:rsidRPr="00EE35CC">
              <w:rPr>
                <w:rStyle w:val="Strong"/>
                <w:bdr w:val="none" w:sz="0" w:space="0" w:color="auto" w:frame="1"/>
              </w:rPr>
              <w:t> </w:t>
            </w:r>
            <w:r w:rsidRPr="00EE35CC">
              <w:t>Įkalinimo praktikos Europos šalyse palyginimas // Bausmių taikymo ir vykdymo tarptautinis palyginimas, tendencijos ir perspektyvos Lietuvoje (moksl. red. Gintautas Sakalauskas). Vilnius: Lietuvos teisės institutas, 2017, p. 91–116.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5F2EC381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10E37ACE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A221CE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F7E302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73CC9146" w14:textId="6F6B65CE" w:rsidR="00112AFF" w:rsidRPr="00EE35CC" w:rsidRDefault="0050001C" w:rsidP="00535D3A">
            <w:pPr>
              <w:spacing w:before="60" w:after="60"/>
            </w:pPr>
            <w:r w:rsidRPr="00EE35CC">
              <w:rPr>
                <w:i/>
              </w:rPr>
              <w:t xml:space="preserve">Giedrytė-Mačiulienė R., </w:t>
            </w:r>
            <w:proofErr w:type="spellStart"/>
            <w:r w:rsidRPr="00EE35CC">
              <w:rPr>
                <w:i/>
              </w:rPr>
              <w:t>Venckevičienė</w:t>
            </w:r>
            <w:proofErr w:type="spellEnd"/>
            <w:r w:rsidRPr="00EE35CC">
              <w:rPr>
                <w:i/>
              </w:rPr>
              <w:t xml:space="preserve"> J. </w:t>
            </w:r>
            <w:proofErr w:type="spellStart"/>
            <w:r w:rsidRPr="00EE35CC">
              <w:t>Mediacijos</w:t>
            </w:r>
            <w:proofErr w:type="spellEnd"/>
            <w:r w:rsidRPr="00EE35CC">
              <w:t xml:space="preserve"> įgyvendinimas probacijos tarnybose Lietuvoje // Teisės problemos, 2016, Nr. 2 (92), p. 69–87.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09EE2A90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7E0D1005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EAF5ED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E92458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642413FE" w14:textId="5D509CDD" w:rsidR="00112AFF" w:rsidRPr="00EE35CC" w:rsidRDefault="0050001C" w:rsidP="0050001C">
            <w:pPr>
              <w:tabs>
                <w:tab w:val="left" w:pos="440"/>
                <w:tab w:val="left" w:pos="900"/>
              </w:tabs>
              <w:spacing w:before="60" w:after="60"/>
              <w:jc w:val="both"/>
            </w:pPr>
            <w:proofErr w:type="spellStart"/>
            <w:r w:rsidRPr="00EE35CC">
              <w:rPr>
                <w:bCs/>
                <w:i/>
              </w:rPr>
              <w:t>Gončarko</w:t>
            </w:r>
            <w:proofErr w:type="spellEnd"/>
            <w:r w:rsidRPr="00EE35CC">
              <w:rPr>
                <w:i/>
              </w:rPr>
              <w:t xml:space="preserve"> </w:t>
            </w:r>
            <w:r w:rsidRPr="00EE35CC">
              <w:rPr>
                <w:bCs/>
                <w:i/>
              </w:rPr>
              <w:t>A.</w:t>
            </w:r>
            <w:r w:rsidRPr="00EE35CC">
              <w:rPr>
                <w:bCs/>
              </w:rPr>
              <w:t xml:space="preserve"> </w:t>
            </w:r>
            <w:r w:rsidRPr="00EE35CC">
              <w:t>Drausminis procesas Lietuvos, Prancūzijos ir Kanados pataisos įstaigose // Jurisprudencija, 2008, Nr. 2 (104), p. 101–108.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571FE7D1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5F084E" w:rsidRPr="00535D3A" w14:paraId="7164010A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8608FA" w14:textId="77777777" w:rsidR="005F084E" w:rsidRPr="00535D3A" w:rsidRDefault="005F084E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135CED" w14:textId="77777777" w:rsidR="005F084E" w:rsidRPr="00535D3A" w:rsidRDefault="005F084E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64E0BE79" w14:textId="2488BE44" w:rsidR="005F084E" w:rsidRPr="00EE35CC" w:rsidRDefault="005F084E" w:rsidP="0050001C">
            <w:pPr>
              <w:tabs>
                <w:tab w:val="left" w:pos="440"/>
                <w:tab w:val="left" w:pos="900"/>
              </w:tabs>
              <w:spacing w:before="60" w:after="60"/>
              <w:jc w:val="both"/>
              <w:rPr>
                <w:bCs/>
                <w:i/>
              </w:rPr>
            </w:pPr>
            <w:proofErr w:type="spellStart"/>
            <w:r w:rsidRPr="00EE35CC">
              <w:rPr>
                <w:i/>
              </w:rPr>
              <w:t>Heinz</w:t>
            </w:r>
            <w:proofErr w:type="spellEnd"/>
            <w:r w:rsidRPr="00EE35CC">
              <w:rPr>
                <w:i/>
              </w:rPr>
              <w:t> W.</w:t>
            </w:r>
            <w:r w:rsidRPr="00EE35CC">
              <w:t xml:space="preserve"> Alternatyvos įkalinimui: bausmių taikymo teorija ir praktika Vokietijoje, bausmių veiksmingumo ir recidyvo tyrimų rezultatai // Bausmių taikymo ir vykdymo tarptautinis palyginimas, tendencijos ir perspektyvos Lietuvoje (moksl. red. G. Sakalauskas). Vilnius: Lietuvos teisės institutas, Žara, 2017, p. 15–90.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1CF801A6" w14:textId="77777777" w:rsidR="005F084E" w:rsidRPr="00535D3A" w:rsidRDefault="005F084E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757672E0" w14:textId="77777777" w:rsidTr="00535D3A">
        <w:tc>
          <w:tcPr>
            <w:tcW w:w="578" w:type="dxa"/>
            <w:shd w:val="clear" w:color="auto" w:fill="FFFFFF"/>
            <w:vAlign w:val="center"/>
          </w:tcPr>
          <w:p w14:paraId="562C7A83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0364E69C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50EF9B2E" w14:textId="7DF358C7" w:rsidR="00112AFF" w:rsidRPr="00EE35CC" w:rsidRDefault="0050001C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Jokubauskas M.</w:t>
            </w:r>
            <w:r w:rsidRPr="00EE35CC">
              <w:rPr>
                <w:rFonts w:ascii="Times New Roman" w:hAnsi="Times New Roman"/>
                <w:sz w:val="24"/>
                <w:szCs w:val="24"/>
              </w:rPr>
              <w:t xml:space="preserve"> Pataisos įstaigų personalo veiklos humanizavimo prielaidos atsižvelgiant į tarptautinius teisinius standartus // Jurisprudencija. 2007, t. 12 (102), p. 88–94.</w:t>
            </w:r>
          </w:p>
        </w:tc>
        <w:tc>
          <w:tcPr>
            <w:tcW w:w="3961" w:type="dxa"/>
            <w:shd w:val="clear" w:color="auto" w:fill="FFFFFF"/>
          </w:tcPr>
          <w:p w14:paraId="13210982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583CB2E0" w14:textId="77777777" w:rsidTr="00535D3A">
        <w:tc>
          <w:tcPr>
            <w:tcW w:w="578" w:type="dxa"/>
            <w:shd w:val="clear" w:color="auto" w:fill="FFFFFF"/>
            <w:vAlign w:val="center"/>
          </w:tcPr>
          <w:p w14:paraId="5C21F37C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1D86BC7B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54F98BC1" w14:textId="40BA1AE9" w:rsidR="00112AFF" w:rsidRPr="00EE35CC" w:rsidRDefault="0050001C" w:rsidP="00535D3A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Justickaja</w:t>
            </w:r>
            <w:proofErr w:type="spellEnd"/>
            <w:r w:rsidRPr="00EE35CC">
              <w:rPr>
                <w:rFonts w:ascii="Times New Roman" w:hAnsi="Times New Roman"/>
                <w:i/>
                <w:sz w:val="24"/>
                <w:szCs w:val="24"/>
              </w:rPr>
              <w:t xml:space="preserve"> S., </w:t>
            </w:r>
            <w:proofErr w:type="spellStart"/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Gavėnaitė</w:t>
            </w:r>
            <w:proofErr w:type="spellEnd"/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 A.</w:t>
            </w:r>
            <w:r w:rsidRPr="00EE35CC">
              <w:rPr>
                <w:rFonts w:ascii="Times New Roman" w:hAnsi="Times New Roman"/>
                <w:sz w:val="24"/>
                <w:szCs w:val="24"/>
              </w:rPr>
              <w:t xml:space="preserve"> Recidyvinis nusikalstamumas: tyrimo galimybės ir perspektyvos Lietuvoje // Teisės problemos, 2009, Nr. 3 (65), p. 5–56.</w:t>
            </w:r>
          </w:p>
        </w:tc>
        <w:tc>
          <w:tcPr>
            <w:tcW w:w="3961" w:type="dxa"/>
            <w:shd w:val="clear" w:color="auto" w:fill="FFFFFF"/>
          </w:tcPr>
          <w:p w14:paraId="0473597D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354157" w:rsidRPr="00535D3A" w14:paraId="4A92BEB6" w14:textId="77777777" w:rsidTr="00535D3A">
        <w:tc>
          <w:tcPr>
            <w:tcW w:w="578" w:type="dxa"/>
            <w:shd w:val="clear" w:color="auto" w:fill="FFFFFF"/>
            <w:vAlign w:val="center"/>
          </w:tcPr>
          <w:p w14:paraId="1B607FB1" w14:textId="77777777" w:rsidR="00354157" w:rsidRPr="00535D3A" w:rsidRDefault="00354157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600F7893" w14:textId="77777777" w:rsidR="00354157" w:rsidRPr="00535D3A" w:rsidRDefault="00354157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4C917FFC" w14:textId="7AAB3C0F" w:rsidR="00354157" w:rsidRPr="00EE35CC" w:rsidRDefault="00354157" w:rsidP="00535D3A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Lankauskas M.</w:t>
            </w:r>
            <w:r w:rsidRPr="00EE35CC">
              <w:rPr>
                <w:rFonts w:ascii="Times New Roman" w:hAnsi="Times New Roman"/>
                <w:sz w:val="24"/>
                <w:szCs w:val="24"/>
              </w:rPr>
              <w:t xml:space="preserve"> Dirbančių nuteistųjų valstybinio socialinio draudimo reguliavimo ypatumai ir perspektyvos Lietuvoje // Teisės problemos, 2012, Nr. 2 (76), p. 68</w:t>
            </w:r>
            <w:r w:rsidRPr="00EE35CC">
              <w:rPr>
                <w:rFonts w:ascii="Times New Roman" w:hAnsi="Times New Roman"/>
                <w:bCs/>
                <w:sz w:val="24"/>
                <w:szCs w:val="24"/>
              </w:rPr>
              <w:t>–95.</w:t>
            </w:r>
          </w:p>
        </w:tc>
        <w:tc>
          <w:tcPr>
            <w:tcW w:w="3961" w:type="dxa"/>
            <w:shd w:val="clear" w:color="auto" w:fill="FFFFFF"/>
          </w:tcPr>
          <w:p w14:paraId="04E7C58F" w14:textId="77777777" w:rsidR="00354157" w:rsidRPr="00535D3A" w:rsidRDefault="00354157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4214AE65" w14:textId="77777777" w:rsidTr="00535D3A">
        <w:tc>
          <w:tcPr>
            <w:tcW w:w="578" w:type="dxa"/>
            <w:shd w:val="clear" w:color="auto" w:fill="FFFFFF"/>
            <w:vAlign w:val="center"/>
          </w:tcPr>
          <w:p w14:paraId="2BA72A7F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47160BEC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33D44902" w14:textId="57AF1DE7" w:rsidR="00112AFF" w:rsidRPr="00EE35CC" w:rsidRDefault="0050001C" w:rsidP="00535D3A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Liukinevičienė</w:t>
            </w:r>
            <w:proofErr w:type="spellEnd"/>
            <w:r w:rsidRPr="00EE35CC">
              <w:rPr>
                <w:rFonts w:ascii="Times New Roman" w:hAnsi="Times New Roman"/>
                <w:i/>
                <w:sz w:val="24"/>
                <w:szCs w:val="24"/>
              </w:rPr>
              <w:t xml:space="preserve"> L</w:t>
            </w:r>
            <w:r w:rsidRPr="00EE35C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Mikalauskas D.</w:t>
            </w:r>
            <w:r w:rsidRPr="00EE35CC">
              <w:rPr>
                <w:rFonts w:ascii="Times New Roman" w:hAnsi="Times New Roman"/>
                <w:sz w:val="24"/>
                <w:szCs w:val="24"/>
              </w:rPr>
              <w:t xml:space="preserve"> Tardymo izoliatoriuje vykdomos resocializacijos veiksmingumas: kalinamųjų nuomonės tyrimas // Socialiniai tyrimai, 2018, </w:t>
            </w:r>
            <w:proofErr w:type="spellStart"/>
            <w:r w:rsidRPr="00EE35CC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EE35CC">
              <w:rPr>
                <w:rFonts w:ascii="Times New Roman" w:hAnsi="Times New Roman"/>
                <w:sz w:val="24"/>
                <w:szCs w:val="24"/>
              </w:rPr>
              <w:t>. 41 (2), p. 18–31.</w:t>
            </w:r>
          </w:p>
        </w:tc>
        <w:tc>
          <w:tcPr>
            <w:tcW w:w="3961" w:type="dxa"/>
            <w:shd w:val="clear" w:color="auto" w:fill="FFFFFF"/>
          </w:tcPr>
          <w:p w14:paraId="72019742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136106EB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73366E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FBD65B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1C5B23F9" w14:textId="1B0F2A38" w:rsidR="00112AFF" w:rsidRPr="00EE35CC" w:rsidRDefault="00EA4602" w:rsidP="00535D3A">
            <w:pPr>
              <w:tabs>
                <w:tab w:val="num" w:pos="440"/>
                <w:tab w:val="left" w:pos="1080"/>
              </w:tabs>
              <w:spacing w:before="60" w:after="60"/>
              <w:jc w:val="both"/>
            </w:pPr>
            <w:r w:rsidRPr="00EE35CC">
              <w:rPr>
                <w:i/>
              </w:rPr>
              <w:t>Mackevičius T.</w:t>
            </w:r>
            <w:r w:rsidRPr="00EE35CC">
              <w:t xml:space="preserve"> Užsienio valstybių probacijos tarnybų veikla // Jurisprudencija, 2004, t. 51 (43), p. 137–146.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6F7FC2CC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6B80011E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533420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035F6D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6F70D474" w14:textId="1DD81D4A" w:rsidR="00112AFF" w:rsidRPr="00EE35CC" w:rsidRDefault="00EA4602" w:rsidP="00535D3A">
            <w:pPr>
              <w:tabs>
                <w:tab w:val="num" w:pos="440"/>
                <w:tab w:val="left" w:pos="1080"/>
              </w:tabs>
              <w:spacing w:before="60" w:after="60"/>
              <w:jc w:val="both"/>
              <w:rPr>
                <w:i/>
              </w:rPr>
            </w:pPr>
            <w:r w:rsidRPr="00EE35CC">
              <w:rPr>
                <w:i/>
              </w:rPr>
              <w:t>Mackevičius T.</w:t>
            </w:r>
            <w:r w:rsidRPr="00EE35CC">
              <w:t xml:space="preserve"> Probacija. </w:t>
            </w:r>
            <w:proofErr w:type="spellStart"/>
            <w:r w:rsidRPr="00EE35CC">
              <w:rPr>
                <w:i/>
              </w:rPr>
              <w:t>Quid</w:t>
            </w:r>
            <w:proofErr w:type="spellEnd"/>
            <w:r w:rsidRPr="00EE35CC">
              <w:rPr>
                <w:i/>
              </w:rPr>
              <w:t xml:space="preserve"> </w:t>
            </w:r>
            <w:proofErr w:type="spellStart"/>
            <w:r w:rsidRPr="00EE35CC">
              <w:rPr>
                <w:i/>
              </w:rPr>
              <w:t>id</w:t>
            </w:r>
            <w:proofErr w:type="spellEnd"/>
            <w:r w:rsidRPr="00EE35CC">
              <w:rPr>
                <w:i/>
              </w:rPr>
              <w:t xml:space="preserve"> </w:t>
            </w:r>
            <w:proofErr w:type="spellStart"/>
            <w:r w:rsidRPr="00EE35CC">
              <w:rPr>
                <w:i/>
              </w:rPr>
              <w:t>est</w:t>
            </w:r>
            <w:proofErr w:type="spellEnd"/>
            <w:r w:rsidRPr="00EE35CC">
              <w:rPr>
                <w:i/>
              </w:rPr>
              <w:t>?</w:t>
            </w:r>
            <w:r w:rsidRPr="00EE35CC">
              <w:t xml:space="preserve"> // Socialinių mokslų studijos, 2011, Nr. 3 (2), p. 737–754.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569349B8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4E870ED1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B7BD9B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F1B7C1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732335C9" w14:textId="6D8F2978" w:rsidR="00112AFF" w:rsidRPr="00EE35CC" w:rsidRDefault="00EA4602" w:rsidP="00535D3A">
            <w:pPr>
              <w:tabs>
                <w:tab w:val="num" w:pos="440"/>
                <w:tab w:val="left" w:pos="1080"/>
              </w:tabs>
              <w:spacing w:before="60" w:after="60"/>
              <w:jc w:val="both"/>
              <w:rPr>
                <w:i/>
              </w:rPr>
            </w:pPr>
            <w:proofErr w:type="spellStart"/>
            <w:r w:rsidRPr="00EE35CC">
              <w:rPr>
                <w:i/>
              </w:rPr>
              <w:t>Michailovič</w:t>
            </w:r>
            <w:proofErr w:type="spellEnd"/>
            <w:r w:rsidRPr="00EE35CC">
              <w:rPr>
                <w:i/>
              </w:rPr>
              <w:t xml:space="preserve"> I.</w:t>
            </w:r>
            <w:r w:rsidRPr="00EE35CC">
              <w:t xml:space="preserve">, </w:t>
            </w:r>
            <w:r w:rsidRPr="00EE35CC">
              <w:rPr>
                <w:i/>
              </w:rPr>
              <w:t>Jarutienė L.</w:t>
            </w:r>
            <w:r w:rsidRPr="00EE35CC">
              <w:t xml:space="preserve"> Lygtinio paleidimo iš pataisos įstaigų problemos Lietuvoje // Kriminologijos studijos, 2016, Nr. 4, p. 145–182.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28D35595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B0689B" w:rsidRPr="00535D3A" w14:paraId="7169BCE4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22AD93" w14:textId="77777777" w:rsidR="00B0689B" w:rsidRPr="00535D3A" w:rsidRDefault="00B0689B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699BF9" w14:textId="77777777" w:rsidR="00B0689B" w:rsidRPr="00535D3A" w:rsidRDefault="00B0689B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61916271" w14:textId="00806C3F" w:rsidR="00B0689B" w:rsidRPr="00EE35CC" w:rsidRDefault="00B0689B" w:rsidP="00535D3A">
            <w:pPr>
              <w:tabs>
                <w:tab w:val="num" w:pos="440"/>
                <w:tab w:val="left" w:pos="1080"/>
              </w:tabs>
              <w:spacing w:before="60" w:after="60"/>
              <w:jc w:val="both"/>
              <w:rPr>
                <w:i/>
              </w:rPr>
            </w:pPr>
            <w:proofErr w:type="spellStart"/>
            <w:r w:rsidRPr="00EE35CC">
              <w:rPr>
                <w:i/>
              </w:rPr>
              <w:t>Michailovič</w:t>
            </w:r>
            <w:proofErr w:type="spellEnd"/>
            <w:r w:rsidRPr="00EE35CC">
              <w:rPr>
                <w:i/>
              </w:rPr>
              <w:t> I.</w:t>
            </w:r>
            <w:r w:rsidRPr="00EE35CC">
              <w:t xml:space="preserve"> </w:t>
            </w:r>
            <w:proofErr w:type="spellStart"/>
            <w:r w:rsidRPr="00EE35CC">
              <w:t>Mediacijos</w:t>
            </w:r>
            <w:proofErr w:type="spellEnd"/>
            <w:r w:rsidRPr="00EE35CC">
              <w:t xml:space="preserve"> galimybės baudžiamojoje justicijoje priėmus nuosprendį // Bausmių taikymo ir vykdymo tarptautinis palyginimas, tendencijos ir perspektyvos Lietuvoje (moksl. red. G. Sakalauskas). Vilnius: Lietuvos teisės institutas, Žara, 2017, p. 233–250.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217A71BA" w14:textId="77777777" w:rsidR="00B0689B" w:rsidRPr="00535D3A" w:rsidRDefault="00B0689B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53266AC9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505207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6791CF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5251A60A" w14:textId="28F25363" w:rsidR="00112AFF" w:rsidRPr="00EE35CC" w:rsidRDefault="00EA4602" w:rsidP="00535D3A">
            <w:pPr>
              <w:tabs>
                <w:tab w:val="num" w:pos="440"/>
                <w:tab w:val="left" w:pos="1080"/>
              </w:tabs>
              <w:spacing w:before="60" w:after="60"/>
              <w:jc w:val="both"/>
              <w:rPr>
                <w:i/>
              </w:rPr>
            </w:pPr>
            <w:proofErr w:type="spellStart"/>
            <w:r w:rsidRPr="00EE35CC">
              <w:rPr>
                <w:i/>
              </w:rPr>
              <w:t>Nikartas</w:t>
            </w:r>
            <w:proofErr w:type="spellEnd"/>
            <w:r w:rsidRPr="00EE35CC">
              <w:rPr>
                <w:i/>
              </w:rPr>
              <w:t xml:space="preserve"> S., Čepas A. </w:t>
            </w:r>
            <w:r w:rsidRPr="00EE35CC">
              <w:t>Laisvės atėmimo iki gyvos galvos bausmė Lietuvoje (I): refleksija žmogaus teisių standartų kontekste // Teisės problemos, 2014, Nr. 2, p. 5–25.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215BA06E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94157A" w:rsidRPr="00535D3A" w14:paraId="2217248C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DB7E29" w14:textId="77777777" w:rsidR="0094157A" w:rsidRPr="00535D3A" w:rsidRDefault="0094157A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8395E8" w14:textId="77777777" w:rsidR="0094157A" w:rsidRPr="00535D3A" w:rsidRDefault="0094157A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511AA2CC" w14:textId="0D5F40FB" w:rsidR="0094157A" w:rsidRPr="00EE35CC" w:rsidRDefault="00EA4602" w:rsidP="00EA4602">
            <w:pPr>
              <w:tabs>
                <w:tab w:val="left" w:pos="440"/>
                <w:tab w:val="left" w:pos="900"/>
              </w:tabs>
              <w:spacing w:before="60" w:after="60"/>
              <w:jc w:val="both"/>
            </w:pPr>
            <w:proofErr w:type="spellStart"/>
            <w:r w:rsidRPr="00EE35CC">
              <w:rPr>
                <w:i/>
              </w:rPr>
              <w:t>Nikartas</w:t>
            </w:r>
            <w:proofErr w:type="spellEnd"/>
            <w:r w:rsidRPr="00EE35CC">
              <w:rPr>
                <w:i/>
              </w:rPr>
              <w:t xml:space="preserve"> S., </w:t>
            </w:r>
            <w:proofErr w:type="spellStart"/>
            <w:r w:rsidRPr="00EE35CC">
              <w:rPr>
                <w:i/>
              </w:rPr>
              <w:t>Katinaitė-Lodh</w:t>
            </w:r>
            <w:proofErr w:type="spellEnd"/>
            <w:r w:rsidRPr="00EE35CC">
              <w:rPr>
                <w:i/>
              </w:rPr>
              <w:t xml:space="preserve"> R.</w:t>
            </w:r>
            <w:r w:rsidRPr="00EE35CC">
              <w:t xml:space="preserve"> Subjektyvusis probacijos veiksmingumas: probacijos tarnybų veiklos vertinimas kliento požiūriu // Jurisprudencija, 2018, Nr. 25 (1), p. 204–224.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05E44AD3" w14:textId="77777777" w:rsidR="0094157A" w:rsidRPr="00535D3A" w:rsidRDefault="0094157A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61BD80E8" w14:textId="77777777" w:rsidTr="00535D3A">
        <w:tc>
          <w:tcPr>
            <w:tcW w:w="578" w:type="dxa"/>
            <w:shd w:val="clear" w:color="auto" w:fill="FFFFFF"/>
            <w:vAlign w:val="center"/>
          </w:tcPr>
          <w:p w14:paraId="6CE1C28F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2BF1CE87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768CDE24" w14:textId="07E8E2F7" w:rsidR="00112AFF" w:rsidRPr="00EE35CC" w:rsidRDefault="00EA4602" w:rsidP="00535D3A">
            <w:pPr>
              <w:spacing w:before="60" w:after="60"/>
            </w:pPr>
            <w:proofErr w:type="spellStart"/>
            <w:r w:rsidRPr="00EE35CC">
              <w:rPr>
                <w:i/>
              </w:rPr>
              <w:t>Nikartas</w:t>
            </w:r>
            <w:proofErr w:type="spellEnd"/>
            <w:r w:rsidRPr="00EE35CC">
              <w:rPr>
                <w:i/>
              </w:rPr>
              <w:t xml:space="preserve"> S., </w:t>
            </w:r>
            <w:proofErr w:type="spellStart"/>
            <w:r w:rsidRPr="00EE35CC">
              <w:rPr>
                <w:i/>
              </w:rPr>
              <w:t>Mališauskaitė-Simanaitienė</w:t>
            </w:r>
            <w:proofErr w:type="spellEnd"/>
            <w:r w:rsidRPr="00EE35CC">
              <w:rPr>
                <w:i/>
              </w:rPr>
              <w:t xml:space="preserve"> S., Sakalauskas G. </w:t>
            </w:r>
            <w:r w:rsidRPr="00EE35CC">
              <w:t>Įkalinimo įstaigų privatizavimas: užsienio šalių patirtis ir perspektyvos Lietuvoje // Teisės problemos, 2008, Nr. 3 (61), p. 51–82.</w:t>
            </w:r>
          </w:p>
        </w:tc>
        <w:tc>
          <w:tcPr>
            <w:tcW w:w="3961" w:type="dxa"/>
            <w:shd w:val="clear" w:color="auto" w:fill="FFFFFF"/>
          </w:tcPr>
          <w:p w14:paraId="153307C3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5A925B04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071F8B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51FA7A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0E02F224" w14:textId="15FC8E60" w:rsidR="00112AFF" w:rsidRPr="00EE35CC" w:rsidRDefault="00EA4602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Petkevičiūtė</w:t>
            </w:r>
            <w:proofErr w:type="spellEnd"/>
            <w:r w:rsidRPr="00EE35CC">
              <w:rPr>
                <w:rFonts w:ascii="Times New Roman" w:hAnsi="Times New Roman"/>
                <w:i/>
                <w:sz w:val="24"/>
                <w:szCs w:val="24"/>
              </w:rPr>
              <w:t xml:space="preserve"> R.</w:t>
            </w:r>
            <w:r w:rsidRPr="00EE35CC">
              <w:rPr>
                <w:rFonts w:ascii="Times New Roman" w:hAnsi="Times New Roman"/>
                <w:sz w:val="24"/>
                <w:szCs w:val="24"/>
              </w:rPr>
              <w:t xml:space="preserve"> Įkalinti </w:t>
            </w:r>
            <w:proofErr w:type="spellStart"/>
            <w:r w:rsidRPr="00EE35CC">
              <w:rPr>
                <w:rFonts w:ascii="Times New Roman" w:hAnsi="Times New Roman"/>
                <w:sz w:val="24"/>
                <w:szCs w:val="24"/>
              </w:rPr>
              <w:t>vyriškumai</w:t>
            </w:r>
            <w:proofErr w:type="spellEnd"/>
            <w:r w:rsidRPr="00EE35CC">
              <w:rPr>
                <w:rFonts w:ascii="Times New Roman" w:hAnsi="Times New Roman"/>
                <w:sz w:val="24"/>
                <w:szCs w:val="24"/>
              </w:rPr>
              <w:t xml:space="preserve"> Lietuvos nuteistųjų subkultūroje ir Lenkijos nuteistųjų </w:t>
            </w:r>
            <w:proofErr w:type="spellStart"/>
            <w:r w:rsidRPr="00EE35CC">
              <w:rPr>
                <w:rFonts w:ascii="Times New Roman" w:hAnsi="Times New Roman"/>
                <w:sz w:val="24"/>
                <w:szCs w:val="24"/>
              </w:rPr>
              <w:t>podkultūroje</w:t>
            </w:r>
            <w:proofErr w:type="spellEnd"/>
            <w:r w:rsidRPr="00EE35CC">
              <w:rPr>
                <w:rFonts w:ascii="Times New Roman" w:hAnsi="Times New Roman"/>
                <w:sz w:val="24"/>
                <w:szCs w:val="24"/>
              </w:rPr>
              <w:t xml:space="preserve"> // Kultūra ir visuomenė, 2010, Nr. 1 (2), p. 147–170.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220FFE0F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24627EB8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BA92ED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A36C34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3B7B0C7D" w14:textId="6E9C21C0" w:rsidR="00112AFF" w:rsidRPr="00EE35CC" w:rsidRDefault="00EA4602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CC">
              <w:rPr>
                <w:rFonts w:ascii="Times New Roman" w:hAnsi="Times New Roman"/>
                <w:i/>
                <w:sz w:val="24"/>
                <w:szCs w:val="24"/>
              </w:rPr>
              <w:t xml:space="preserve">Pocienė A., </w:t>
            </w:r>
            <w:proofErr w:type="spellStart"/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Dobrynina</w:t>
            </w:r>
            <w:proofErr w:type="spellEnd"/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 M.</w:t>
            </w:r>
            <w:r w:rsidRPr="00EE35CC">
              <w:rPr>
                <w:rFonts w:ascii="Times New Roman" w:hAnsi="Times New Roman"/>
                <w:sz w:val="24"/>
                <w:szCs w:val="24"/>
              </w:rPr>
              <w:t xml:space="preserve"> Socialinis demografinis nuteistųjų už nusikalstamas veikas, susijusias su narkotinėmis ir psichotropinėmis medžiagomis portretas // Teisės problemos, 2010, Nr. 2 (68), p. 5–40.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7A9AEC27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94157A" w:rsidRPr="00535D3A" w14:paraId="17840FAA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A417B5" w14:textId="77777777" w:rsidR="0094157A" w:rsidRPr="00535D3A" w:rsidRDefault="0094157A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2E63CE" w14:textId="77777777" w:rsidR="0094157A" w:rsidRPr="00535D3A" w:rsidRDefault="0094157A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71B7A2C9" w14:textId="67813E5C" w:rsidR="0094157A" w:rsidRPr="00EE35CC" w:rsidRDefault="00EA4602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E35CC">
              <w:rPr>
                <w:rFonts w:ascii="Times New Roman" w:hAnsi="Times New Roman"/>
                <w:bCs/>
                <w:i/>
                <w:sz w:val="24"/>
                <w:szCs w:val="24"/>
                <w:lang w:eastAsia="lt-LT"/>
              </w:rPr>
              <w:t>Prakapas</w:t>
            </w:r>
            <w:proofErr w:type="spellEnd"/>
            <w:r w:rsidRPr="00EE35CC">
              <w:rPr>
                <w:rFonts w:ascii="Times New Roman" w:hAnsi="Times New Roman"/>
                <w:bCs/>
                <w:i/>
                <w:sz w:val="24"/>
                <w:szCs w:val="24"/>
                <w:lang w:eastAsia="lt-LT"/>
              </w:rPr>
              <w:t xml:space="preserve"> R., </w:t>
            </w:r>
            <w:proofErr w:type="spellStart"/>
            <w:r w:rsidRPr="00EE35CC">
              <w:rPr>
                <w:rFonts w:ascii="Times New Roman" w:hAnsi="Times New Roman"/>
                <w:bCs/>
                <w:i/>
                <w:sz w:val="24"/>
                <w:szCs w:val="24"/>
                <w:lang w:eastAsia="lt-LT"/>
              </w:rPr>
              <w:t>Katinaitė</w:t>
            </w:r>
            <w:proofErr w:type="spellEnd"/>
            <w:r w:rsidRPr="00EE35CC">
              <w:rPr>
                <w:rFonts w:ascii="Times New Roman" w:hAnsi="Times New Roman"/>
                <w:bCs/>
                <w:i/>
                <w:sz w:val="24"/>
                <w:szCs w:val="24"/>
                <w:lang w:eastAsia="lt-LT"/>
              </w:rPr>
              <w:t xml:space="preserve"> R.</w:t>
            </w:r>
            <w:r w:rsidRPr="00EE35C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EE35CC">
              <w:rPr>
                <w:rFonts w:ascii="Times New Roman" w:hAnsi="Times New Roman"/>
                <w:sz w:val="24"/>
                <w:szCs w:val="24"/>
                <w:lang w:eastAsia="lt-LT"/>
              </w:rPr>
              <w:t>Nuteistų asmenų resocializacijos lūkesčiai // Socialinis ugdymas. Socialinė integracija ir socialinė reabilitacija, 2006, Nr. 2 (13), p. 79–92.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2CECE7C4" w14:textId="77777777" w:rsidR="0094157A" w:rsidRPr="00535D3A" w:rsidRDefault="0094157A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94157A" w:rsidRPr="00535D3A" w14:paraId="0AFC50A4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59AED8" w14:textId="77777777" w:rsidR="0094157A" w:rsidRPr="00535D3A" w:rsidRDefault="0094157A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957640" w14:textId="77777777" w:rsidR="0094157A" w:rsidRPr="00535D3A" w:rsidRDefault="0094157A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3FE650AA" w14:textId="69B0D5CC" w:rsidR="0094157A" w:rsidRPr="00EE35CC" w:rsidRDefault="00EA4602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Pranka</w:t>
            </w:r>
            <w:proofErr w:type="spellEnd"/>
            <w:r w:rsidRPr="00EE35CC">
              <w:rPr>
                <w:rFonts w:ascii="Times New Roman" w:hAnsi="Times New Roman"/>
                <w:i/>
                <w:sz w:val="24"/>
                <w:szCs w:val="24"/>
              </w:rPr>
              <w:t xml:space="preserve"> D., Gelžinytė V.</w:t>
            </w:r>
            <w:r w:rsidRPr="00EE35CC">
              <w:rPr>
                <w:rFonts w:ascii="Times New Roman" w:hAnsi="Times New Roman"/>
                <w:sz w:val="24"/>
                <w:szCs w:val="24"/>
              </w:rPr>
              <w:t xml:space="preserve"> Baudos bausmės keitimo į kitas bausmes tvarka ir jos tobulinimo galimybės. Mokslo studija. Vilnius: Lietuvos teisės institutas, 2018. 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01B15451" w14:textId="77777777" w:rsidR="0094157A" w:rsidRPr="00535D3A" w:rsidRDefault="0094157A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94157A" w:rsidRPr="00535D3A" w14:paraId="3120F2E3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AE5350" w14:textId="77777777" w:rsidR="0094157A" w:rsidRPr="00535D3A" w:rsidRDefault="0094157A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BEE338" w14:textId="77777777" w:rsidR="0094157A" w:rsidRPr="00535D3A" w:rsidRDefault="0094157A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341FAAA6" w14:textId="24F75B21" w:rsidR="0094157A" w:rsidRPr="00EE35CC" w:rsidRDefault="00EA4602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35CC">
              <w:rPr>
                <w:rFonts w:ascii="Times New Roman" w:hAnsi="Times New Roman"/>
                <w:i/>
                <w:sz w:val="24"/>
                <w:szCs w:val="24"/>
              </w:rPr>
              <w:t xml:space="preserve">Petkus A. </w:t>
            </w:r>
            <w:r w:rsidRPr="00EE35CC">
              <w:rPr>
                <w:rFonts w:ascii="Times New Roman" w:hAnsi="Times New Roman"/>
                <w:sz w:val="24"/>
                <w:szCs w:val="24"/>
              </w:rPr>
              <w:t xml:space="preserve">Kriminalinės subkultūros </w:t>
            </w:r>
            <w:proofErr w:type="spellStart"/>
            <w:r w:rsidRPr="00EE35CC">
              <w:rPr>
                <w:rFonts w:ascii="Times New Roman" w:hAnsi="Times New Roman"/>
                <w:sz w:val="24"/>
                <w:szCs w:val="24"/>
              </w:rPr>
              <w:t>penitencinėse</w:t>
            </w:r>
            <w:proofErr w:type="spellEnd"/>
            <w:r w:rsidRPr="00EE35CC">
              <w:rPr>
                <w:rFonts w:ascii="Times New Roman" w:hAnsi="Times New Roman"/>
                <w:sz w:val="24"/>
                <w:szCs w:val="24"/>
              </w:rPr>
              <w:t xml:space="preserve"> įstaigose genezė, raida ir struktūra // Jurisprudencija, 2004, t. 51 (43), p. 108–123.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3DE263F1" w14:textId="77777777" w:rsidR="0094157A" w:rsidRPr="00535D3A" w:rsidRDefault="0094157A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6BD9C60B" w14:textId="77777777" w:rsidTr="00535D3A">
        <w:tc>
          <w:tcPr>
            <w:tcW w:w="578" w:type="dxa"/>
            <w:shd w:val="clear" w:color="auto" w:fill="FFFFFF"/>
            <w:vAlign w:val="center"/>
          </w:tcPr>
          <w:p w14:paraId="5812BC3D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61CC5ED4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785ECFB7" w14:textId="48395A67" w:rsidR="00112AFF" w:rsidRPr="00EE35CC" w:rsidRDefault="00EA4602" w:rsidP="00EA4602">
            <w:pPr>
              <w:tabs>
                <w:tab w:val="left" w:pos="440"/>
                <w:tab w:val="left" w:pos="900"/>
                <w:tab w:val="left" w:pos="1080"/>
              </w:tabs>
              <w:spacing w:before="60" w:after="60"/>
              <w:jc w:val="both"/>
            </w:pPr>
            <w:r w:rsidRPr="00EE35CC">
              <w:rPr>
                <w:bCs/>
                <w:i/>
              </w:rPr>
              <w:t>Sakalauskas G.</w:t>
            </w:r>
            <w:r w:rsidRPr="00EE35CC">
              <w:rPr>
                <w:b/>
                <w:bCs/>
              </w:rPr>
              <w:t xml:space="preserve"> </w:t>
            </w:r>
            <w:r w:rsidRPr="00EE35CC">
              <w:t xml:space="preserve">Ar prasminga probacijos tarnybų darbą vertinti pagal </w:t>
            </w:r>
            <w:proofErr w:type="spellStart"/>
            <w:r w:rsidRPr="00EE35CC">
              <w:t>probuojamųjų</w:t>
            </w:r>
            <w:proofErr w:type="spellEnd"/>
            <w:r w:rsidRPr="00EE35CC">
              <w:t xml:space="preserve"> recidyvą? // Teisės problemos, 2014, Nr. 4 (86), p. </w:t>
            </w:r>
            <w:r w:rsidRPr="00EE35CC">
              <w:rPr>
                <w:rFonts w:eastAsia="Aistika"/>
              </w:rPr>
              <w:t>5–28.</w:t>
            </w:r>
          </w:p>
        </w:tc>
        <w:tc>
          <w:tcPr>
            <w:tcW w:w="3961" w:type="dxa"/>
            <w:shd w:val="clear" w:color="auto" w:fill="FFFFFF"/>
          </w:tcPr>
          <w:p w14:paraId="6853A47A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AB68DA" w:rsidRPr="00535D3A" w14:paraId="1EB58BF4" w14:textId="77777777" w:rsidTr="00535D3A">
        <w:tc>
          <w:tcPr>
            <w:tcW w:w="578" w:type="dxa"/>
            <w:shd w:val="clear" w:color="auto" w:fill="FFFFFF"/>
            <w:vAlign w:val="center"/>
          </w:tcPr>
          <w:p w14:paraId="20DF8A56" w14:textId="77777777" w:rsidR="00AB68DA" w:rsidRPr="00535D3A" w:rsidRDefault="00AB68DA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3ACAD80A" w14:textId="77777777" w:rsidR="00AB68DA" w:rsidRPr="00535D3A" w:rsidRDefault="00AB68DA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12CEC676" w14:textId="35C6CD28" w:rsidR="00AB68DA" w:rsidRPr="00EE35CC" w:rsidRDefault="00AB68DA" w:rsidP="00EA4602">
            <w:pPr>
              <w:tabs>
                <w:tab w:val="left" w:pos="440"/>
                <w:tab w:val="left" w:pos="900"/>
                <w:tab w:val="left" w:pos="1080"/>
              </w:tabs>
              <w:spacing w:before="60" w:after="60"/>
              <w:jc w:val="both"/>
              <w:rPr>
                <w:bCs/>
                <w:i/>
              </w:rPr>
            </w:pPr>
            <w:r w:rsidRPr="00427541">
              <w:rPr>
                <w:rFonts w:ascii="Aistika" w:hAnsi="Aistika" w:cs="Aistika"/>
                <w:i/>
              </w:rPr>
              <w:t xml:space="preserve">Sakalauskas G., Čepas A., </w:t>
            </w:r>
            <w:proofErr w:type="spellStart"/>
            <w:r w:rsidRPr="00427541">
              <w:rPr>
                <w:rFonts w:ascii="Aistika" w:hAnsi="Aistika" w:cs="Aistika"/>
                <w:i/>
              </w:rPr>
              <w:t>Nikartas</w:t>
            </w:r>
            <w:proofErr w:type="spellEnd"/>
            <w:r w:rsidRPr="00427541">
              <w:rPr>
                <w:rFonts w:ascii="Aistika" w:hAnsi="Aistika" w:cs="Aistika"/>
                <w:i/>
              </w:rPr>
              <w:t xml:space="preserve"> S., </w:t>
            </w:r>
            <w:proofErr w:type="spellStart"/>
            <w:r w:rsidRPr="00427541">
              <w:rPr>
                <w:rFonts w:ascii="Aistika" w:hAnsi="Aistika" w:cs="Aistika"/>
                <w:i/>
              </w:rPr>
              <w:t>Ūselė</w:t>
            </w:r>
            <w:proofErr w:type="spellEnd"/>
            <w:r w:rsidRPr="00427541">
              <w:rPr>
                <w:rFonts w:ascii="Aistika" w:hAnsi="Aistika" w:cs="Aistika"/>
                <w:i/>
              </w:rPr>
              <w:t xml:space="preserve"> L.</w:t>
            </w:r>
            <w:r w:rsidRPr="00427541">
              <w:rPr>
                <w:rFonts w:ascii="Aistika" w:hAnsi="Aistika" w:cs="Aistika"/>
                <w:b/>
              </w:rPr>
              <w:t xml:space="preserve"> </w:t>
            </w:r>
            <w:proofErr w:type="spellStart"/>
            <w:r w:rsidRPr="00427541">
              <w:rPr>
                <w:rFonts w:ascii="Aistika" w:hAnsi="Aistika" w:cs="Aistika"/>
              </w:rPr>
              <w:t>Savanorystė</w:t>
            </w:r>
            <w:proofErr w:type="spellEnd"/>
            <w:r w:rsidRPr="00427541">
              <w:rPr>
                <w:rFonts w:ascii="Aistika" w:hAnsi="Aistika" w:cs="Aistika"/>
              </w:rPr>
              <w:t xml:space="preserve"> probacijos sistemoje: prielaidos ir galimybės. Teisės instituto mokslo tyrimai. t. 9. Vilnius: Vilniaus universiteto leidykla, 2012.</w:t>
            </w:r>
          </w:p>
        </w:tc>
        <w:tc>
          <w:tcPr>
            <w:tcW w:w="3961" w:type="dxa"/>
            <w:shd w:val="clear" w:color="auto" w:fill="FFFFFF"/>
          </w:tcPr>
          <w:p w14:paraId="21A053A4" w14:textId="77777777" w:rsidR="00AB68DA" w:rsidRPr="00535D3A" w:rsidRDefault="00AB68DA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94157A" w:rsidRPr="00535D3A" w14:paraId="4BD5BD88" w14:textId="77777777" w:rsidTr="00535D3A">
        <w:tc>
          <w:tcPr>
            <w:tcW w:w="578" w:type="dxa"/>
            <w:shd w:val="clear" w:color="auto" w:fill="FFFFFF"/>
            <w:vAlign w:val="center"/>
          </w:tcPr>
          <w:p w14:paraId="1C8F7927" w14:textId="77777777" w:rsidR="0094157A" w:rsidRPr="00535D3A" w:rsidRDefault="0094157A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47278909" w14:textId="77777777" w:rsidR="0094157A" w:rsidRPr="00535D3A" w:rsidRDefault="0094157A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52C0FD21" w14:textId="5C36876B" w:rsidR="0094157A" w:rsidRPr="00AB68DA" w:rsidRDefault="00EA4602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8DA">
              <w:rPr>
                <w:rFonts w:ascii="Times New Roman" w:eastAsia="Times New Roman" w:hAnsi="Times New Roman"/>
                <w:i/>
                <w:sz w:val="24"/>
                <w:szCs w:val="24"/>
              </w:rPr>
              <w:t>Sakalauskas G.</w:t>
            </w:r>
            <w:r w:rsidRPr="00AB68DA">
              <w:rPr>
                <w:rFonts w:ascii="Times New Roman" w:eastAsia="Times New Roman" w:hAnsi="Times New Roman"/>
                <w:sz w:val="24"/>
                <w:szCs w:val="24"/>
              </w:rPr>
              <w:t xml:space="preserve"> Įkalinimo atvėrimas: prielaidos ir galimybės Lietuvoje // Teisė, 2013, Nr. 89, p. 37–54.</w:t>
            </w:r>
          </w:p>
        </w:tc>
        <w:tc>
          <w:tcPr>
            <w:tcW w:w="3961" w:type="dxa"/>
            <w:shd w:val="clear" w:color="auto" w:fill="FFFFFF"/>
          </w:tcPr>
          <w:p w14:paraId="50BBB32E" w14:textId="77777777" w:rsidR="0094157A" w:rsidRPr="00535D3A" w:rsidRDefault="0094157A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AB68DA" w:rsidRPr="00535D3A" w14:paraId="54547133" w14:textId="77777777" w:rsidTr="00535D3A">
        <w:tc>
          <w:tcPr>
            <w:tcW w:w="578" w:type="dxa"/>
            <w:shd w:val="clear" w:color="auto" w:fill="FFFFFF"/>
            <w:vAlign w:val="center"/>
          </w:tcPr>
          <w:p w14:paraId="40A8F490" w14:textId="77777777" w:rsidR="00AB68DA" w:rsidRPr="00535D3A" w:rsidRDefault="00AB68DA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2CBB1334" w14:textId="77777777" w:rsidR="00AB68DA" w:rsidRPr="00535D3A" w:rsidRDefault="00AB68DA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1FDC7208" w14:textId="468798B4" w:rsidR="00AB68DA" w:rsidRPr="00AB68DA" w:rsidRDefault="00AB68DA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B68DA">
              <w:rPr>
                <w:rFonts w:ascii="Times New Roman" w:hAnsi="Times New Roman"/>
                <w:i/>
                <w:sz w:val="24"/>
                <w:szCs w:val="24"/>
              </w:rPr>
              <w:t>Sakalauskas G.</w:t>
            </w:r>
            <w:r w:rsidRPr="00AB68DA">
              <w:rPr>
                <w:rFonts w:ascii="Times New Roman" w:eastAsia="Aistika" w:hAnsi="Times New Roman"/>
                <w:i/>
                <w:sz w:val="24"/>
                <w:szCs w:val="24"/>
              </w:rPr>
              <w:t xml:space="preserve">, Jarutienė L. </w:t>
            </w:r>
            <w:r w:rsidRPr="00AB68DA">
              <w:rPr>
                <w:rFonts w:ascii="Times New Roman" w:eastAsia="Aistika" w:hAnsi="Times New Roman"/>
                <w:sz w:val="24"/>
                <w:szCs w:val="24"/>
              </w:rPr>
              <w:t>Probacijos veiksmingumo vertinimas. Lietuvos teisės instituto mokslo tyrimai. Vilnius: Lietuvos teisės institutas, 2015.</w:t>
            </w:r>
          </w:p>
        </w:tc>
        <w:tc>
          <w:tcPr>
            <w:tcW w:w="3961" w:type="dxa"/>
            <w:shd w:val="clear" w:color="auto" w:fill="FFFFFF"/>
          </w:tcPr>
          <w:p w14:paraId="670F62F6" w14:textId="77777777" w:rsidR="00AB68DA" w:rsidRPr="00535D3A" w:rsidRDefault="00AB68DA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94157A" w:rsidRPr="00535D3A" w14:paraId="5F6F6D8D" w14:textId="77777777" w:rsidTr="00535D3A">
        <w:tc>
          <w:tcPr>
            <w:tcW w:w="578" w:type="dxa"/>
            <w:shd w:val="clear" w:color="auto" w:fill="FFFFFF"/>
            <w:vAlign w:val="center"/>
          </w:tcPr>
          <w:p w14:paraId="61D4F1BB" w14:textId="77777777" w:rsidR="0094157A" w:rsidRPr="00535D3A" w:rsidRDefault="0094157A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414A7F48" w14:textId="77777777" w:rsidR="0094157A" w:rsidRPr="00535D3A" w:rsidRDefault="0094157A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6201B9A8" w14:textId="1E541EFA" w:rsidR="0094157A" w:rsidRPr="00AB68DA" w:rsidRDefault="00EA4602" w:rsidP="00535D3A">
            <w:pPr>
              <w:pStyle w:val="FootnoteText"/>
              <w:tabs>
                <w:tab w:val="num" w:pos="440"/>
                <w:tab w:val="left" w:pos="2250"/>
              </w:tabs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8DA">
              <w:rPr>
                <w:rFonts w:ascii="Times New Roman" w:hAnsi="Times New Roman"/>
                <w:i/>
                <w:sz w:val="24"/>
                <w:szCs w:val="24"/>
              </w:rPr>
              <w:t>Sakalauskas G.</w:t>
            </w:r>
            <w:r w:rsidRPr="00AB6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8DA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Kalinimo sąlygos ir kalinių resocializacijos prielaidos</w:t>
            </w:r>
            <w:r w:rsidRPr="00AB68D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// Teisės problemos, 2015, Nr. 2, p. 5–53.</w:t>
            </w:r>
          </w:p>
        </w:tc>
        <w:tc>
          <w:tcPr>
            <w:tcW w:w="3961" w:type="dxa"/>
            <w:shd w:val="clear" w:color="auto" w:fill="FFFFFF"/>
          </w:tcPr>
          <w:p w14:paraId="773C4D53" w14:textId="77777777" w:rsidR="0094157A" w:rsidRPr="00535D3A" w:rsidRDefault="0094157A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1CB8CC62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CA9290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657E13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7EA2579F" w14:textId="27C1B759" w:rsidR="00112AFF" w:rsidRPr="00EE35CC" w:rsidRDefault="00EA4602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CC">
              <w:rPr>
                <w:rFonts w:ascii="Times New Roman" w:eastAsia="Aistika" w:hAnsi="Times New Roman"/>
                <w:bCs/>
                <w:i/>
                <w:sz w:val="24"/>
                <w:szCs w:val="24"/>
              </w:rPr>
              <w:t xml:space="preserve">Sakalauskas G. </w:t>
            </w:r>
            <w:r w:rsidRPr="00EE35CC">
              <w:rPr>
                <w:rFonts w:ascii="Times New Roman" w:eastAsia="Aistika" w:hAnsi="Times New Roman"/>
                <w:sz w:val="24"/>
                <w:szCs w:val="24"/>
              </w:rPr>
              <w:t>Kalinių ir darbuotojų santykių įkalinimo įstaigose svarba nuteistųjų integracijai ir įstaigoje vyraujančiai atmosferai // Socialinė teorija, empirija, politika ir praktika (STEPP), 2015, Nr. 10, p. 52–67.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35085BDC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02BC90E0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858DAF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997AB8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3905C055" w14:textId="3143432F" w:rsidR="00112AFF" w:rsidRPr="00EE35CC" w:rsidRDefault="00EA4602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Sakalauskas G., Kalpokas V.</w:t>
            </w:r>
            <w:r w:rsidRPr="00EE35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35CC">
              <w:rPr>
                <w:rFonts w:ascii="Times New Roman" w:hAnsi="Times New Roman"/>
                <w:sz w:val="24"/>
                <w:szCs w:val="24"/>
              </w:rPr>
              <w:t xml:space="preserve">Nuteistųjų ir grįžusiųjų iš įkalinimo įstaigų integracijos modelis. Teisės instituto mokslo tyrimai. t. 10. Vilnius: </w:t>
            </w:r>
            <w:proofErr w:type="spellStart"/>
            <w:r w:rsidRPr="00EE35CC">
              <w:rPr>
                <w:rFonts w:ascii="Times New Roman" w:hAnsi="Times New Roman"/>
                <w:sz w:val="24"/>
                <w:szCs w:val="24"/>
              </w:rPr>
              <w:t>Eugrimas</w:t>
            </w:r>
            <w:proofErr w:type="spellEnd"/>
            <w:r w:rsidRPr="00EE35CC">
              <w:rPr>
                <w:rFonts w:ascii="Times New Roman" w:hAnsi="Times New Roman"/>
                <w:sz w:val="24"/>
                <w:szCs w:val="24"/>
              </w:rPr>
              <w:t>, 2012.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2CB04E67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94157A" w:rsidRPr="00535D3A" w14:paraId="5D8AAB80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0E917B" w14:textId="77777777" w:rsidR="0094157A" w:rsidRPr="00535D3A" w:rsidRDefault="0094157A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EFE6B1" w14:textId="77777777" w:rsidR="0094157A" w:rsidRPr="00535D3A" w:rsidRDefault="0094157A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2271D7F7" w14:textId="45381508" w:rsidR="0094157A" w:rsidRPr="00EE35CC" w:rsidRDefault="00EA4602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Sakalauskas G.</w:t>
            </w:r>
            <w:r w:rsidRPr="00EE35CC">
              <w:rPr>
                <w:rFonts w:ascii="Times New Roman" w:hAnsi="Times New Roman"/>
                <w:sz w:val="24"/>
                <w:szCs w:val="24"/>
              </w:rPr>
              <w:t xml:space="preserve"> Kriminologiniai laisvės atėmimo bausmės aspektai // Teisė, 2000, Nr. 35, p. 80–90.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0476D309" w14:textId="77777777" w:rsidR="0094157A" w:rsidRPr="00535D3A" w:rsidRDefault="0094157A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94157A" w:rsidRPr="00535D3A" w14:paraId="61A5E11E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E24649" w14:textId="77777777" w:rsidR="0094157A" w:rsidRPr="00535D3A" w:rsidRDefault="0094157A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AF30DE" w14:textId="77777777" w:rsidR="0094157A" w:rsidRPr="00535D3A" w:rsidRDefault="0094157A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35F28007" w14:textId="78A9C66C" w:rsidR="0094157A" w:rsidRPr="00EE35CC" w:rsidRDefault="00EA4602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35C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Sakalauskas G.</w:t>
            </w:r>
            <w:r w:rsidRPr="00EE35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E35CC">
              <w:rPr>
                <w:rFonts w:ascii="Times New Roman" w:eastAsia="Times New Roman" w:hAnsi="Times New Roman"/>
                <w:sz w:val="24"/>
                <w:szCs w:val="24"/>
              </w:rPr>
              <w:t>Lygtinis paleidimas iš įkalinimo įstaigų įsigaliojus Probacijos įstatymui: teorija ir praktika // Teisės problemos, 2013, Nr. 4 (82), p. 5–39.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33265C0B" w14:textId="77777777" w:rsidR="0094157A" w:rsidRPr="00535D3A" w:rsidRDefault="0094157A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EE35CC" w:rsidRPr="00535D3A" w14:paraId="72F892EF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7BA20C" w14:textId="77777777" w:rsidR="00EE35CC" w:rsidRPr="00535D3A" w:rsidRDefault="00EE35CC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0473C2" w14:textId="77777777" w:rsidR="00EE35CC" w:rsidRPr="00535D3A" w:rsidRDefault="00EE35CC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03D9CBAC" w14:textId="4529D615" w:rsidR="00EE35CC" w:rsidRPr="00EE35CC" w:rsidRDefault="00EE35CC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Sakalauskas G.</w:t>
            </w:r>
            <w:r w:rsidRPr="00EE35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E35CC">
              <w:rPr>
                <w:rFonts w:ascii="Times New Roman" w:hAnsi="Times New Roman"/>
                <w:sz w:val="24"/>
                <w:szCs w:val="24"/>
              </w:rPr>
              <w:t>Re</w:t>
            </w:r>
            <w:proofErr w:type="spellEnd"/>
            <w:r w:rsidRPr="00EE35CC">
              <w:rPr>
                <w:rFonts w:ascii="Times New Roman" w:hAnsi="Times New Roman"/>
                <w:sz w:val="24"/>
                <w:szCs w:val="24"/>
              </w:rPr>
              <w:t>)socializaciją skatinantis įkalinimas? // Bausmių taikymo ir vykdymo tarptautinis palyginimas, tendencijos ir perspektyvos Lietuvoje (moksl. red. G. Sakalauskas). Vilnius: Lietuvos teisės institutas, Žara, 2017, p. 159–180.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55673211" w14:textId="77777777" w:rsidR="00EE35CC" w:rsidRPr="00535D3A" w:rsidRDefault="00EE35CC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9F7169" w:rsidRPr="00535D3A" w14:paraId="4D7D1280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BA34E9" w14:textId="77777777" w:rsidR="009F7169" w:rsidRPr="00535D3A" w:rsidRDefault="009F7169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8C8F89" w14:textId="77777777" w:rsidR="009F7169" w:rsidRPr="00535D3A" w:rsidRDefault="009F7169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706B39C8" w14:textId="76895A4C" w:rsidR="009F7169" w:rsidRPr="00EE35CC" w:rsidRDefault="00EA4602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Subačiūtė</w:t>
            </w:r>
            <w:proofErr w:type="spellEnd"/>
            <w:r w:rsidRPr="00EE35CC">
              <w:rPr>
                <w:rFonts w:ascii="Times New Roman" w:hAnsi="Times New Roman"/>
                <w:i/>
                <w:sz w:val="24"/>
                <w:szCs w:val="24"/>
              </w:rPr>
              <w:t xml:space="preserve"> J., </w:t>
            </w:r>
            <w:proofErr w:type="spellStart"/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Gedaminskaitė</w:t>
            </w:r>
            <w:proofErr w:type="spellEnd"/>
            <w:r w:rsidRPr="00EE35CC">
              <w:rPr>
                <w:rFonts w:ascii="Times New Roman" w:hAnsi="Times New Roman"/>
                <w:i/>
                <w:sz w:val="24"/>
                <w:szCs w:val="24"/>
              </w:rPr>
              <w:t xml:space="preserve"> A</w:t>
            </w:r>
            <w:r w:rsidRPr="00EE35CC">
              <w:rPr>
                <w:rFonts w:ascii="Times New Roman" w:hAnsi="Times New Roman"/>
                <w:sz w:val="24"/>
                <w:szCs w:val="24"/>
              </w:rPr>
              <w:t xml:space="preserve">. Kriminalinės subkultūros apraiškos įkalinimo įstaigoje ir gatvės subkultūrose: Panevėžio pataisos namuose kalinčių moterų ir nacionalistinių pažiūrų Lietuvos </w:t>
            </w:r>
            <w:proofErr w:type="spellStart"/>
            <w:r w:rsidRPr="00EE35CC">
              <w:rPr>
                <w:rFonts w:ascii="Times New Roman" w:hAnsi="Times New Roman"/>
                <w:sz w:val="24"/>
                <w:szCs w:val="24"/>
              </w:rPr>
              <w:t>skinhedų</w:t>
            </w:r>
            <w:proofErr w:type="spellEnd"/>
            <w:r w:rsidRPr="00EE35CC">
              <w:rPr>
                <w:rFonts w:ascii="Times New Roman" w:hAnsi="Times New Roman"/>
                <w:sz w:val="24"/>
                <w:szCs w:val="24"/>
              </w:rPr>
              <w:t xml:space="preserve"> lyginamoji analizė // Kriminologijos studijos, 2018, t. 6, p. 101–115.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5C94A4A4" w14:textId="77777777" w:rsidR="009F7169" w:rsidRPr="00535D3A" w:rsidRDefault="009F7169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EE35CC" w:rsidRPr="00535D3A" w14:paraId="470A726E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807936" w14:textId="77777777" w:rsidR="00EE35CC" w:rsidRPr="00535D3A" w:rsidRDefault="00EE35CC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B6DA18" w14:textId="77777777" w:rsidR="00EE35CC" w:rsidRPr="00535D3A" w:rsidRDefault="00EE35CC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64D99D83" w14:textId="76D4B754" w:rsidR="00EE35CC" w:rsidRPr="00EE35CC" w:rsidRDefault="00EE35CC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Vaičiūnienė R.</w:t>
            </w:r>
            <w:r w:rsidRPr="00EE35CC">
              <w:rPr>
                <w:rFonts w:ascii="Times New Roman" w:hAnsi="Times New Roman"/>
                <w:sz w:val="24"/>
                <w:szCs w:val="24"/>
              </w:rPr>
              <w:t xml:space="preserve"> Įkalintų asmenų resocializacijos galimybės kolektyvinio kalinimo ir kalėjimo subkultūros sąlygomis // Bausmių taikymo ir vykdymo tarptautinis palyginimas, tendencijos ir perspektyvos Lietuvoje (moksl. red. G. Sakalauskas). Vilnius: Lietuvos teisės institutas, Žara, 2017, p. 181–204.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0B7C9FC8" w14:textId="77777777" w:rsidR="00EE35CC" w:rsidRPr="00535D3A" w:rsidRDefault="00EE35CC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03EE6FBC" w14:textId="77777777" w:rsidTr="00535D3A">
        <w:tc>
          <w:tcPr>
            <w:tcW w:w="578" w:type="dxa"/>
            <w:shd w:val="clear" w:color="auto" w:fill="FFFFFF"/>
            <w:vAlign w:val="center"/>
          </w:tcPr>
          <w:p w14:paraId="523B9A0E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5391F7F5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21E248EC" w14:textId="5E726697" w:rsidR="00112AFF" w:rsidRPr="00EE35CC" w:rsidRDefault="005D4F66" w:rsidP="00535D3A">
            <w:pPr>
              <w:spacing w:before="60" w:after="60"/>
            </w:pPr>
            <w:r w:rsidRPr="00EE35CC">
              <w:rPr>
                <w:i/>
              </w:rPr>
              <w:t>Vaičiūnienė R., Viršilas V.</w:t>
            </w:r>
            <w:r w:rsidRPr="00EE35CC">
              <w:t xml:space="preserve"> Laisvės atėmimo vietose taikomų socialinės reabilitacijos priemonių sistemos analizė, probleminiai taikymo aspektai. Mokslo studija. Vilnius: Lietuvos teisės institutas, 2017.</w:t>
            </w:r>
          </w:p>
        </w:tc>
        <w:tc>
          <w:tcPr>
            <w:tcW w:w="3961" w:type="dxa"/>
            <w:shd w:val="clear" w:color="auto" w:fill="FFFFFF"/>
          </w:tcPr>
          <w:p w14:paraId="01145430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000AE934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413EE9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175E25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4A83A8CD" w14:textId="47F6026C" w:rsidR="00112AFF" w:rsidRPr="00EE35CC" w:rsidRDefault="005D4F66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Vaičiūnienė R., Viršilas V.</w:t>
            </w:r>
            <w:r w:rsidRPr="00EE35CC">
              <w:rPr>
                <w:rFonts w:ascii="Times New Roman" w:hAnsi="Times New Roman"/>
                <w:sz w:val="24"/>
                <w:szCs w:val="24"/>
              </w:rPr>
              <w:t xml:space="preserve"> Socialinės reabilitacijos priemonių taikymo laisvės atėmimo vietose analizė: esamos praktikos tobulinimo perspektyvos. Mokslo studija. Vilnius: Lietuvos teisės institutas, 2018.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37EFA7F3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F639AB" w:rsidRPr="00535D3A" w14:paraId="21F9FE46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A10DCA" w14:textId="77777777" w:rsidR="00F639AB" w:rsidRPr="00535D3A" w:rsidRDefault="00F639AB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9AC411" w14:textId="77777777" w:rsidR="00F639AB" w:rsidRPr="00535D3A" w:rsidRDefault="00F639AB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5A60A4CE" w14:textId="1B779B91" w:rsidR="00F639AB" w:rsidRPr="00EE35CC" w:rsidRDefault="00EE35CC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EE35CC">
              <w:rPr>
                <w:rFonts w:ascii="Times New Roman" w:hAnsi="Times New Roman"/>
                <w:i/>
                <w:sz w:val="24"/>
                <w:szCs w:val="24"/>
              </w:rPr>
              <w:t>Vosyliūtė A.</w:t>
            </w:r>
            <w:r w:rsidRPr="00EE35CC">
              <w:rPr>
                <w:rFonts w:ascii="Times New Roman" w:hAnsi="Times New Roman"/>
                <w:sz w:val="24"/>
                <w:szCs w:val="24"/>
              </w:rPr>
              <w:t xml:space="preserve"> Lygtinis paleidimas kaip integracijos prielaida: teismų sprendimų problemos // Bausmių taikymo ir vykdymo tarptautinis palyginimas, tendencijos ir perspektyvos Lietuvoje (moksl. red. G. Sakalauskas). Vilnius: Lietuvos teisės institutas, Žara, 2017, p. 205–231.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489F4A80" w14:textId="77777777" w:rsidR="00F639AB" w:rsidRPr="00535D3A" w:rsidRDefault="00F639AB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723550A8" w14:textId="77777777" w:rsidTr="00535D3A">
        <w:tc>
          <w:tcPr>
            <w:tcW w:w="578" w:type="dxa"/>
            <w:shd w:val="clear" w:color="auto" w:fill="FFFFFF"/>
            <w:vAlign w:val="center"/>
          </w:tcPr>
          <w:p w14:paraId="0E9C7AE1" w14:textId="77777777" w:rsidR="00112AFF" w:rsidRPr="00535D3A" w:rsidRDefault="00112AFF" w:rsidP="00EE35CC">
            <w:pPr>
              <w:tabs>
                <w:tab w:val="left" w:pos="360"/>
              </w:tabs>
              <w:spacing w:before="60" w:after="60"/>
              <w:ind w:right="-33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2422CD1A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66231D3C" w14:textId="5697B941" w:rsidR="00112AFF" w:rsidRPr="00EE35CC" w:rsidRDefault="00EE35CC" w:rsidP="00535D3A">
            <w:pPr>
              <w:spacing w:before="60" w:after="60"/>
              <w:rPr>
                <w:b/>
              </w:rPr>
            </w:pPr>
            <w:r w:rsidRPr="00EE35CC">
              <w:rPr>
                <w:b/>
              </w:rPr>
              <w:t>Pristatoma taip pat gali būti:</w:t>
            </w:r>
          </w:p>
        </w:tc>
        <w:tc>
          <w:tcPr>
            <w:tcW w:w="3961" w:type="dxa"/>
            <w:shd w:val="clear" w:color="auto" w:fill="FFFFFF"/>
          </w:tcPr>
          <w:p w14:paraId="6C2568E0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337C156D" w14:textId="77777777" w:rsidTr="00535D3A">
        <w:tc>
          <w:tcPr>
            <w:tcW w:w="578" w:type="dxa"/>
            <w:shd w:val="clear" w:color="auto" w:fill="FFFFFF"/>
            <w:vAlign w:val="center"/>
          </w:tcPr>
          <w:p w14:paraId="0B7D6EA3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660A0B00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2A54EA26" w14:textId="1B70C955" w:rsidR="00112AFF" w:rsidRPr="00EE35CC" w:rsidRDefault="00EE35CC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Bet koks pasirinktas </w:t>
            </w:r>
            <w:r w:rsidR="00544884">
              <w:rPr>
                <w:rFonts w:ascii="Times New Roman" w:hAnsi="Times New Roman"/>
                <w:bCs/>
                <w:sz w:val="24"/>
                <w:szCs w:val="24"/>
              </w:rPr>
              <w:t xml:space="preserve">mokslinis </w:t>
            </w:r>
            <w:r w:rsidRPr="00616591">
              <w:rPr>
                <w:rFonts w:ascii="Times New Roman" w:hAnsi="Times New Roman"/>
                <w:bCs/>
                <w:i/>
                <w:sz w:val="24"/>
                <w:szCs w:val="24"/>
              </w:rPr>
              <w:t>straipsnis užsienio kalba apie bausmių vykdymo problematiką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Tačiau prieš tai reikėtų jo pristatymą suderinti su dėstytoju.</w:t>
            </w:r>
          </w:p>
        </w:tc>
        <w:tc>
          <w:tcPr>
            <w:tcW w:w="3961" w:type="dxa"/>
            <w:shd w:val="clear" w:color="auto" w:fill="FFFFFF"/>
          </w:tcPr>
          <w:p w14:paraId="16A783E8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544884" w:rsidRPr="00535D3A" w14:paraId="5F1A08BD" w14:textId="77777777" w:rsidTr="00535D3A">
        <w:tc>
          <w:tcPr>
            <w:tcW w:w="578" w:type="dxa"/>
            <w:shd w:val="clear" w:color="auto" w:fill="FFFFFF"/>
            <w:vAlign w:val="center"/>
          </w:tcPr>
          <w:p w14:paraId="322AE331" w14:textId="77777777" w:rsidR="00544884" w:rsidRPr="00535D3A" w:rsidRDefault="00544884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325A8BCB" w14:textId="77777777" w:rsidR="00544884" w:rsidRPr="00535D3A" w:rsidRDefault="00544884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56B1BF0A" w14:textId="4C61A8ED" w:rsidR="00544884" w:rsidRDefault="00544884" w:rsidP="00535D3A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EŽTT sprendimai bausmių vykdymo srityje</w:t>
            </w:r>
            <w:r w:rsidRPr="00EE35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(bylose prieš Lietuvą ir kitas šalis)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1" w:type="dxa"/>
            <w:shd w:val="clear" w:color="auto" w:fill="FFFFFF"/>
          </w:tcPr>
          <w:p w14:paraId="7BFAC9BB" w14:textId="77777777" w:rsidR="00544884" w:rsidRPr="00535D3A" w:rsidRDefault="00544884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112AFF" w:rsidRPr="00535D3A" w14:paraId="17783927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4ECEA4" w14:textId="77777777" w:rsidR="00112AFF" w:rsidRPr="00535D3A" w:rsidRDefault="00112AFF" w:rsidP="00535D3A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5A2D76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2A8EF770" w14:textId="00438954" w:rsidR="00112AFF" w:rsidRPr="00EE35CC" w:rsidRDefault="00544884" w:rsidP="00535D3A">
            <w:pPr>
              <w:tabs>
                <w:tab w:val="num" w:pos="440"/>
              </w:tabs>
              <w:spacing w:before="60" w:after="60"/>
              <w:jc w:val="both"/>
            </w:pPr>
            <w:r w:rsidRPr="00616591">
              <w:rPr>
                <w:i/>
                <w:iCs/>
                <w:color w:val="000000"/>
              </w:rPr>
              <w:t>LR Seimo kontrolierių ataskaitų</w:t>
            </w:r>
            <w:r>
              <w:rPr>
                <w:iCs/>
                <w:color w:val="000000"/>
              </w:rPr>
              <w:t xml:space="preserve"> apie padėtį Lietuvos įkalinimo įstaigose </w:t>
            </w:r>
            <w:r w:rsidR="005B6BE9">
              <w:rPr>
                <w:iCs/>
                <w:color w:val="000000"/>
              </w:rPr>
              <w:t>apibendrinimas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49B748FF" w14:textId="77777777" w:rsidR="00112AFF" w:rsidRPr="00535D3A" w:rsidRDefault="00112AFF" w:rsidP="00535D3A">
            <w:pPr>
              <w:spacing w:before="60" w:after="60"/>
              <w:rPr>
                <w:rFonts w:ascii="Aistika" w:hAnsi="Aistika"/>
              </w:rPr>
            </w:pPr>
          </w:p>
        </w:tc>
      </w:tr>
      <w:tr w:rsidR="00EE35CC" w:rsidRPr="00535D3A" w14:paraId="263303E4" w14:textId="77777777" w:rsidTr="00535D3A"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3550D3" w14:textId="77777777" w:rsidR="00EE35CC" w:rsidRPr="00535D3A" w:rsidRDefault="00EE35CC" w:rsidP="00EE35CC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6AAFAD" w14:textId="77777777" w:rsidR="00EE35CC" w:rsidRPr="00535D3A" w:rsidRDefault="00EE35CC" w:rsidP="00EE35CC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tcBorders>
              <w:bottom w:val="single" w:sz="4" w:space="0" w:color="auto"/>
            </w:tcBorders>
            <w:shd w:val="clear" w:color="auto" w:fill="FFFFFF"/>
          </w:tcPr>
          <w:p w14:paraId="19E277F6" w14:textId="1EDD48AC" w:rsidR="00EE35CC" w:rsidRPr="00EE35CC" w:rsidRDefault="00544884" w:rsidP="00EE35CC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59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Nacionalinių teismų sprendimų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 xml:space="preserve"> bausm</w:t>
            </w:r>
            <w:r w:rsidR="005B6BE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>ių vykdymo srityje apibendrinimas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2020D25D" w14:textId="77777777" w:rsidR="00EE35CC" w:rsidRPr="00535D3A" w:rsidRDefault="00EE35CC" w:rsidP="00EE35CC">
            <w:pPr>
              <w:spacing w:before="60" w:after="60"/>
              <w:rPr>
                <w:rFonts w:ascii="Aistika" w:hAnsi="Aistika"/>
              </w:rPr>
            </w:pPr>
          </w:p>
        </w:tc>
      </w:tr>
      <w:tr w:rsidR="00EE35CC" w:rsidRPr="00535D3A" w14:paraId="7D9E199B" w14:textId="77777777" w:rsidTr="00535D3A">
        <w:tc>
          <w:tcPr>
            <w:tcW w:w="578" w:type="dxa"/>
            <w:shd w:val="clear" w:color="auto" w:fill="FFFFFF"/>
            <w:vAlign w:val="center"/>
          </w:tcPr>
          <w:p w14:paraId="66BCD1D7" w14:textId="77777777" w:rsidR="00EE35CC" w:rsidRPr="00535D3A" w:rsidRDefault="00EE35CC" w:rsidP="00EE35CC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74CB1DD0" w14:textId="77777777" w:rsidR="00EE35CC" w:rsidRPr="00535D3A" w:rsidRDefault="00EE35CC" w:rsidP="00EE35CC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2F43A64E" w14:textId="067F20E3" w:rsidR="00EE35CC" w:rsidRPr="00EE35CC" w:rsidRDefault="00544884" w:rsidP="00EE35CC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CC">
              <w:rPr>
                <w:rFonts w:ascii="Times New Roman" w:hAnsi="Times New Roman"/>
                <w:sz w:val="24"/>
                <w:szCs w:val="24"/>
              </w:rPr>
              <w:t xml:space="preserve">Nuteistųjų ir (ar) kalinių struktūros ir dinamikos </w:t>
            </w:r>
            <w:r w:rsidRPr="00616591">
              <w:rPr>
                <w:rFonts w:ascii="Times New Roman" w:hAnsi="Times New Roman"/>
                <w:i/>
                <w:sz w:val="24"/>
                <w:szCs w:val="24"/>
              </w:rPr>
              <w:t>pokyčiai konkrečioje šalyje ar pasaulio regione</w:t>
            </w:r>
            <w:r w:rsidRPr="00EE35CC">
              <w:rPr>
                <w:rFonts w:ascii="Times New Roman" w:hAnsi="Times New Roman"/>
                <w:sz w:val="24"/>
                <w:szCs w:val="24"/>
              </w:rPr>
              <w:t xml:space="preserve"> (Europoje ar bet kuriame kitame, ar konkrečioje užsienio šalyje) bei įtaką jiems padariusių veiksnių analizė</w:t>
            </w:r>
            <w:r>
              <w:t>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514FCDFC" w14:textId="77777777" w:rsidR="00EE35CC" w:rsidRPr="00535D3A" w:rsidRDefault="00EE35CC" w:rsidP="00EE35CC">
            <w:pPr>
              <w:spacing w:before="60" w:after="60"/>
              <w:rPr>
                <w:rFonts w:ascii="Aistika" w:hAnsi="Aistika"/>
              </w:rPr>
            </w:pPr>
          </w:p>
        </w:tc>
      </w:tr>
      <w:tr w:rsidR="00EE35CC" w:rsidRPr="00535D3A" w14:paraId="47EAEFE9" w14:textId="77777777" w:rsidTr="00535D3A">
        <w:tc>
          <w:tcPr>
            <w:tcW w:w="578" w:type="dxa"/>
            <w:shd w:val="clear" w:color="auto" w:fill="FFFFFF"/>
            <w:vAlign w:val="center"/>
          </w:tcPr>
          <w:p w14:paraId="35494014" w14:textId="77777777" w:rsidR="00EE35CC" w:rsidRPr="00535D3A" w:rsidRDefault="00EE35CC" w:rsidP="00EE35CC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562C00FA" w14:textId="77777777" w:rsidR="00EE35CC" w:rsidRPr="00535D3A" w:rsidRDefault="00EE35CC" w:rsidP="00EE35CC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712E5C1F" w14:textId="449FA623" w:rsidR="00EE35CC" w:rsidRPr="00EE35CC" w:rsidRDefault="00544884" w:rsidP="00EE35CC">
            <w:pPr>
              <w:pStyle w:val="FootnoteText"/>
              <w:tabs>
                <w:tab w:val="num" w:pos="440"/>
              </w:tabs>
              <w:spacing w:before="60" w:after="6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</w:pPr>
            <w:r w:rsidRPr="00EE35C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 xml:space="preserve">Pasirinktos </w:t>
            </w:r>
            <w:r w:rsidRPr="0061659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valstybės bausmių vykdymo s</w:t>
            </w:r>
            <w:r w:rsidR="005B6BE9" w:rsidRPr="0061659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istema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FFFFFF"/>
          </w:tcPr>
          <w:p w14:paraId="1A910148" w14:textId="77777777" w:rsidR="00EE35CC" w:rsidRPr="00535D3A" w:rsidRDefault="00EE35CC" w:rsidP="00EE35CC">
            <w:pPr>
              <w:spacing w:before="60" w:after="60"/>
              <w:rPr>
                <w:rFonts w:ascii="Aistika" w:hAnsi="Aistika"/>
              </w:rPr>
            </w:pPr>
          </w:p>
        </w:tc>
      </w:tr>
      <w:tr w:rsidR="00EE35CC" w:rsidRPr="00535D3A" w14:paraId="77E58E68" w14:textId="77777777" w:rsidTr="00535D3A">
        <w:tc>
          <w:tcPr>
            <w:tcW w:w="578" w:type="dxa"/>
            <w:shd w:val="clear" w:color="auto" w:fill="FFFFFF"/>
            <w:vAlign w:val="center"/>
          </w:tcPr>
          <w:p w14:paraId="1B02A5CC" w14:textId="77777777" w:rsidR="00EE35CC" w:rsidRPr="00535D3A" w:rsidRDefault="00EE35CC" w:rsidP="00EE35CC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ind w:left="0" w:right="-33" w:firstLine="0"/>
              <w:jc w:val="center"/>
              <w:rPr>
                <w:rFonts w:ascii="Aistika" w:hAnsi="Aistika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14:paraId="4F9F4904" w14:textId="77777777" w:rsidR="00EE35CC" w:rsidRPr="00535D3A" w:rsidRDefault="00EE35CC" w:rsidP="00EE35CC">
            <w:pPr>
              <w:spacing w:before="60" w:after="60"/>
              <w:rPr>
                <w:rFonts w:ascii="Aistika" w:hAnsi="Aistika"/>
              </w:rPr>
            </w:pPr>
          </w:p>
        </w:tc>
        <w:tc>
          <w:tcPr>
            <w:tcW w:w="10227" w:type="dxa"/>
            <w:shd w:val="clear" w:color="auto" w:fill="FFFFFF"/>
          </w:tcPr>
          <w:p w14:paraId="2CC10A5A" w14:textId="45F7B643" w:rsidR="00EE35CC" w:rsidRPr="00EE35CC" w:rsidRDefault="00544884" w:rsidP="00EE35CC">
            <w:pPr>
              <w:spacing w:before="60" w:after="60"/>
              <w:rPr>
                <w:iCs/>
                <w:color w:val="000000"/>
              </w:rPr>
            </w:pPr>
            <w:bookmarkStart w:id="0" w:name="_GoBack"/>
            <w:r w:rsidRPr="00616591">
              <w:rPr>
                <w:i/>
                <w:iCs/>
                <w:color w:val="000000"/>
              </w:rPr>
              <w:t>Tarptautinės rekomendacijos</w:t>
            </w:r>
            <w:r>
              <w:rPr>
                <w:iCs/>
                <w:color w:val="000000"/>
              </w:rPr>
              <w:t xml:space="preserve"> </w:t>
            </w:r>
            <w:bookmarkEnd w:id="0"/>
            <w:r w:rsidR="005B6BE9">
              <w:rPr>
                <w:iCs/>
                <w:color w:val="000000"/>
              </w:rPr>
              <w:t>bausmių vykdymo sričiai turinys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3961" w:type="dxa"/>
            <w:shd w:val="clear" w:color="auto" w:fill="FFFFFF"/>
          </w:tcPr>
          <w:p w14:paraId="04B6E7C1" w14:textId="77777777" w:rsidR="00EE35CC" w:rsidRPr="00535D3A" w:rsidRDefault="00EE35CC" w:rsidP="00EE35CC">
            <w:pPr>
              <w:spacing w:before="60" w:after="60"/>
              <w:rPr>
                <w:rFonts w:ascii="Aistika" w:hAnsi="Aistika"/>
              </w:rPr>
            </w:pPr>
          </w:p>
        </w:tc>
      </w:tr>
    </w:tbl>
    <w:p w14:paraId="5CBCB257" w14:textId="77777777" w:rsidR="00553609" w:rsidRDefault="00460A42" w:rsidP="0055360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2C7478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</wp:posOffset>
                </wp:positionV>
                <wp:extent cx="10058400" cy="22936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584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B5E3B" w14:textId="77777777" w:rsidR="000133AE" w:rsidRPr="00C34E29" w:rsidRDefault="004548A8" w:rsidP="00167507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4E29">
                              <w:rPr>
                                <w:b/>
                                <w:sz w:val="20"/>
                                <w:szCs w:val="20"/>
                              </w:rPr>
                              <w:t>! Svarbu !</w:t>
                            </w:r>
                          </w:p>
                          <w:p w14:paraId="613ACD15" w14:textId="3688B3C7" w:rsidR="004548A8" w:rsidRPr="00982302" w:rsidRDefault="00181301" w:rsidP="00167507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Beveik v</w:t>
                            </w:r>
                            <w:r w:rsidR="005C0E8F" w:rsidRPr="009823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isi </w:t>
                            </w:r>
                            <w:r w:rsidR="005C0E8F" w:rsidRPr="00CD6BD4">
                              <w:rPr>
                                <w:b/>
                                <w:sz w:val="20"/>
                                <w:szCs w:val="20"/>
                              </w:rPr>
                              <w:t>straipsniai yra internete</w:t>
                            </w:r>
                            <w:r w:rsidR="005C0E8F" w:rsidRPr="00CD6BD4">
                              <w:rPr>
                                <w:sz w:val="20"/>
                                <w:szCs w:val="20"/>
                              </w:rPr>
                              <w:t xml:space="preserve">, laisvai prieinami be jokių mokesčių ir registracijos: „Teisės problemos“ žr. </w:t>
                            </w:r>
                            <w:hyperlink r:id="rId7" w:history="1">
                              <w:r w:rsidR="005C0E8F" w:rsidRPr="00CD6BD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www.teise.org</w:t>
                              </w:r>
                            </w:hyperlink>
                            <w:r w:rsidR="00C34E29" w:rsidRPr="00CD6BD4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="005C0E8F" w:rsidRPr="00CD6BD4">
                              <w:rPr>
                                <w:sz w:val="20"/>
                                <w:szCs w:val="20"/>
                              </w:rPr>
                              <w:t xml:space="preserve"> „Sociologija. Mintis ir veiksmas“ žr. </w:t>
                            </w:r>
                            <w:hyperlink r:id="rId8" w:history="1">
                              <w:r w:rsidR="00982302" w:rsidRPr="00CD6BD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www.ku.lt/sociologija/</w:t>
                              </w:r>
                            </w:hyperlink>
                            <w:r w:rsidR="00C34E29" w:rsidRPr="00CD6BD4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="005C0E8F" w:rsidRPr="00CD6BD4">
                              <w:rPr>
                                <w:sz w:val="20"/>
                                <w:szCs w:val="20"/>
                              </w:rPr>
                              <w:t xml:space="preserve"> „Jurisprudencija“ žr. </w:t>
                            </w:r>
                            <w:hyperlink r:id="rId9" w:history="1">
                              <w:r w:rsidR="00CD6BD4" w:rsidRPr="00CD6BD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http://www.mruni.eu/lt/mokslo_darbai/jurisprudencija/archyvas/</w:t>
                              </w:r>
                            </w:hyperlink>
                            <w:r w:rsidR="00C34E29" w:rsidRPr="00CD6BD4">
                              <w:rPr>
                                <w:sz w:val="20"/>
                                <w:szCs w:val="20"/>
                              </w:rPr>
                              <w:t>; arba tiesiog galite įvesti straipsnio pavadinimą internetinės</w:t>
                            </w:r>
                            <w:r w:rsidR="00C34E29" w:rsidRPr="00982302">
                              <w:rPr>
                                <w:sz w:val="20"/>
                                <w:szCs w:val="20"/>
                              </w:rPr>
                              <w:t xml:space="preserve"> paieškos sistemoje.</w:t>
                            </w:r>
                          </w:p>
                          <w:p w14:paraId="27DA7BB1" w14:textId="77777777" w:rsidR="005C0E8F" w:rsidRPr="00C34E29" w:rsidRDefault="00C34E29" w:rsidP="00167507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823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Prieš seminarą straipsnį </w:t>
                            </w:r>
                            <w:r w:rsidRPr="0098230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turi būti</w:t>
                            </w:r>
                            <w:r w:rsidRPr="005F679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perskaitę visi seminaro dalyviai</w:t>
                            </w:r>
                            <w:r w:rsidRPr="00C34E29">
                              <w:rPr>
                                <w:b/>
                                <w:sz w:val="20"/>
                                <w:szCs w:val="20"/>
                              </w:rPr>
                              <w:t>, o juos pristatantieji – gerai į jį įsigilinti.</w:t>
                            </w:r>
                          </w:p>
                          <w:p w14:paraId="03C7FFB5" w14:textId="77777777" w:rsidR="00C34E29" w:rsidRPr="00C34E29" w:rsidRDefault="00C34E29" w:rsidP="00167507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C34E29">
                              <w:rPr>
                                <w:b/>
                                <w:sz w:val="20"/>
                                <w:szCs w:val="20"/>
                              </w:rPr>
                              <w:t>Straipsniai turėtų būti pristatomi numatytu laiku, nes jie sugrupuoti nuoseklia tvarka, juose analizuojama problematika siejasi su paskaitų temomis.</w:t>
                            </w:r>
                          </w:p>
                          <w:p w14:paraId="2AA98465" w14:textId="0D183CF4" w:rsidR="004548A8" w:rsidRPr="00C34E29" w:rsidRDefault="005C0E8F" w:rsidP="00167507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C34E29">
                              <w:rPr>
                                <w:b/>
                                <w:sz w:val="20"/>
                                <w:szCs w:val="20"/>
                              </w:rPr>
                              <w:t>Straipsnio pristatymo metu</w:t>
                            </w:r>
                            <w:r w:rsidRPr="00C34E29">
                              <w:rPr>
                                <w:sz w:val="20"/>
                                <w:szCs w:val="20"/>
                              </w:rPr>
                              <w:t xml:space="preserve"> turėtų būti pristatyta straipsnio esmė, pagrindiniai probleminiai klausimai, svarbiausios mintys, tai pat kilę neaiškumai, </w:t>
                            </w:r>
                            <w:r w:rsidR="005F679E">
                              <w:rPr>
                                <w:sz w:val="20"/>
                                <w:szCs w:val="20"/>
                              </w:rPr>
                              <w:t>prieštaravimai</w:t>
                            </w:r>
                            <w:r w:rsidRPr="00C34E29">
                              <w:rPr>
                                <w:sz w:val="20"/>
                                <w:szCs w:val="20"/>
                              </w:rPr>
                              <w:t xml:space="preserve">, pristatančiųjų nuomonė, kritika dėstomoms mintims; straipsnio turinį galima papildyti papildoma informacija, </w:t>
                            </w:r>
                            <w:r w:rsidR="005F679E">
                              <w:rPr>
                                <w:sz w:val="20"/>
                                <w:szCs w:val="20"/>
                              </w:rPr>
                              <w:t xml:space="preserve">duomenimis, faktais, </w:t>
                            </w:r>
                            <w:r w:rsidRPr="00C34E29">
                              <w:rPr>
                                <w:sz w:val="20"/>
                                <w:szCs w:val="20"/>
                              </w:rPr>
                              <w:t>šaltiniais, priešingomis nuomonėmis</w:t>
                            </w:r>
                            <w:r w:rsidR="005F679E">
                              <w:rPr>
                                <w:sz w:val="20"/>
                                <w:szCs w:val="20"/>
                              </w:rPr>
                              <w:t xml:space="preserve"> ir pan</w:t>
                            </w:r>
                            <w:r w:rsidRPr="00C34E29">
                              <w:rPr>
                                <w:sz w:val="20"/>
                                <w:szCs w:val="20"/>
                              </w:rPr>
                              <w:t xml:space="preserve">. Pagrindinius straipsnyje pateikiamus faktus galima pristatyti </w:t>
                            </w:r>
                            <w:proofErr w:type="spellStart"/>
                            <w:r w:rsidRPr="00C34E29">
                              <w:rPr>
                                <w:i/>
                                <w:sz w:val="20"/>
                                <w:szCs w:val="20"/>
                              </w:rPr>
                              <w:t>Powerpoint</w:t>
                            </w:r>
                            <w:proofErr w:type="spellEnd"/>
                            <w:r w:rsidRPr="00C34E29">
                              <w:rPr>
                                <w:sz w:val="20"/>
                                <w:szCs w:val="20"/>
                              </w:rPr>
                              <w:t xml:space="preserve"> prezentacija (bet nebūtina).</w:t>
                            </w:r>
                            <w:r w:rsidR="000547A9">
                              <w:rPr>
                                <w:sz w:val="20"/>
                                <w:szCs w:val="20"/>
                              </w:rPr>
                              <w:t xml:space="preserve"> Apie tai, kas turi būti pristatoma, žr. </w:t>
                            </w:r>
                            <w:r w:rsidR="000547A9" w:rsidRPr="000547A9">
                              <w:rPr>
                                <w:b/>
                                <w:sz w:val="20"/>
                                <w:szCs w:val="20"/>
                              </w:rPr>
                              <w:t>seminarų skaidrę</w:t>
                            </w:r>
                            <w:r w:rsidR="000547A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48CEAA" w14:textId="77777777" w:rsidR="00C34E29" w:rsidRPr="00C34E29" w:rsidRDefault="00C34E29" w:rsidP="00167507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4E29">
                              <w:rPr>
                                <w:b/>
                                <w:sz w:val="20"/>
                                <w:szCs w:val="20"/>
                              </w:rPr>
                              <w:t>Straipsnis pristatomas dviese, savo nuožiūra pasirenkant straipsnio dalį ar jame analizuojamą problematiką. Straipsnio pristatymas turėtų trukti 15-20 min.</w:t>
                            </w:r>
                          </w:p>
                          <w:p w14:paraId="382D1D89" w14:textId="77777777" w:rsidR="004548A8" w:rsidRPr="00C34E29" w:rsidRDefault="00C34E29" w:rsidP="00167507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4E29">
                              <w:rPr>
                                <w:b/>
                                <w:sz w:val="20"/>
                                <w:szCs w:val="20"/>
                              </w:rPr>
                              <w:t>Po straipsnio pristatymo visi seminaro dalyviai gali išsakyti savo pastebėjimus, įstrigusias mintis ir faktus, nuomonę, kritiką, taip pat gali klausti pranešėjų, diskutuoti.</w:t>
                            </w:r>
                          </w:p>
                          <w:p w14:paraId="35D2D914" w14:textId="77777777" w:rsidR="000133AE" w:rsidRPr="00C34E29" w:rsidRDefault="00C34E29" w:rsidP="00167507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C34E29">
                              <w:rPr>
                                <w:b/>
                                <w:sz w:val="20"/>
                                <w:szCs w:val="20"/>
                              </w:rPr>
                              <w:t>Jei kiltų klausimų</w:t>
                            </w:r>
                            <w:r w:rsidRPr="00C34E29">
                              <w:rPr>
                                <w:sz w:val="20"/>
                                <w:szCs w:val="20"/>
                              </w:rPr>
                              <w:t xml:space="preserve"> rengiantis straipsnių pristatymui, rašykite</w:t>
                            </w:r>
                            <w:r w:rsidR="000133AE" w:rsidRPr="00C34E2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0133AE" w:rsidRPr="00C34E2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gintautas.sakalauskas@tf.vu.lt</w:t>
                              </w:r>
                            </w:hyperlink>
                            <w:r w:rsidR="000133AE" w:rsidRPr="00C34E29">
                              <w:rPr>
                                <w:sz w:val="20"/>
                                <w:szCs w:val="20"/>
                              </w:rPr>
                              <w:t xml:space="preserve"> arba </w:t>
                            </w:r>
                            <w:r w:rsidRPr="00C34E29">
                              <w:rPr>
                                <w:sz w:val="20"/>
                                <w:szCs w:val="20"/>
                              </w:rPr>
                              <w:t xml:space="preserve">ateikite </w:t>
                            </w:r>
                            <w:r w:rsidR="000133AE" w:rsidRPr="00C34E29">
                              <w:rPr>
                                <w:sz w:val="20"/>
                                <w:szCs w:val="20"/>
                              </w:rPr>
                              <w:t xml:space="preserve">budėjimo valandomis </w:t>
                            </w:r>
                            <w:r w:rsidRPr="00C34E29">
                              <w:rPr>
                                <w:sz w:val="20"/>
                                <w:szCs w:val="20"/>
                              </w:rPr>
                              <w:t xml:space="preserve">trečiadieniais į </w:t>
                            </w:r>
                            <w:r w:rsidR="005F679E">
                              <w:rPr>
                                <w:sz w:val="20"/>
                                <w:szCs w:val="20"/>
                              </w:rPr>
                              <w:t xml:space="preserve">BJ </w:t>
                            </w:r>
                            <w:r w:rsidRPr="00C34E29">
                              <w:rPr>
                                <w:sz w:val="20"/>
                                <w:szCs w:val="20"/>
                              </w:rPr>
                              <w:t>katedrą</w:t>
                            </w:r>
                            <w:r w:rsidR="000133AE" w:rsidRPr="00C34E2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DE929A" w14:textId="77777777" w:rsidR="001D14FD" w:rsidRPr="00C34E29" w:rsidRDefault="00C34E29" w:rsidP="00167507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C34E29">
                              <w:rPr>
                                <w:b/>
                                <w:sz w:val="20"/>
                                <w:szCs w:val="20"/>
                              </w:rPr>
                              <w:t>Straipsnio pristatymo</w:t>
                            </w:r>
                            <w:r w:rsidR="000133AE" w:rsidRPr="00C34E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kokybė</w:t>
                            </w:r>
                            <w:r w:rsidR="000133AE" w:rsidRPr="00C34E29">
                              <w:rPr>
                                <w:sz w:val="20"/>
                                <w:szCs w:val="20"/>
                              </w:rPr>
                              <w:t>, taip pat atsakymai į klausimus bei argumentavimas diskusijoje bus</w:t>
                            </w:r>
                            <w:r w:rsidRPr="00C34E29">
                              <w:rPr>
                                <w:sz w:val="20"/>
                                <w:szCs w:val="20"/>
                              </w:rPr>
                              <w:t xml:space="preserve"> vertinami 10 balų sistema</w:t>
                            </w:r>
                            <w:r w:rsidR="000133AE" w:rsidRPr="00C34E2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639AB">
                              <w:rPr>
                                <w:sz w:val="20"/>
                                <w:szCs w:val="20"/>
                              </w:rPr>
                              <w:t>Į šį balą bus atsižvelgiama atliekant galutinį pasiekimų vertinimą</w:t>
                            </w:r>
                            <w:r w:rsidRPr="00C34E2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C7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7.2pt;width:11in;height:18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nPhHQIAADsEAAAOAAAAZHJzL2Uyb0RvYy54bWysU9tu2zAMfR+wfxD0vtjxki4x4hRbuwwD&#13;&#10;ugvQ7gNoWY6F6TZJiZ19/Sg5TY21T8P8IEjm4SF5SG6uByXJkTsvjK7ofJZTwjUzjdD7iv542L1Z&#13;&#10;UeID6Aak0byiJ+7p9fb1q01vS16YzsiGO4Ik2pe9rWgXgi2zzLOOK/AzY7lGY2ucgoBPt88aBz2y&#13;&#10;K5kVeX6V9cY11hnGvce/t6ORbhN/23IWvrWt54HIimJuIZ0unXU8s+0Gyr0D2wl2TgP+IQsFQmPQ&#13;&#10;C9UtBCAHJ55RKcGc8aYNM2ZUZtpWMJ5qwGrm+V/V3HdgeaoFxfH2IpP/f7Ts6/G7I6LB3lGiQWGL&#13;&#10;HvgQyAczkCKq01tfIujeIiwM+DsiY6Xe3hn20yMkm2BGBx/Rdf/FNMgHh2CSx9A6FT2xaoI02I7T&#13;&#10;pQUxJovceb5cLXK0MTQWxfrtVZG6lEH56G+dD5+4USReKuqwyYkfjnc+xHygfISkRI0UzU5ImR5u&#13;&#10;X99IR46AA7FLX6wSXfwUJjXpK7peFsux1qnNTyny9L1EoUTAyZZCVXR1AUHZcWg+6gZjQhlAyPGO&#13;&#10;8aU+KxnFG2UMQz0gMMpbm+aEmjozTjBuHF46435T0uP0VtT/OoDjlMjPGsdjPV8s4rinx2L5DjUk&#13;&#10;bmqppxbQDKkqGigZrzdhXJGDdWLfYaSx5dq8x162Ion8lNU5b5zQJOR5m+IKTN8J9bTz2z8AAAD/&#13;&#10;/wMAUEsDBBQABgAIAAAAIQBcYtXp5QAAABABAAAPAAAAZHJzL2Rvd25yZXYueG1sTI/RbsIwDEXf&#13;&#10;J+0fIk/aG6RQClNpirahSdM0CY3yAaHx2m6NUzUBur/HfWIvluxrX9+TbQbbijP2vnGkYDaNQCCV&#13;&#10;zjRUKTgUb5MnED5oMrp1hAr+0MMmv7/LdGrchb7wvA+VYBPyqVZQh9ClUvqyRqv91HVIrH273urA&#13;&#10;bV9J0+sLm9tWzqNoKa1uiD/UusPXGsvf/ckq2P7EuwM1tbFd/P5RFJ9DspMvSj0+DNs1l+c1iIBD&#13;&#10;uF3AyMD5IedgR3ci40WrYLKaM1BgYbEAMS4ks3FyVBCvkiXIPJP/QfIrAAAA//8DAFBLAQItABQA&#13;&#10;BgAIAAAAIQC2gziS/gAAAOEBAAATAAAAAAAAAAAAAAAAAAAAAABbQ29udGVudF9UeXBlc10ueG1s&#13;&#10;UEsBAi0AFAAGAAgAAAAhADj9If/WAAAAlAEAAAsAAAAAAAAAAAAAAAAALwEAAF9yZWxzLy5yZWxz&#13;&#10;UEsBAi0AFAAGAAgAAAAhANlWc+EdAgAAOwQAAA4AAAAAAAAAAAAAAAAALgIAAGRycy9lMm9Eb2Mu&#13;&#10;eG1sUEsBAi0AFAAGAAgAAAAhAFxi1enlAAAAEAEAAA8AAAAAAAAAAAAAAAAAdwQAAGRycy9kb3du&#13;&#10;cmV2LnhtbFBLBQYAAAAABAAEAPMAAACJBQAAAAA=&#13;&#10;">
                <v:path arrowok="t"/>
                <v:textbox>
                  <w:txbxContent>
                    <w:p w14:paraId="195B5E3B" w14:textId="77777777" w:rsidR="000133AE" w:rsidRPr="00C34E29" w:rsidRDefault="004548A8" w:rsidP="00167507"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 w:rsidRPr="00C34E29">
                        <w:rPr>
                          <w:b/>
                          <w:sz w:val="20"/>
                          <w:szCs w:val="20"/>
                        </w:rPr>
                        <w:t>! Svarbu !</w:t>
                      </w:r>
                    </w:p>
                    <w:p w14:paraId="613ACD15" w14:textId="3688B3C7" w:rsidR="004548A8" w:rsidRPr="00982302" w:rsidRDefault="00181301" w:rsidP="00167507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Beveik v</w:t>
                      </w:r>
                      <w:r w:rsidR="005C0E8F" w:rsidRPr="00982302">
                        <w:rPr>
                          <w:b/>
                          <w:sz w:val="20"/>
                          <w:szCs w:val="20"/>
                        </w:rPr>
                        <w:t xml:space="preserve">isi </w:t>
                      </w:r>
                      <w:r w:rsidR="005C0E8F" w:rsidRPr="00CD6BD4">
                        <w:rPr>
                          <w:b/>
                          <w:sz w:val="20"/>
                          <w:szCs w:val="20"/>
                        </w:rPr>
                        <w:t>straipsniai yra internete</w:t>
                      </w:r>
                      <w:r w:rsidR="005C0E8F" w:rsidRPr="00CD6BD4">
                        <w:rPr>
                          <w:sz w:val="20"/>
                          <w:szCs w:val="20"/>
                        </w:rPr>
                        <w:t xml:space="preserve">, laisvai prieinami be jokių mokesčių ir registracijos: „Teisės problemos“ žr. </w:t>
                      </w:r>
                      <w:hyperlink r:id="rId11" w:history="1">
                        <w:r w:rsidR="005C0E8F" w:rsidRPr="00CD6BD4">
                          <w:rPr>
                            <w:rStyle w:val="Hyperlink"/>
                            <w:sz w:val="20"/>
                            <w:szCs w:val="20"/>
                          </w:rPr>
                          <w:t>www.teise.org</w:t>
                        </w:r>
                      </w:hyperlink>
                      <w:r w:rsidR="00C34E29" w:rsidRPr="00CD6BD4">
                        <w:rPr>
                          <w:sz w:val="20"/>
                          <w:szCs w:val="20"/>
                        </w:rPr>
                        <w:t>;</w:t>
                      </w:r>
                      <w:r w:rsidR="005C0E8F" w:rsidRPr="00CD6BD4">
                        <w:rPr>
                          <w:sz w:val="20"/>
                          <w:szCs w:val="20"/>
                        </w:rPr>
                        <w:t xml:space="preserve"> „Sociologija. Mintis ir veiksmas“ žr. </w:t>
                      </w:r>
                      <w:hyperlink r:id="rId12" w:history="1">
                        <w:r w:rsidR="00982302" w:rsidRPr="00CD6BD4">
                          <w:rPr>
                            <w:rStyle w:val="Hyperlink"/>
                            <w:sz w:val="20"/>
                            <w:szCs w:val="20"/>
                          </w:rPr>
                          <w:t>www.ku.lt/sociologija/</w:t>
                        </w:r>
                      </w:hyperlink>
                      <w:r w:rsidR="00C34E29" w:rsidRPr="00CD6BD4">
                        <w:rPr>
                          <w:sz w:val="20"/>
                          <w:szCs w:val="20"/>
                        </w:rPr>
                        <w:t>;</w:t>
                      </w:r>
                      <w:r w:rsidR="005C0E8F" w:rsidRPr="00CD6BD4">
                        <w:rPr>
                          <w:sz w:val="20"/>
                          <w:szCs w:val="20"/>
                        </w:rPr>
                        <w:t xml:space="preserve"> „Jurisprudencija“ žr. </w:t>
                      </w:r>
                      <w:hyperlink r:id="rId13" w:history="1">
                        <w:r w:rsidR="00CD6BD4" w:rsidRPr="00CD6BD4">
                          <w:rPr>
                            <w:rStyle w:val="Hyperlink"/>
                            <w:sz w:val="20"/>
                            <w:szCs w:val="20"/>
                          </w:rPr>
                          <w:t>http://www.mruni.eu/lt/mokslo_darbai/jurisprudencija/archyvas/</w:t>
                        </w:r>
                      </w:hyperlink>
                      <w:r w:rsidR="00C34E29" w:rsidRPr="00CD6BD4">
                        <w:rPr>
                          <w:sz w:val="20"/>
                          <w:szCs w:val="20"/>
                        </w:rPr>
                        <w:t>; arba tiesiog galite įvesti straipsnio pavadinimą internetinės</w:t>
                      </w:r>
                      <w:r w:rsidR="00C34E29" w:rsidRPr="00982302">
                        <w:rPr>
                          <w:sz w:val="20"/>
                          <w:szCs w:val="20"/>
                        </w:rPr>
                        <w:t xml:space="preserve"> paieškos sistemoje.</w:t>
                      </w:r>
                    </w:p>
                    <w:p w14:paraId="27DA7BB1" w14:textId="77777777" w:rsidR="005C0E8F" w:rsidRPr="00C34E29" w:rsidRDefault="00C34E29" w:rsidP="00167507"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 w:rsidRPr="00982302">
                        <w:rPr>
                          <w:b/>
                          <w:sz w:val="20"/>
                          <w:szCs w:val="20"/>
                        </w:rPr>
                        <w:t xml:space="preserve">Prieš seminarą straipsnį </w:t>
                      </w:r>
                      <w:r w:rsidRPr="00982302">
                        <w:rPr>
                          <w:b/>
                          <w:sz w:val="20"/>
                          <w:szCs w:val="20"/>
                          <w:u w:val="single"/>
                        </w:rPr>
                        <w:t>turi būti</w:t>
                      </w:r>
                      <w:r w:rsidRPr="005F679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perskaitę visi seminaro dalyviai</w:t>
                      </w:r>
                      <w:r w:rsidRPr="00C34E29">
                        <w:rPr>
                          <w:b/>
                          <w:sz w:val="20"/>
                          <w:szCs w:val="20"/>
                        </w:rPr>
                        <w:t>, o juos pristatantieji – gerai į jį įsigilinti.</w:t>
                      </w:r>
                    </w:p>
                    <w:p w14:paraId="03C7FFB5" w14:textId="77777777" w:rsidR="00C34E29" w:rsidRPr="00C34E29" w:rsidRDefault="00C34E29" w:rsidP="00167507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 w:rsidRPr="00C34E29">
                        <w:rPr>
                          <w:b/>
                          <w:sz w:val="20"/>
                          <w:szCs w:val="20"/>
                        </w:rPr>
                        <w:t>Straipsniai turėtų būti pristatomi numatytu laiku, nes jie sugrupuoti nuoseklia tvarka, juose analizuojama problematika siejasi su paskaitų temomis.</w:t>
                      </w:r>
                    </w:p>
                    <w:p w14:paraId="2AA98465" w14:textId="0D183CF4" w:rsidR="004548A8" w:rsidRPr="00C34E29" w:rsidRDefault="005C0E8F" w:rsidP="00167507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 w:rsidRPr="00C34E29">
                        <w:rPr>
                          <w:b/>
                          <w:sz w:val="20"/>
                          <w:szCs w:val="20"/>
                        </w:rPr>
                        <w:t>Straipsnio pristatymo metu</w:t>
                      </w:r>
                      <w:r w:rsidRPr="00C34E29">
                        <w:rPr>
                          <w:sz w:val="20"/>
                          <w:szCs w:val="20"/>
                        </w:rPr>
                        <w:t xml:space="preserve"> turėtų būti pristatyta straipsnio esmė, pagrindiniai probleminiai klausimai, svarbiausios mintys, tai pat kilę neaiškumai, </w:t>
                      </w:r>
                      <w:r w:rsidR="005F679E">
                        <w:rPr>
                          <w:sz w:val="20"/>
                          <w:szCs w:val="20"/>
                        </w:rPr>
                        <w:t>prieštaravimai</w:t>
                      </w:r>
                      <w:r w:rsidRPr="00C34E29">
                        <w:rPr>
                          <w:sz w:val="20"/>
                          <w:szCs w:val="20"/>
                        </w:rPr>
                        <w:t xml:space="preserve">, pristatančiųjų nuomonė, kritika dėstomoms mintims; straipsnio turinį galima papildyti papildoma informacija, </w:t>
                      </w:r>
                      <w:r w:rsidR="005F679E">
                        <w:rPr>
                          <w:sz w:val="20"/>
                          <w:szCs w:val="20"/>
                        </w:rPr>
                        <w:t xml:space="preserve">duomenimis, faktais, </w:t>
                      </w:r>
                      <w:r w:rsidRPr="00C34E29">
                        <w:rPr>
                          <w:sz w:val="20"/>
                          <w:szCs w:val="20"/>
                        </w:rPr>
                        <w:t>šaltiniais, priešingomis nuomonėmis</w:t>
                      </w:r>
                      <w:r w:rsidR="005F679E">
                        <w:rPr>
                          <w:sz w:val="20"/>
                          <w:szCs w:val="20"/>
                        </w:rPr>
                        <w:t xml:space="preserve"> ir pan</w:t>
                      </w:r>
                      <w:r w:rsidRPr="00C34E29">
                        <w:rPr>
                          <w:sz w:val="20"/>
                          <w:szCs w:val="20"/>
                        </w:rPr>
                        <w:t xml:space="preserve">. Pagrindinius straipsnyje pateikiamus faktus galima pristatyti </w:t>
                      </w:r>
                      <w:proofErr w:type="spellStart"/>
                      <w:r w:rsidRPr="00C34E29">
                        <w:rPr>
                          <w:i/>
                          <w:sz w:val="20"/>
                          <w:szCs w:val="20"/>
                        </w:rPr>
                        <w:t>Powerpoint</w:t>
                      </w:r>
                      <w:proofErr w:type="spellEnd"/>
                      <w:r w:rsidRPr="00C34E29">
                        <w:rPr>
                          <w:sz w:val="20"/>
                          <w:szCs w:val="20"/>
                        </w:rPr>
                        <w:t xml:space="preserve"> prezentacija (bet nebūtina).</w:t>
                      </w:r>
                      <w:r w:rsidR="000547A9">
                        <w:rPr>
                          <w:sz w:val="20"/>
                          <w:szCs w:val="20"/>
                        </w:rPr>
                        <w:t xml:space="preserve"> Apie tai, kas turi būti pristatoma, žr. </w:t>
                      </w:r>
                      <w:r w:rsidR="000547A9" w:rsidRPr="000547A9">
                        <w:rPr>
                          <w:b/>
                          <w:sz w:val="20"/>
                          <w:szCs w:val="20"/>
                        </w:rPr>
                        <w:t>seminarų skaidrę</w:t>
                      </w:r>
                      <w:r w:rsidR="000547A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448CEAA" w14:textId="77777777" w:rsidR="00C34E29" w:rsidRPr="00C34E29" w:rsidRDefault="00C34E29" w:rsidP="00167507"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 w:rsidRPr="00C34E29">
                        <w:rPr>
                          <w:b/>
                          <w:sz w:val="20"/>
                          <w:szCs w:val="20"/>
                        </w:rPr>
                        <w:t>Straipsnis pristatomas dviese, savo nuožiūra pasirenkant straipsnio dalį ar jame analizuojamą problematiką. Straipsnio pristatymas turėtų trukti 15-20 min.</w:t>
                      </w:r>
                    </w:p>
                    <w:p w14:paraId="382D1D89" w14:textId="77777777" w:rsidR="004548A8" w:rsidRPr="00C34E29" w:rsidRDefault="00C34E29" w:rsidP="00167507"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 w:rsidRPr="00C34E29">
                        <w:rPr>
                          <w:b/>
                          <w:sz w:val="20"/>
                          <w:szCs w:val="20"/>
                        </w:rPr>
                        <w:t>Po straipsnio pristatymo visi seminaro dalyviai gali išsakyti savo pastebėjimus, įstrigusias mintis ir faktus, nuomonę, kritiką, taip pat gali klausti pranešėjų, diskutuoti.</w:t>
                      </w:r>
                    </w:p>
                    <w:p w14:paraId="35D2D914" w14:textId="77777777" w:rsidR="000133AE" w:rsidRPr="00C34E29" w:rsidRDefault="00C34E29" w:rsidP="00167507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 w:rsidRPr="00C34E29">
                        <w:rPr>
                          <w:b/>
                          <w:sz w:val="20"/>
                          <w:szCs w:val="20"/>
                        </w:rPr>
                        <w:t>Jei kiltų klausimų</w:t>
                      </w:r>
                      <w:r w:rsidRPr="00C34E29">
                        <w:rPr>
                          <w:sz w:val="20"/>
                          <w:szCs w:val="20"/>
                        </w:rPr>
                        <w:t xml:space="preserve"> rengiantis straipsnių pristatymui, rašykite</w:t>
                      </w:r>
                      <w:r w:rsidR="000133AE" w:rsidRPr="00C34E29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0133AE" w:rsidRPr="00C34E29">
                          <w:rPr>
                            <w:rStyle w:val="Hyperlink"/>
                            <w:sz w:val="20"/>
                            <w:szCs w:val="20"/>
                          </w:rPr>
                          <w:t>gintautas.sakalauskas@tf.vu.lt</w:t>
                        </w:r>
                      </w:hyperlink>
                      <w:r w:rsidR="000133AE" w:rsidRPr="00C34E29">
                        <w:rPr>
                          <w:sz w:val="20"/>
                          <w:szCs w:val="20"/>
                        </w:rPr>
                        <w:t xml:space="preserve"> arba </w:t>
                      </w:r>
                      <w:r w:rsidRPr="00C34E29">
                        <w:rPr>
                          <w:sz w:val="20"/>
                          <w:szCs w:val="20"/>
                        </w:rPr>
                        <w:t xml:space="preserve">ateikite </w:t>
                      </w:r>
                      <w:r w:rsidR="000133AE" w:rsidRPr="00C34E29">
                        <w:rPr>
                          <w:sz w:val="20"/>
                          <w:szCs w:val="20"/>
                        </w:rPr>
                        <w:t xml:space="preserve">budėjimo valandomis </w:t>
                      </w:r>
                      <w:r w:rsidRPr="00C34E29">
                        <w:rPr>
                          <w:sz w:val="20"/>
                          <w:szCs w:val="20"/>
                        </w:rPr>
                        <w:t xml:space="preserve">trečiadieniais į </w:t>
                      </w:r>
                      <w:r w:rsidR="005F679E">
                        <w:rPr>
                          <w:sz w:val="20"/>
                          <w:szCs w:val="20"/>
                        </w:rPr>
                        <w:t xml:space="preserve">BJ </w:t>
                      </w:r>
                      <w:r w:rsidRPr="00C34E29">
                        <w:rPr>
                          <w:sz w:val="20"/>
                          <w:szCs w:val="20"/>
                        </w:rPr>
                        <w:t>katedrą</w:t>
                      </w:r>
                      <w:r w:rsidR="000133AE" w:rsidRPr="00C34E2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4DE929A" w14:textId="77777777" w:rsidR="001D14FD" w:rsidRPr="00C34E29" w:rsidRDefault="00C34E29" w:rsidP="00167507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 w:rsidRPr="00C34E29">
                        <w:rPr>
                          <w:b/>
                          <w:sz w:val="20"/>
                          <w:szCs w:val="20"/>
                        </w:rPr>
                        <w:t>Straipsnio pristatymo</w:t>
                      </w:r>
                      <w:r w:rsidR="000133AE" w:rsidRPr="00C34E29">
                        <w:rPr>
                          <w:b/>
                          <w:sz w:val="20"/>
                          <w:szCs w:val="20"/>
                        </w:rPr>
                        <w:t xml:space="preserve"> kokybė</w:t>
                      </w:r>
                      <w:r w:rsidR="000133AE" w:rsidRPr="00C34E29">
                        <w:rPr>
                          <w:sz w:val="20"/>
                          <w:szCs w:val="20"/>
                        </w:rPr>
                        <w:t>, taip pat atsakymai į klausimus bei argumentavimas diskusijoje bus</w:t>
                      </w:r>
                      <w:r w:rsidRPr="00C34E29">
                        <w:rPr>
                          <w:sz w:val="20"/>
                          <w:szCs w:val="20"/>
                        </w:rPr>
                        <w:t xml:space="preserve"> vertinami 10 balų sistema</w:t>
                      </w:r>
                      <w:r w:rsidR="000133AE" w:rsidRPr="00C34E2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F639AB">
                        <w:rPr>
                          <w:sz w:val="20"/>
                          <w:szCs w:val="20"/>
                        </w:rPr>
                        <w:t>Į šį balą bus atsižvelgiama atliekant galutinį pasiekimų vertinimą</w:t>
                      </w:r>
                      <w:r w:rsidRPr="00C34E29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12A8DE" w14:textId="77777777" w:rsidR="00B20FF1" w:rsidRPr="001E16B5" w:rsidRDefault="00B20FF1" w:rsidP="00553609"/>
    <w:sectPr w:rsidR="00B20FF1" w:rsidRPr="001E16B5" w:rsidSect="00652164">
      <w:headerReference w:type="even" r:id="rId15"/>
      <w:headerReference w:type="default" r:id="rId16"/>
      <w:pgSz w:w="16838" w:h="11906" w:orient="landscape"/>
      <w:pgMar w:top="899" w:right="1134" w:bottom="540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41C1" w14:textId="77777777" w:rsidR="00642A9A" w:rsidRDefault="00642A9A">
      <w:r>
        <w:separator/>
      </w:r>
    </w:p>
  </w:endnote>
  <w:endnote w:type="continuationSeparator" w:id="0">
    <w:p w14:paraId="42AB812D" w14:textId="77777777" w:rsidR="00642A9A" w:rsidRDefault="0064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istika">
    <w:altName w:val="Times New Roman"/>
    <w:panose1 w:val="020B0604020202020204"/>
    <w:charset w:val="BA"/>
    <w:family w:val="roman"/>
    <w:pitch w:val="variable"/>
    <w:sig w:usb0="A00002FF" w:usb1="500078FB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847A" w14:textId="77777777" w:rsidR="00642A9A" w:rsidRDefault="00642A9A">
      <w:r>
        <w:separator/>
      </w:r>
    </w:p>
  </w:footnote>
  <w:footnote w:type="continuationSeparator" w:id="0">
    <w:p w14:paraId="6B472963" w14:textId="77777777" w:rsidR="00642A9A" w:rsidRDefault="0064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341C" w14:textId="77777777" w:rsidR="00C25C36" w:rsidRDefault="00C25C36" w:rsidP="004A66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BC41B" w14:textId="77777777" w:rsidR="00C25C36" w:rsidRDefault="00C25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4D24D" w14:textId="77777777" w:rsidR="00C25C36" w:rsidRDefault="00C25C36" w:rsidP="004A66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7A9">
      <w:rPr>
        <w:rStyle w:val="PageNumber"/>
        <w:noProof/>
      </w:rPr>
      <w:t>5</w:t>
    </w:r>
    <w:r>
      <w:rPr>
        <w:rStyle w:val="PageNumber"/>
      </w:rPr>
      <w:fldChar w:fldCharType="end"/>
    </w:r>
  </w:p>
  <w:p w14:paraId="59B4ACE9" w14:textId="77777777" w:rsidR="00C25C36" w:rsidRDefault="00C25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D180D"/>
    <w:multiLevelType w:val="multilevel"/>
    <w:tmpl w:val="E474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8C8A55"/>
    <w:multiLevelType w:val="multilevel"/>
    <w:tmpl w:val="538C8A55"/>
    <w:name w:val="Numbered list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6B5C702E"/>
    <w:multiLevelType w:val="hybridMultilevel"/>
    <w:tmpl w:val="D84EAB88"/>
    <w:lvl w:ilvl="0" w:tplc="5E42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A522BC"/>
    <w:multiLevelType w:val="hybridMultilevel"/>
    <w:tmpl w:val="E474E8B4"/>
    <w:lvl w:ilvl="0" w:tplc="1EFC1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B5"/>
    <w:rsid w:val="00000526"/>
    <w:rsid w:val="00003042"/>
    <w:rsid w:val="0000545D"/>
    <w:rsid w:val="000133AE"/>
    <w:rsid w:val="000141AA"/>
    <w:rsid w:val="00025417"/>
    <w:rsid w:val="00026CBB"/>
    <w:rsid w:val="00032CA4"/>
    <w:rsid w:val="00033CED"/>
    <w:rsid w:val="00034BEE"/>
    <w:rsid w:val="00041E5D"/>
    <w:rsid w:val="00046C1E"/>
    <w:rsid w:val="00047892"/>
    <w:rsid w:val="0005339B"/>
    <w:rsid w:val="000547A9"/>
    <w:rsid w:val="000553A1"/>
    <w:rsid w:val="00060DC4"/>
    <w:rsid w:val="0006161F"/>
    <w:rsid w:val="00065805"/>
    <w:rsid w:val="000770D5"/>
    <w:rsid w:val="0008360E"/>
    <w:rsid w:val="00091C07"/>
    <w:rsid w:val="00092C4D"/>
    <w:rsid w:val="00096024"/>
    <w:rsid w:val="000A1A60"/>
    <w:rsid w:val="000A265D"/>
    <w:rsid w:val="000A2EF4"/>
    <w:rsid w:val="000A4206"/>
    <w:rsid w:val="000A7049"/>
    <w:rsid w:val="000B33E0"/>
    <w:rsid w:val="000B7662"/>
    <w:rsid w:val="000C5256"/>
    <w:rsid w:val="000C546E"/>
    <w:rsid w:val="000D090B"/>
    <w:rsid w:val="000D598E"/>
    <w:rsid w:val="000E1F4E"/>
    <w:rsid w:val="000F08E0"/>
    <w:rsid w:val="00102C0B"/>
    <w:rsid w:val="001058F1"/>
    <w:rsid w:val="00112AFF"/>
    <w:rsid w:val="00115CC0"/>
    <w:rsid w:val="0011760E"/>
    <w:rsid w:val="00121041"/>
    <w:rsid w:val="0013088E"/>
    <w:rsid w:val="00134AFA"/>
    <w:rsid w:val="0015110D"/>
    <w:rsid w:val="0015714E"/>
    <w:rsid w:val="00164432"/>
    <w:rsid w:val="001669FE"/>
    <w:rsid w:val="00167507"/>
    <w:rsid w:val="001705D8"/>
    <w:rsid w:val="00181301"/>
    <w:rsid w:val="00193C76"/>
    <w:rsid w:val="00195D81"/>
    <w:rsid w:val="001A2461"/>
    <w:rsid w:val="001A626D"/>
    <w:rsid w:val="001A6481"/>
    <w:rsid w:val="001A6C98"/>
    <w:rsid w:val="001C0BAF"/>
    <w:rsid w:val="001C3E67"/>
    <w:rsid w:val="001C419C"/>
    <w:rsid w:val="001C4873"/>
    <w:rsid w:val="001C5FD5"/>
    <w:rsid w:val="001D14FD"/>
    <w:rsid w:val="001D6E12"/>
    <w:rsid w:val="001E0511"/>
    <w:rsid w:val="001E16B5"/>
    <w:rsid w:val="001E6440"/>
    <w:rsid w:val="001F440E"/>
    <w:rsid w:val="001F5B35"/>
    <w:rsid w:val="001F7F70"/>
    <w:rsid w:val="0021737F"/>
    <w:rsid w:val="00232A17"/>
    <w:rsid w:val="00244FAF"/>
    <w:rsid w:val="0024582B"/>
    <w:rsid w:val="00250ED7"/>
    <w:rsid w:val="00252885"/>
    <w:rsid w:val="00267130"/>
    <w:rsid w:val="002753F6"/>
    <w:rsid w:val="00275693"/>
    <w:rsid w:val="002767D5"/>
    <w:rsid w:val="0028443B"/>
    <w:rsid w:val="00291FBB"/>
    <w:rsid w:val="00295B4A"/>
    <w:rsid w:val="0029773B"/>
    <w:rsid w:val="00297D0F"/>
    <w:rsid w:val="002A09C3"/>
    <w:rsid w:val="002A6464"/>
    <w:rsid w:val="002B4528"/>
    <w:rsid w:val="002C2647"/>
    <w:rsid w:val="002C3A06"/>
    <w:rsid w:val="002C3D37"/>
    <w:rsid w:val="002C55DA"/>
    <w:rsid w:val="002D53A7"/>
    <w:rsid w:val="002E5E63"/>
    <w:rsid w:val="002E6BA7"/>
    <w:rsid w:val="002F0795"/>
    <w:rsid w:val="002F275A"/>
    <w:rsid w:val="002F3B9C"/>
    <w:rsid w:val="00302B5E"/>
    <w:rsid w:val="003037C0"/>
    <w:rsid w:val="00322FA3"/>
    <w:rsid w:val="003231A6"/>
    <w:rsid w:val="003244B0"/>
    <w:rsid w:val="00337595"/>
    <w:rsid w:val="003407AE"/>
    <w:rsid w:val="00345792"/>
    <w:rsid w:val="00354157"/>
    <w:rsid w:val="00354E13"/>
    <w:rsid w:val="00364CA7"/>
    <w:rsid w:val="00370A4F"/>
    <w:rsid w:val="0037332F"/>
    <w:rsid w:val="003740F5"/>
    <w:rsid w:val="00375820"/>
    <w:rsid w:val="00376B78"/>
    <w:rsid w:val="003868BA"/>
    <w:rsid w:val="003977A9"/>
    <w:rsid w:val="003A0C2F"/>
    <w:rsid w:val="003A2429"/>
    <w:rsid w:val="003A3299"/>
    <w:rsid w:val="003A58A1"/>
    <w:rsid w:val="003A5C6E"/>
    <w:rsid w:val="003B5326"/>
    <w:rsid w:val="003B6432"/>
    <w:rsid w:val="003C6D81"/>
    <w:rsid w:val="003D4F6E"/>
    <w:rsid w:val="003D6F82"/>
    <w:rsid w:val="003E03BF"/>
    <w:rsid w:val="003E134B"/>
    <w:rsid w:val="003E189B"/>
    <w:rsid w:val="003E4A6F"/>
    <w:rsid w:val="003F3B88"/>
    <w:rsid w:val="003F510D"/>
    <w:rsid w:val="00400E15"/>
    <w:rsid w:val="004014D1"/>
    <w:rsid w:val="00402CD9"/>
    <w:rsid w:val="004034F0"/>
    <w:rsid w:val="004127AB"/>
    <w:rsid w:val="00425CCF"/>
    <w:rsid w:val="004421FF"/>
    <w:rsid w:val="00442699"/>
    <w:rsid w:val="00442CA6"/>
    <w:rsid w:val="004548A8"/>
    <w:rsid w:val="00455AE6"/>
    <w:rsid w:val="00455CD7"/>
    <w:rsid w:val="0046061F"/>
    <w:rsid w:val="00460A42"/>
    <w:rsid w:val="00466040"/>
    <w:rsid w:val="00471619"/>
    <w:rsid w:val="0047269B"/>
    <w:rsid w:val="004976DB"/>
    <w:rsid w:val="004A663F"/>
    <w:rsid w:val="004B455B"/>
    <w:rsid w:val="004C07E3"/>
    <w:rsid w:val="004C67E6"/>
    <w:rsid w:val="004E1CD3"/>
    <w:rsid w:val="004E3592"/>
    <w:rsid w:val="004E5078"/>
    <w:rsid w:val="004E7B60"/>
    <w:rsid w:val="004F1E54"/>
    <w:rsid w:val="004F54E4"/>
    <w:rsid w:val="0050001C"/>
    <w:rsid w:val="00501E8B"/>
    <w:rsid w:val="00503360"/>
    <w:rsid w:val="005067C0"/>
    <w:rsid w:val="005070C4"/>
    <w:rsid w:val="00507704"/>
    <w:rsid w:val="00515CAC"/>
    <w:rsid w:val="005260AE"/>
    <w:rsid w:val="00531BDE"/>
    <w:rsid w:val="00535D3A"/>
    <w:rsid w:val="005407CB"/>
    <w:rsid w:val="00543F6E"/>
    <w:rsid w:val="00544884"/>
    <w:rsid w:val="00553609"/>
    <w:rsid w:val="00554881"/>
    <w:rsid w:val="005548A4"/>
    <w:rsid w:val="00556DA8"/>
    <w:rsid w:val="00570519"/>
    <w:rsid w:val="005764DC"/>
    <w:rsid w:val="00576D72"/>
    <w:rsid w:val="0057718B"/>
    <w:rsid w:val="005831D1"/>
    <w:rsid w:val="005875AE"/>
    <w:rsid w:val="00591523"/>
    <w:rsid w:val="00595EB7"/>
    <w:rsid w:val="005A1A44"/>
    <w:rsid w:val="005A3F00"/>
    <w:rsid w:val="005A544E"/>
    <w:rsid w:val="005B1A7A"/>
    <w:rsid w:val="005B45E3"/>
    <w:rsid w:val="005B5C3E"/>
    <w:rsid w:val="005B6BE9"/>
    <w:rsid w:val="005C0E8F"/>
    <w:rsid w:val="005D0E5F"/>
    <w:rsid w:val="005D26AA"/>
    <w:rsid w:val="005D4F66"/>
    <w:rsid w:val="005E26B0"/>
    <w:rsid w:val="005E7469"/>
    <w:rsid w:val="005F0349"/>
    <w:rsid w:val="005F084E"/>
    <w:rsid w:val="005F24FD"/>
    <w:rsid w:val="005F5EF6"/>
    <w:rsid w:val="005F679E"/>
    <w:rsid w:val="0061237A"/>
    <w:rsid w:val="00612999"/>
    <w:rsid w:val="00615296"/>
    <w:rsid w:val="00616591"/>
    <w:rsid w:val="0062081F"/>
    <w:rsid w:val="00620D69"/>
    <w:rsid w:val="00627D98"/>
    <w:rsid w:val="00632C53"/>
    <w:rsid w:val="00642A9A"/>
    <w:rsid w:val="00642B94"/>
    <w:rsid w:val="00645785"/>
    <w:rsid w:val="00646A4D"/>
    <w:rsid w:val="0065205C"/>
    <w:rsid w:val="00652164"/>
    <w:rsid w:val="006525C0"/>
    <w:rsid w:val="00653513"/>
    <w:rsid w:val="006661DF"/>
    <w:rsid w:val="00667CDA"/>
    <w:rsid w:val="00672D94"/>
    <w:rsid w:val="00676A0C"/>
    <w:rsid w:val="00686549"/>
    <w:rsid w:val="006866A6"/>
    <w:rsid w:val="0069026F"/>
    <w:rsid w:val="006975C2"/>
    <w:rsid w:val="006B4687"/>
    <w:rsid w:val="006B7049"/>
    <w:rsid w:val="006C0DEC"/>
    <w:rsid w:val="006C1ACD"/>
    <w:rsid w:val="006D76B4"/>
    <w:rsid w:val="006D7A9D"/>
    <w:rsid w:val="006D7F7A"/>
    <w:rsid w:val="006E6C32"/>
    <w:rsid w:val="006F12F3"/>
    <w:rsid w:val="006F496F"/>
    <w:rsid w:val="00700507"/>
    <w:rsid w:val="007012CE"/>
    <w:rsid w:val="00710F6A"/>
    <w:rsid w:val="00726E07"/>
    <w:rsid w:val="007355BA"/>
    <w:rsid w:val="00737327"/>
    <w:rsid w:val="00744C22"/>
    <w:rsid w:val="00746BB5"/>
    <w:rsid w:val="00760DFA"/>
    <w:rsid w:val="00771A61"/>
    <w:rsid w:val="00773039"/>
    <w:rsid w:val="00780CCC"/>
    <w:rsid w:val="00784490"/>
    <w:rsid w:val="00784E8D"/>
    <w:rsid w:val="00787904"/>
    <w:rsid w:val="007901D0"/>
    <w:rsid w:val="00796283"/>
    <w:rsid w:val="007A1239"/>
    <w:rsid w:val="007A4FE8"/>
    <w:rsid w:val="007A6B97"/>
    <w:rsid w:val="007A7128"/>
    <w:rsid w:val="007B3AE7"/>
    <w:rsid w:val="007C1C8D"/>
    <w:rsid w:val="007D4D94"/>
    <w:rsid w:val="00800C69"/>
    <w:rsid w:val="008027FD"/>
    <w:rsid w:val="00810518"/>
    <w:rsid w:val="00817A37"/>
    <w:rsid w:val="0082443D"/>
    <w:rsid w:val="008255FC"/>
    <w:rsid w:val="00832807"/>
    <w:rsid w:val="00832FB7"/>
    <w:rsid w:val="00841E08"/>
    <w:rsid w:val="0084364A"/>
    <w:rsid w:val="00844D1F"/>
    <w:rsid w:val="00844D64"/>
    <w:rsid w:val="00852061"/>
    <w:rsid w:val="00852B23"/>
    <w:rsid w:val="00854294"/>
    <w:rsid w:val="008555D9"/>
    <w:rsid w:val="00857C92"/>
    <w:rsid w:val="00864718"/>
    <w:rsid w:val="00865A4F"/>
    <w:rsid w:val="00866EAC"/>
    <w:rsid w:val="008706AB"/>
    <w:rsid w:val="00871583"/>
    <w:rsid w:val="0087527E"/>
    <w:rsid w:val="008768AE"/>
    <w:rsid w:val="008829BD"/>
    <w:rsid w:val="008920FC"/>
    <w:rsid w:val="008974B4"/>
    <w:rsid w:val="008A307E"/>
    <w:rsid w:val="008A4BC9"/>
    <w:rsid w:val="008A7345"/>
    <w:rsid w:val="008A78D2"/>
    <w:rsid w:val="008B2ABE"/>
    <w:rsid w:val="008B50DD"/>
    <w:rsid w:val="008C24CE"/>
    <w:rsid w:val="008C3CFA"/>
    <w:rsid w:val="008C4C18"/>
    <w:rsid w:val="008D172A"/>
    <w:rsid w:val="008D4FBF"/>
    <w:rsid w:val="008E1C61"/>
    <w:rsid w:val="008E24A3"/>
    <w:rsid w:val="008E61C0"/>
    <w:rsid w:val="008E7061"/>
    <w:rsid w:val="008E7BB2"/>
    <w:rsid w:val="008F1748"/>
    <w:rsid w:val="0090731E"/>
    <w:rsid w:val="009170A2"/>
    <w:rsid w:val="00923AD3"/>
    <w:rsid w:val="00924EE6"/>
    <w:rsid w:val="009253C7"/>
    <w:rsid w:val="00927A6E"/>
    <w:rsid w:val="009355FA"/>
    <w:rsid w:val="0094157A"/>
    <w:rsid w:val="00942080"/>
    <w:rsid w:val="009424EF"/>
    <w:rsid w:val="0094378E"/>
    <w:rsid w:val="00943C05"/>
    <w:rsid w:val="0095042E"/>
    <w:rsid w:val="009523E3"/>
    <w:rsid w:val="0095505B"/>
    <w:rsid w:val="00956151"/>
    <w:rsid w:val="00960608"/>
    <w:rsid w:val="00960987"/>
    <w:rsid w:val="00961D17"/>
    <w:rsid w:val="0096716C"/>
    <w:rsid w:val="00974982"/>
    <w:rsid w:val="0097616B"/>
    <w:rsid w:val="00976ABF"/>
    <w:rsid w:val="00982302"/>
    <w:rsid w:val="00983B2F"/>
    <w:rsid w:val="0098505C"/>
    <w:rsid w:val="009C0ECE"/>
    <w:rsid w:val="009C0F0C"/>
    <w:rsid w:val="009E532C"/>
    <w:rsid w:val="009F7169"/>
    <w:rsid w:val="00A0101A"/>
    <w:rsid w:val="00A04209"/>
    <w:rsid w:val="00A06147"/>
    <w:rsid w:val="00A0650A"/>
    <w:rsid w:val="00A13A42"/>
    <w:rsid w:val="00A20BDD"/>
    <w:rsid w:val="00A301FD"/>
    <w:rsid w:val="00A343F2"/>
    <w:rsid w:val="00A35087"/>
    <w:rsid w:val="00A364C2"/>
    <w:rsid w:val="00A416DE"/>
    <w:rsid w:val="00A41D3B"/>
    <w:rsid w:val="00A430FC"/>
    <w:rsid w:val="00A439EC"/>
    <w:rsid w:val="00A6277A"/>
    <w:rsid w:val="00A9217E"/>
    <w:rsid w:val="00A95600"/>
    <w:rsid w:val="00A956C2"/>
    <w:rsid w:val="00AA0CB8"/>
    <w:rsid w:val="00AA3722"/>
    <w:rsid w:val="00AA3D55"/>
    <w:rsid w:val="00AA676F"/>
    <w:rsid w:val="00AB5744"/>
    <w:rsid w:val="00AB5E68"/>
    <w:rsid w:val="00AB6629"/>
    <w:rsid w:val="00AB68DA"/>
    <w:rsid w:val="00AB6E28"/>
    <w:rsid w:val="00AC5569"/>
    <w:rsid w:val="00AC69E2"/>
    <w:rsid w:val="00AD118C"/>
    <w:rsid w:val="00AD14C6"/>
    <w:rsid w:val="00AD4F63"/>
    <w:rsid w:val="00AE3368"/>
    <w:rsid w:val="00AE7A91"/>
    <w:rsid w:val="00AF384C"/>
    <w:rsid w:val="00AF598C"/>
    <w:rsid w:val="00B03A92"/>
    <w:rsid w:val="00B05E96"/>
    <w:rsid w:val="00B0689B"/>
    <w:rsid w:val="00B07C84"/>
    <w:rsid w:val="00B15DCE"/>
    <w:rsid w:val="00B16066"/>
    <w:rsid w:val="00B20FF1"/>
    <w:rsid w:val="00B2280B"/>
    <w:rsid w:val="00B30B5F"/>
    <w:rsid w:val="00B32CEE"/>
    <w:rsid w:val="00B34AE0"/>
    <w:rsid w:val="00B401F6"/>
    <w:rsid w:val="00B436BB"/>
    <w:rsid w:val="00B44689"/>
    <w:rsid w:val="00B45C4D"/>
    <w:rsid w:val="00B47DC7"/>
    <w:rsid w:val="00B511A1"/>
    <w:rsid w:val="00BB10B9"/>
    <w:rsid w:val="00BB64B6"/>
    <w:rsid w:val="00BC28E0"/>
    <w:rsid w:val="00BD0CEC"/>
    <w:rsid w:val="00BD3616"/>
    <w:rsid w:val="00BE19E3"/>
    <w:rsid w:val="00BE20F2"/>
    <w:rsid w:val="00BE5F74"/>
    <w:rsid w:val="00BF2496"/>
    <w:rsid w:val="00BF29DC"/>
    <w:rsid w:val="00BF4872"/>
    <w:rsid w:val="00BF5F3B"/>
    <w:rsid w:val="00BF7D62"/>
    <w:rsid w:val="00C04AC1"/>
    <w:rsid w:val="00C130A1"/>
    <w:rsid w:val="00C1427E"/>
    <w:rsid w:val="00C2396F"/>
    <w:rsid w:val="00C25C36"/>
    <w:rsid w:val="00C34E29"/>
    <w:rsid w:val="00C40F4F"/>
    <w:rsid w:val="00C456E0"/>
    <w:rsid w:val="00C47BCB"/>
    <w:rsid w:val="00C6391D"/>
    <w:rsid w:val="00C655C9"/>
    <w:rsid w:val="00C66AD2"/>
    <w:rsid w:val="00C7210F"/>
    <w:rsid w:val="00C7392D"/>
    <w:rsid w:val="00C7524F"/>
    <w:rsid w:val="00C8700C"/>
    <w:rsid w:val="00C909C5"/>
    <w:rsid w:val="00C9247C"/>
    <w:rsid w:val="00CA2A68"/>
    <w:rsid w:val="00CB1FA2"/>
    <w:rsid w:val="00CB40D1"/>
    <w:rsid w:val="00CB69F7"/>
    <w:rsid w:val="00CD3122"/>
    <w:rsid w:val="00CD69A8"/>
    <w:rsid w:val="00CD6BD4"/>
    <w:rsid w:val="00CE1C18"/>
    <w:rsid w:val="00CE3C55"/>
    <w:rsid w:val="00CE3CCA"/>
    <w:rsid w:val="00CE5E93"/>
    <w:rsid w:val="00CF6E46"/>
    <w:rsid w:val="00D10AB6"/>
    <w:rsid w:val="00D1351E"/>
    <w:rsid w:val="00D1418C"/>
    <w:rsid w:val="00D150B2"/>
    <w:rsid w:val="00D17B08"/>
    <w:rsid w:val="00D201EB"/>
    <w:rsid w:val="00D270F3"/>
    <w:rsid w:val="00D324D9"/>
    <w:rsid w:val="00D44FA3"/>
    <w:rsid w:val="00D47EB7"/>
    <w:rsid w:val="00D55EBE"/>
    <w:rsid w:val="00D5750F"/>
    <w:rsid w:val="00D57DA8"/>
    <w:rsid w:val="00D77CD7"/>
    <w:rsid w:val="00D9462E"/>
    <w:rsid w:val="00DA62D8"/>
    <w:rsid w:val="00DB13F5"/>
    <w:rsid w:val="00DB40BF"/>
    <w:rsid w:val="00DB5341"/>
    <w:rsid w:val="00DB6963"/>
    <w:rsid w:val="00DC0121"/>
    <w:rsid w:val="00DC078A"/>
    <w:rsid w:val="00DC3975"/>
    <w:rsid w:val="00DD217C"/>
    <w:rsid w:val="00DD27EA"/>
    <w:rsid w:val="00DD35EC"/>
    <w:rsid w:val="00DD4347"/>
    <w:rsid w:val="00DD5B31"/>
    <w:rsid w:val="00DE2141"/>
    <w:rsid w:val="00DE7E7A"/>
    <w:rsid w:val="00DF0799"/>
    <w:rsid w:val="00DF1F05"/>
    <w:rsid w:val="00DF359E"/>
    <w:rsid w:val="00DF52ED"/>
    <w:rsid w:val="00E17FA4"/>
    <w:rsid w:val="00E20DAB"/>
    <w:rsid w:val="00E23E52"/>
    <w:rsid w:val="00E349DD"/>
    <w:rsid w:val="00E41A93"/>
    <w:rsid w:val="00E50161"/>
    <w:rsid w:val="00E534C1"/>
    <w:rsid w:val="00E55394"/>
    <w:rsid w:val="00E55722"/>
    <w:rsid w:val="00E560C7"/>
    <w:rsid w:val="00E57BA4"/>
    <w:rsid w:val="00E6430D"/>
    <w:rsid w:val="00E64314"/>
    <w:rsid w:val="00E6558B"/>
    <w:rsid w:val="00E6658A"/>
    <w:rsid w:val="00E66953"/>
    <w:rsid w:val="00E85076"/>
    <w:rsid w:val="00E95703"/>
    <w:rsid w:val="00EA322F"/>
    <w:rsid w:val="00EA4602"/>
    <w:rsid w:val="00EB7AF8"/>
    <w:rsid w:val="00EC0FFD"/>
    <w:rsid w:val="00ED535F"/>
    <w:rsid w:val="00EE2142"/>
    <w:rsid w:val="00EE2E29"/>
    <w:rsid w:val="00EE35CC"/>
    <w:rsid w:val="00EF2C95"/>
    <w:rsid w:val="00EF3E7E"/>
    <w:rsid w:val="00EF715D"/>
    <w:rsid w:val="00EF78BE"/>
    <w:rsid w:val="00F00156"/>
    <w:rsid w:val="00F06FEF"/>
    <w:rsid w:val="00F07198"/>
    <w:rsid w:val="00F1089B"/>
    <w:rsid w:val="00F11F34"/>
    <w:rsid w:val="00F13E36"/>
    <w:rsid w:val="00F27435"/>
    <w:rsid w:val="00F31329"/>
    <w:rsid w:val="00F403A6"/>
    <w:rsid w:val="00F42AFF"/>
    <w:rsid w:val="00F44192"/>
    <w:rsid w:val="00F541B7"/>
    <w:rsid w:val="00F61EB3"/>
    <w:rsid w:val="00F639AB"/>
    <w:rsid w:val="00F71D02"/>
    <w:rsid w:val="00F727A1"/>
    <w:rsid w:val="00F74F4C"/>
    <w:rsid w:val="00F83932"/>
    <w:rsid w:val="00F83B75"/>
    <w:rsid w:val="00F91741"/>
    <w:rsid w:val="00F92A7A"/>
    <w:rsid w:val="00FA0FCF"/>
    <w:rsid w:val="00FA11FA"/>
    <w:rsid w:val="00FA3909"/>
    <w:rsid w:val="00FA7453"/>
    <w:rsid w:val="00FB4904"/>
    <w:rsid w:val="00FC7417"/>
    <w:rsid w:val="00FD79EF"/>
    <w:rsid w:val="00FE059C"/>
    <w:rsid w:val="00FE0EAF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BEF935"/>
  <w15:chartTrackingRefBased/>
  <w15:docId w15:val="{FE449BD4-B542-E649-BE06-6F12B99E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33AE"/>
    <w:rPr>
      <w:sz w:val="24"/>
      <w:szCs w:val="24"/>
      <w:lang w:val="lt-LT"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553609"/>
    <w:rPr>
      <w:color w:val="0000FF"/>
      <w:u w:val="single"/>
    </w:rPr>
  </w:style>
  <w:style w:type="table" w:styleId="TableGrid">
    <w:name w:val="Table Grid"/>
    <w:basedOn w:val="TableNormal"/>
    <w:rsid w:val="0055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02B5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02B5E"/>
  </w:style>
  <w:style w:type="paragraph" w:styleId="BalloonText">
    <w:name w:val="Balloon Text"/>
    <w:basedOn w:val="Normal"/>
    <w:semiHidden/>
    <w:rsid w:val="00710F6A"/>
    <w:rPr>
      <w:rFonts w:ascii="Tahoma" w:hAnsi="Tahoma" w:cs="Tahoma"/>
      <w:sz w:val="16"/>
      <w:szCs w:val="16"/>
    </w:rPr>
  </w:style>
  <w:style w:type="paragraph" w:styleId="FootnoteText">
    <w:name w:val="footnote text"/>
    <w:aliases w:val="Fußnotentext Char,Fußnotentext Char1 Char,Fußnotentext Char Char Char,Footnote Text Char,Footnote,Diagrama Diagrama Diagrama Diagrama"/>
    <w:basedOn w:val="Normal"/>
    <w:link w:val="FootnoteTextChar1"/>
    <w:semiHidden/>
    <w:rsid w:val="008255FC"/>
    <w:pPr>
      <w:spacing w:before="120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1">
    <w:name w:val="Footnote Text Char1"/>
    <w:aliases w:val="Fußnotentext Char Char,Fußnotentext Char1 Char Char,Fußnotentext Char Char Char Char,Footnote Text Char Char,Footnote Char,Diagrama Diagrama Diagrama Diagrama Char"/>
    <w:link w:val="FootnoteText"/>
    <w:semiHidden/>
    <w:rsid w:val="008255FC"/>
    <w:rPr>
      <w:rFonts w:ascii="Calibri" w:eastAsia="Calibri" w:hAnsi="Calibri"/>
      <w:lang w:val="lt-LT" w:eastAsia="en-US" w:bidi="ar-SA"/>
    </w:rPr>
  </w:style>
  <w:style w:type="paragraph" w:styleId="ListParagraph">
    <w:name w:val="List Paragraph"/>
    <w:basedOn w:val="Normal"/>
    <w:uiPriority w:val="34"/>
    <w:qFormat/>
    <w:rsid w:val="00D141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F6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.lt/sociologija/" TargetMode="External"/><Relationship Id="rId13" Type="http://schemas.openxmlformats.org/officeDocument/2006/relationships/hyperlink" Target="http://www.mruni.eu/lt/mokslo_darbai/jurisprudencija/archyva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ise.org" TargetMode="External"/><Relationship Id="rId12" Type="http://schemas.openxmlformats.org/officeDocument/2006/relationships/hyperlink" Target="http://www.ku.lt/sociologij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is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gintautas.sakalauskas@tf.vu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uni.eu/lt/mokslo_darbai/jurisprudencija/archyvas/" TargetMode="External"/><Relationship Id="rId14" Type="http://schemas.openxmlformats.org/officeDocument/2006/relationships/hyperlink" Target="mailto:gintautas.sakalauskas@tf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Kriminologijos kurso seminarai/2006 m</vt:lpstr>
      <vt:lpstr>Kriminologijos kurso seminarai/2006 m</vt:lpstr>
    </vt:vector>
  </TitlesOfParts>
  <Company>Lehrstuhl für Kriminologie</Company>
  <LinksUpToDate>false</LinksUpToDate>
  <CharactersWithSpaces>8064</CharactersWithSpaces>
  <SharedDoc>false</SharedDoc>
  <HLinks>
    <vt:vector size="24" baseType="variant">
      <vt:variant>
        <vt:i4>5701728</vt:i4>
      </vt:variant>
      <vt:variant>
        <vt:i4>9</vt:i4>
      </vt:variant>
      <vt:variant>
        <vt:i4>0</vt:i4>
      </vt:variant>
      <vt:variant>
        <vt:i4>5</vt:i4>
      </vt:variant>
      <vt:variant>
        <vt:lpwstr>mailto:gintautas.sakalauskas@tf.vu.lt</vt:lpwstr>
      </vt:variant>
      <vt:variant>
        <vt:lpwstr/>
      </vt:variant>
      <vt:variant>
        <vt:i4>1376314</vt:i4>
      </vt:variant>
      <vt:variant>
        <vt:i4>6</vt:i4>
      </vt:variant>
      <vt:variant>
        <vt:i4>0</vt:i4>
      </vt:variant>
      <vt:variant>
        <vt:i4>5</vt:i4>
      </vt:variant>
      <vt:variant>
        <vt:lpwstr>http://www.mruni.eu/lt/mokslo_darbai/jurisprudencija/archyvas/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http://www.ku.lt/sociologija/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http://www.teise.org/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Kriminologijos kurso seminarai/2006 m</dc:title>
  <dc:subject/>
  <dc:creator>Gintautas Sakalauskas</dc:creator>
  <cp:keywords/>
  <dc:description/>
  <cp:lastModifiedBy>Microsoft Office User</cp:lastModifiedBy>
  <cp:revision>14</cp:revision>
  <cp:lastPrinted>2008-09-16T16:17:00Z</cp:lastPrinted>
  <dcterms:created xsi:type="dcterms:W3CDTF">2020-02-03T18:50:00Z</dcterms:created>
  <dcterms:modified xsi:type="dcterms:W3CDTF">2020-02-04T17:39:00Z</dcterms:modified>
</cp:coreProperties>
</file>