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F0" w:rsidRDefault="00480303">
      <w:pPr>
        <w:rPr>
          <w:rFonts w:ascii="Aistika" w:hAnsi="Aistika" w:cs="Aistika"/>
          <w:b/>
        </w:rPr>
      </w:pPr>
      <w:r>
        <w:rPr>
          <w:rFonts w:ascii="Aistika" w:hAnsi="Aistika" w:cs="Aistika"/>
          <w:b/>
        </w:rPr>
        <w:t>Bausmių vykdymo teisės kurso egzamino klausimai</w:t>
      </w:r>
      <w:r w:rsidR="00A24DD7">
        <w:rPr>
          <w:rFonts w:ascii="Aistika" w:hAnsi="Aistika" w:cs="Aistika"/>
          <w:b/>
        </w:rPr>
        <w:t xml:space="preserve"> dieninių studijų studentams</w:t>
      </w:r>
    </w:p>
    <w:p w:rsidR="00FC45F0" w:rsidRDefault="00F87EDA">
      <w:pPr>
        <w:rPr>
          <w:rFonts w:ascii="Aistika" w:hAnsi="Aistika" w:cs="Aistika"/>
          <w:sz w:val="20"/>
          <w:szCs w:val="20"/>
        </w:rPr>
      </w:pPr>
      <w:r>
        <w:rPr>
          <w:rFonts w:ascii="Aistika" w:hAnsi="Aistika" w:cs="Aistika"/>
          <w:sz w:val="20"/>
          <w:szCs w:val="20"/>
        </w:rPr>
        <w:t>2017 m. gegužės 24</w:t>
      </w:r>
      <w:r w:rsidR="00B546A4">
        <w:rPr>
          <w:rFonts w:ascii="Aistika" w:hAnsi="Aistika" w:cs="Aistika"/>
          <w:sz w:val="20"/>
          <w:szCs w:val="20"/>
        </w:rPr>
        <w:t xml:space="preserve"> d. (</w:t>
      </w:r>
      <w:r w:rsidR="0063158C">
        <w:rPr>
          <w:rFonts w:ascii="Aistika" w:hAnsi="Aistika" w:cs="Aistika"/>
          <w:sz w:val="20"/>
          <w:szCs w:val="20"/>
        </w:rPr>
        <w:t>trečiadienį</w:t>
      </w:r>
      <w:r w:rsidR="00400446">
        <w:rPr>
          <w:rFonts w:ascii="Aistika" w:hAnsi="Aistika" w:cs="Aistika"/>
          <w:sz w:val="20"/>
          <w:szCs w:val="20"/>
        </w:rPr>
        <w:t>), 13</w:t>
      </w:r>
      <w:r w:rsidR="00B546A4">
        <w:rPr>
          <w:rFonts w:ascii="Aistika" w:hAnsi="Aistika" w:cs="Aistika"/>
          <w:sz w:val="20"/>
          <w:szCs w:val="20"/>
        </w:rPr>
        <w:t>.00 val., 403</w:t>
      </w:r>
      <w:r w:rsidR="00480303">
        <w:rPr>
          <w:rFonts w:ascii="Aistika" w:hAnsi="Aistika" w:cs="Aistika"/>
          <w:sz w:val="20"/>
          <w:szCs w:val="20"/>
        </w:rPr>
        <w:t xml:space="preserve"> a.</w:t>
      </w:r>
    </w:p>
    <w:p w:rsidR="00FC45F0" w:rsidRDefault="00FC45F0">
      <w:pPr>
        <w:rPr>
          <w:rFonts w:ascii="Aistika" w:hAnsi="Aistika" w:cs="Aistika"/>
          <w:b/>
          <w:sz w:val="16"/>
          <w:szCs w:val="16"/>
        </w:rPr>
      </w:pP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b/>
          <w:sz w:val="18"/>
          <w:szCs w:val="18"/>
        </w:rPr>
        <w:t>Bendra informacija</w:t>
      </w:r>
      <w:r w:rsidRPr="000B05FD">
        <w:rPr>
          <w:rFonts w:ascii="Aistika" w:eastAsia="Aistika" w:hAnsi="Aistika" w:cs="Aistika"/>
          <w:sz w:val="18"/>
          <w:szCs w:val="18"/>
        </w:rPr>
        <w:t>:</w:t>
      </w: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apie tai, kas svarbiausia ruošiantis egzaminui, į ką bus kreipiamas didžiausias dėmesys egzaminuojant, kiek klausimų bus užduota ir kaip bus vertinami atsakymai </w:t>
      </w:r>
      <w:r w:rsidRPr="000B05FD">
        <w:rPr>
          <w:rFonts w:ascii="Aistika" w:eastAsia="Aistika" w:hAnsi="Aistika" w:cs="Aistika"/>
          <w:b/>
          <w:sz w:val="18"/>
          <w:szCs w:val="18"/>
        </w:rPr>
        <w:t>žr. pirmąsias paskaitų skaidres</w:t>
      </w:r>
      <w:r w:rsidRPr="000B05FD">
        <w:rPr>
          <w:rFonts w:ascii="Aistika" w:eastAsia="Aistika" w:hAnsi="Aistika" w:cs="Aistika"/>
          <w:sz w:val="18"/>
          <w:szCs w:val="18"/>
        </w:rPr>
        <w:t>;</w:t>
      </w: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visi pateikti klausimai buvo plačiau ar siauriau aptarti paskaitų metu; daugiau sisteminių žinių galima įgyti </w:t>
      </w:r>
      <w:r w:rsidRPr="000B05FD">
        <w:rPr>
          <w:rFonts w:ascii="Aistika" w:eastAsia="Aistika" w:hAnsi="Aistika" w:cs="Aistika"/>
          <w:b/>
          <w:sz w:val="18"/>
          <w:szCs w:val="18"/>
        </w:rPr>
        <w:t>perskaičius bendrąją kurso literatūrą, nurodytą paskaitų skaidrėse</w:t>
      </w:r>
      <w:r w:rsidRPr="000B05FD">
        <w:rPr>
          <w:rFonts w:ascii="Aistika" w:eastAsia="Aistika" w:hAnsi="Aistika" w:cs="Aistika"/>
          <w:sz w:val="18"/>
          <w:szCs w:val="18"/>
        </w:rPr>
        <w:t>;</w:t>
      </w: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atsakant į klausimus </w:t>
      </w:r>
      <w:r w:rsidRPr="000B05FD">
        <w:rPr>
          <w:rFonts w:ascii="Aistika" w:eastAsia="Aistika" w:hAnsi="Aistika" w:cs="Aistika"/>
          <w:b/>
          <w:sz w:val="18"/>
          <w:szCs w:val="18"/>
        </w:rPr>
        <w:t>būtina remtis</w:t>
      </w:r>
      <w:r w:rsidRPr="000B05FD">
        <w:rPr>
          <w:rFonts w:ascii="Aistika" w:eastAsia="Aistika" w:hAnsi="Aistika" w:cs="Aistika"/>
          <w:sz w:val="18"/>
          <w:szCs w:val="18"/>
        </w:rPr>
        <w:t xml:space="preserve"> ir paskaitų metu analizuotų mokslinių straipsnių tekstais;</w:t>
      </w:r>
    </w:p>
    <w:p w:rsidR="00DB6C18" w:rsidRPr="000B05FD" w:rsidRDefault="00DB6C18" w:rsidP="007C556D">
      <w:pPr>
        <w:spacing w:after="120"/>
        <w:rPr>
          <w:rFonts w:ascii="Aistika" w:eastAsia="Aistika" w:hAnsi="Aistika" w:cs="Aistika"/>
          <w:sz w:val="18"/>
          <w:szCs w:val="18"/>
        </w:rPr>
      </w:pPr>
      <w:r w:rsidRPr="000B05FD">
        <w:rPr>
          <w:rFonts w:ascii="Aistika" w:eastAsia="Aistika" w:hAnsi="Aistika" w:cs="Aistika"/>
          <w:sz w:val="18"/>
          <w:szCs w:val="18"/>
        </w:rPr>
        <w:t xml:space="preserve">- (!) klausimai egzamino metu </w:t>
      </w:r>
      <w:r w:rsidRPr="000B05FD">
        <w:rPr>
          <w:rFonts w:ascii="Aistika" w:eastAsia="Aistika" w:hAnsi="Aistika" w:cs="Aistika"/>
          <w:b/>
          <w:bCs/>
          <w:sz w:val="18"/>
          <w:szCs w:val="18"/>
        </w:rPr>
        <w:t>nebus</w:t>
      </w:r>
      <w:r w:rsidRPr="000B05FD">
        <w:rPr>
          <w:rFonts w:ascii="Aistika" w:eastAsia="Aistika" w:hAnsi="Aistika" w:cs="Aistika"/>
          <w:sz w:val="18"/>
          <w:szCs w:val="18"/>
        </w:rPr>
        <w:t xml:space="preserve"> suformuluoti taip, kaip jie suformuluoti šiame sąraše - jie bus siauresni, suskaidyti į smulkesnius ir konkretesnius klausimus, žr. praėjus</w:t>
      </w:r>
      <w:r w:rsidR="007C556D" w:rsidRPr="000B05FD">
        <w:rPr>
          <w:rFonts w:ascii="Aistika" w:eastAsia="Aistika" w:hAnsi="Aistika" w:cs="Aistika"/>
          <w:sz w:val="18"/>
          <w:szCs w:val="18"/>
        </w:rPr>
        <w:t>ios sesijos klausimų pavyzdžius;</w:t>
      </w:r>
    </w:p>
    <w:p w:rsidR="007C556D" w:rsidRPr="000B05FD" w:rsidRDefault="007C556D" w:rsidP="00DB6C18">
      <w:pPr>
        <w:rPr>
          <w:rFonts w:ascii="Aistika" w:hAnsi="Aistika" w:cs="Aistika"/>
          <w:b/>
          <w:sz w:val="18"/>
          <w:szCs w:val="18"/>
        </w:rPr>
      </w:pPr>
      <w:r w:rsidRPr="000B05FD">
        <w:rPr>
          <w:rFonts w:ascii="Aistika" w:eastAsia="Aistika" w:hAnsi="Aistika" w:cs="Aistika"/>
          <w:sz w:val="18"/>
          <w:szCs w:val="18"/>
        </w:rPr>
        <w:t>- dauguma prie klausimų nurodytų straipsnių</w:t>
      </w:r>
      <w:r w:rsidR="00603B7D" w:rsidRPr="000B05FD">
        <w:rPr>
          <w:rFonts w:ascii="Aistika" w:eastAsia="Aistika" w:hAnsi="Aistika" w:cs="Aistika"/>
          <w:sz w:val="18"/>
          <w:szCs w:val="18"/>
        </w:rPr>
        <w:t xml:space="preserve">, </w:t>
      </w:r>
      <w:r w:rsidRPr="000B05FD">
        <w:rPr>
          <w:rFonts w:ascii="Aistika" w:eastAsia="Aistika" w:hAnsi="Aistika" w:cs="Aistika"/>
          <w:color w:val="0000FF"/>
          <w:sz w:val="18"/>
          <w:szCs w:val="18"/>
        </w:rPr>
        <w:t>yra internete</w:t>
      </w:r>
      <w:r w:rsidRPr="000B05FD">
        <w:rPr>
          <w:rFonts w:ascii="Aistika" w:eastAsia="Aistika" w:hAnsi="Aistika" w:cs="Aistika"/>
          <w:sz w:val="18"/>
          <w:szCs w:val="18"/>
        </w:rPr>
        <w:t>.</w:t>
      </w:r>
    </w:p>
    <w:p w:rsidR="00DB6C18" w:rsidRDefault="00603B7D">
      <w:pPr>
        <w:rPr>
          <w:rFonts w:ascii="Aistika" w:hAnsi="Aistika" w:cs="Aistika"/>
          <w:b/>
          <w:sz w:val="16"/>
          <w:szCs w:val="16"/>
        </w:rPr>
      </w:pPr>
      <w:r>
        <w:rPr>
          <w:rFonts w:ascii="Aistika" w:hAnsi="Aistika" w:cs="Aistika"/>
          <w:b/>
          <w:sz w:val="16"/>
          <w:szCs w:val="16"/>
        </w:rPr>
        <w:t>_____________________________________________________________________________________________________________________</w:t>
      </w:r>
    </w:p>
    <w:p w:rsidR="00603B7D" w:rsidRDefault="00603B7D">
      <w:pPr>
        <w:rPr>
          <w:rFonts w:ascii="Aistika" w:hAnsi="Aistika" w:cs="Aistika"/>
          <w:b/>
          <w:sz w:val="16"/>
          <w:szCs w:val="16"/>
        </w:rPr>
      </w:pPr>
    </w:p>
    <w:p w:rsidR="00FC45F0" w:rsidRDefault="00480303">
      <w:pPr>
        <w:rPr>
          <w:rFonts w:ascii="Garamond" w:hAnsi="Garamond" w:cs="Tahoma"/>
        </w:rPr>
      </w:pPr>
      <w:r>
        <w:rPr>
          <w:rFonts w:ascii="Garamond" w:hAnsi="Garamond" w:cs="Tahoma"/>
        </w:rPr>
        <w:t>1. Kokia institucinė bausmių vykdymo sistema sukurta Lietuvoje?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DB6C18" w:rsidRDefault="00DB6C18">
      <w:pPr>
        <w:rPr>
          <w:rFonts w:ascii="Garamond" w:hAnsi="Garamond" w:cs="Tahoma"/>
        </w:rPr>
      </w:pPr>
    </w:p>
    <w:p w:rsidR="00FC45F0" w:rsidRDefault="00480303">
      <w:pPr>
        <w:rPr>
          <w:rFonts w:ascii="Garamond" w:hAnsi="Garamond" w:cs="Garamond"/>
        </w:rPr>
      </w:pPr>
      <w:r>
        <w:rPr>
          <w:rFonts w:ascii="Garamond" w:hAnsi="Garamond" w:cs="Tahoma"/>
        </w:rPr>
        <w:t>2. Kokie pagrindiniai teisės aktai reglamentuoja bausmių vykdymo sistemą Lietuvoje?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DB6C18" w:rsidRDefault="00DB6C18">
      <w:pPr>
        <w:rPr>
          <w:rFonts w:ascii="Garamond" w:hAnsi="Garamond" w:cs="Garamond"/>
          <w:bCs/>
        </w:rPr>
      </w:pPr>
    </w:p>
    <w:p w:rsidR="00FC45F0" w:rsidRDefault="00480303">
      <w:pPr>
        <w:rPr>
          <w:rFonts w:ascii="Garamond" w:hAnsi="Garamond" w:cs="Tahoma"/>
        </w:rPr>
      </w:pPr>
      <w:r>
        <w:rPr>
          <w:rFonts w:ascii="Garamond" w:hAnsi="Garamond" w:cs="Garamond"/>
          <w:bCs/>
        </w:rPr>
        <w:t xml:space="preserve">3. </w:t>
      </w:r>
      <w:r>
        <w:rPr>
          <w:rFonts w:ascii="Garamond" w:hAnsi="Garamond" w:cs="Tahoma"/>
        </w:rPr>
        <w:t>Koks nevyriausybinių organizacijų vaidmuo bausmių vykdymo sistemoje ir kaip jis reglamentuojamas Lietuvos bausmių vykdymo teisėje?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Sakalauskas G., Kalpokas V.</w:t>
            </w:r>
            <w:r>
              <w:rPr>
                <w:rFonts w:ascii="Aistika" w:eastAsia="Calibri" w:hAnsi="Aistika" w:cs="Aistika"/>
                <w:b/>
                <w:sz w:val="16"/>
                <w:szCs w:val="16"/>
                <w:lang w:eastAsia="en-US"/>
              </w:rPr>
              <w:t xml:space="preserve"> </w:t>
            </w:r>
            <w:r>
              <w:rPr>
                <w:rFonts w:ascii="Aistika" w:eastAsia="Calibri" w:hAnsi="Aistika" w:cs="Aistika"/>
                <w:sz w:val="16"/>
                <w:szCs w:val="16"/>
                <w:lang w:eastAsia="en-US"/>
              </w:rPr>
              <w:t xml:space="preserve">Nuteistųjų ir grįžusiųjų iš įkalinimo įstaigų integracijos modelis. Teisės instituto mokslo tyrimai. t. 10. Vilnius: </w:t>
            </w:r>
            <w:proofErr w:type="spellStart"/>
            <w:r>
              <w:rPr>
                <w:rFonts w:ascii="Aistika" w:eastAsia="Calibri" w:hAnsi="Aistika" w:cs="Aistika"/>
                <w:sz w:val="16"/>
                <w:szCs w:val="16"/>
                <w:lang w:eastAsia="en-US"/>
              </w:rPr>
              <w:t>Eugrimas</w:t>
            </w:r>
            <w:proofErr w:type="spellEnd"/>
            <w:r>
              <w:rPr>
                <w:rFonts w:ascii="Aistika" w:eastAsia="Calibri" w:hAnsi="Aistika" w:cs="Aistika"/>
                <w:sz w:val="16"/>
                <w:szCs w:val="16"/>
                <w:lang w:eastAsia="en-US"/>
              </w:rPr>
              <w:t>, 2012</w:t>
            </w:r>
            <w:r>
              <w:rPr>
                <w:rFonts w:ascii="Aistika" w:hAnsi="Aistika" w:cs="Aistika"/>
                <w:sz w:val="16"/>
                <w:szCs w:val="16"/>
              </w:rPr>
              <w:t>.</w:t>
            </w:r>
          </w:p>
        </w:tc>
      </w:tr>
    </w:tbl>
    <w:p w:rsidR="00DB6C18" w:rsidRDefault="00DB6C18">
      <w:pPr>
        <w:rPr>
          <w:rFonts w:ascii="Garamond" w:hAnsi="Garamond" w:cs="Tahoma"/>
        </w:rPr>
      </w:pPr>
    </w:p>
    <w:p w:rsidR="00FC45F0" w:rsidRDefault="00480303">
      <w:pPr>
        <w:rPr>
          <w:rFonts w:ascii="Garamond" w:hAnsi="Garamond" w:cs="Tahoma"/>
        </w:rPr>
      </w:pPr>
      <w:r>
        <w:rPr>
          <w:rFonts w:ascii="Garamond" w:hAnsi="Garamond" w:cs="Tahoma"/>
        </w:rPr>
        <w:t>4. Koks personalas dirba Lietuvos bausmių vykdymo sistemoje ir kokie reikalavimai jam yra keliami?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Jokubauskas M.</w:t>
            </w:r>
            <w:r>
              <w:rPr>
                <w:rFonts w:ascii="Aistika" w:hAnsi="Aistika" w:cs="Aistika"/>
                <w:sz w:val="16"/>
                <w:szCs w:val="16"/>
              </w:rPr>
              <w:t xml:space="preserve"> Pataisos įstaigų personalo veiklos humanizavimo prielaidos atsižvelgiant į tarptautinius teisės standartus // Jurisprudencija, 2007, t. 12 (102), p. 88–94.</w:t>
            </w:r>
          </w:p>
        </w:tc>
      </w:tr>
    </w:tbl>
    <w:p w:rsidR="00DB6C18" w:rsidRDefault="00DB6C18">
      <w:pPr>
        <w:rPr>
          <w:rFonts w:ascii="Garamond" w:hAnsi="Garamond" w:cs="Tahoma"/>
        </w:rPr>
      </w:pPr>
    </w:p>
    <w:p w:rsidR="00DB6C18" w:rsidRPr="00DB6C18" w:rsidRDefault="00480303" w:rsidP="00DB6C18">
      <w:pPr>
        <w:rPr>
          <w:rFonts w:ascii="Garamond" w:hAnsi="Garamond" w:cs="Tahoma"/>
        </w:rPr>
      </w:pPr>
      <w:r>
        <w:rPr>
          <w:rFonts w:ascii="Garamond" w:hAnsi="Garamond" w:cs="Tahoma"/>
        </w:rPr>
        <w:t>5. Kokiu aspektu tarptautiniai bausmių vykdymo standartai pabrėžia personalo bei nuteistųjų santykių svarbą ir kodėl?</w:t>
      </w:r>
    </w:p>
    <w:tbl>
      <w:tblPr>
        <w:tblW w:w="9576" w:type="dxa"/>
        <w:tblLook w:val="0000" w:firstRow="0" w:lastRow="0" w:firstColumn="0" w:lastColumn="0" w:noHBand="0" w:noVBand="0"/>
      </w:tblPr>
      <w:tblGrid>
        <w:gridCol w:w="9576"/>
      </w:tblGrid>
      <w:tr w:rsidR="00DB6C18" w:rsidTr="0058309C">
        <w:tc>
          <w:tcPr>
            <w:tcW w:w="9576" w:type="dxa"/>
            <w:tcBorders>
              <w:top w:val="single" w:sz="4" w:space="0" w:color="000000"/>
              <w:left w:val="single" w:sz="4" w:space="0" w:color="000000"/>
              <w:bottom w:val="single" w:sz="4" w:space="0" w:color="000000"/>
              <w:right w:val="single" w:sz="4" w:space="0" w:color="000000"/>
            </w:tcBorders>
          </w:tcPr>
          <w:p w:rsidR="00DB6C18" w:rsidRPr="003B5BB0" w:rsidRDefault="00DB6C18" w:rsidP="003B5BB0">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Aistika" w:eastAsia="Aistika" w:hAnsi="Aistika" w:cs="Aistika"/>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003B5BB0" w:rsidRPr="003B5BB0">
              <w:rPr>
                <w:rFonts w:ascii="Aistika" w:eastAsia="Aistika" w:hAnsi="Aistika" w:cs="Aistika"/>
                <w:bCs/>
                <w:i/>
                <w:sz w:val="16"/>
                <w:szCs w:val="16"/>
              </w:rPr>
              <w:t xml:space="preserve">Sakalauskas G. </w:t>
            </w:r>
            <w:r w:rsidR="003B5BB0" w:rsidRPr="003B5BB0">
              <w:rPr>
                <w:rFonts w:ascii="Aistika" w:eastAsia="Aistika" w:hAnsi="Aistika" w:cs="Aistika"/>
                <w:sz w:val="16"/>
                <w:szCs w:val="16"/>
              </w:rPr>
              <w:t>Kalinių ir darbuotojų santykių įkalinimo įstaigose svarba nuteistųjų integracijai ir įstaigoje vyraujančiai atmosferai // Socialinė teorija, empirija, politika ir praktika (STEPP), 2015, Nr. 10, p. 52–67.</w:t>
            </w:r>
          </w:p>
        </w:tc>
      </w:tr>
    </w:tbl>
    <w:p w:rsidR="00DB6C18" w:rsidRDefault="00DB6C18">
      <w:pPr>
        <w:rPr>
          <w:rFonts w:ascii="Garamond" w:hAnsi="Garamond" w:cs="Garamond"/>
        </w:rPr>
      </w:pPr>
    </w:p>
    <w:p w:rsidR="00FC45F0" w:rsidRDefault="00480303">
      <w:pPr>
        <w:rPr>
          <w:rFonts w:ascii="Garamond" w:hAnsi="Garamond" w:cs="Garamond"/>
        </w:rPr>
      </w:pPr>
      <w:r>
        <w:rPr>
          <w:rFonts w:ascii="Garamond" w:hAnsi="Garamond" w:cs="Garamond"/>
        </w:rPr>
        <w:t>6. Koks yra bausmių nustatymo, taikymo ir vykdymo tikslų santykis?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3B5BB0">
              <w:rPr>
                <w:rFonts w:ascii="Aistika" w:hAnsi="Aistika" w:cs="Aistika"/>
                <w:i/>
                <w:sz w:val="16"/>
                <w:szCs w:val="16"/>
              </w:rPr>
              <w:t>Sakalauskas G.</w:t>
            </w:r>
            <w:r>
              <w:rPr>
                <w:rFonts w:ascii="Aistika" w:hAnsi="Aistika" w:cs="Aistika"/>
                <w:sz w:val="16"/>
                <w:szCs w:val="16"/>
              </w:rPr>
              <w:t> Įkalinimas Lietuvoje: praktika ir prasmė // Sociologija. Mintis ir veiksmas</w:t>
            </w:r>
            <w:r w:rsidRPr="006419C5">
              <w:rPr>
                <w:rFonts w:ascii="Aistika" w:hAnsi="Aistika" w:cs="Aistika"/>
                <w:sz w:val="16"/>
                <w:szCs w:val="16"/>
              </w:rPr>
              <w:t xml:space="preserve">, 2007, Nr. 2, p. 121–133; </w:t>
            </w:r>
            <w:r w:rsidRPr="006419C5">
              <w:rPr>
                <w:rFonts w:ascii="Aistika" w:eastAsia="Calibri" w:hAnsi="Aistika" w:cs="Aistika"/>
                <w:i/>
                <w:sz w:val="16"/>
                <w:szCs w:val="16"/>
                <w:lang w:eastAsia="en-US"/>
              </w:rPr>
              <w:t>Sakalauskas G.</w:t>
            </w:r>
            <w:r w:rsidRPr="006419C5">
              <w:rPr>
                <w:rFonts w:ascii="Aistika" w:eastAsia="Calibri" w:hAnsi="Aistika" w:cs="Aistika"/>
                <w:sz w:val="16"/>
                <w:szCs w:val="16"/>
                <w:lang w:eastAsia="en-US"/>
              </w:rPr>
              <w:t xml:space="preserve"> Įkalinimas Lietuvoje: praktika ir prasmė // Sociologija. Mintis ir ve</w:t>
            </w:r>
            <w:r w:rsidR="006419C5" w:rsidRPr="006419C5">
              <w:rPr>
                <w:rFonts w:ascii="Aistika" w:eastAsia="Calibri" w:hAnsi="Aistika" w:cs="Aistika"/>
                <w:sz w:val="16"/>
                <w:szCs w:val="16"/>
                <w:lang w:eastAsia="en-US"/>
              </w:rPr>
              <w:t xml:space="preserve">iksmas, 2007, Nr. 2, p. 121–133; </w:t>
            </w:r>
            <w:r w:rsidR="006419C5" w:rsidRPr="006419C5">
              <w:rPr>
                <w:rFonts w:ascii="Aistika" w:hAnsi="Aistika"/>
                <w:i/>
                <w:sz w:val="16"/>
                <w:szCs w:val="16"/>
              </w:rPr>
              <w:t>Sakalauskas G.</w:t>
            </w:r>
            <w:r w:rsidR="006419C5" w:rsidRPr="006419C5">
              <w:rPr>
                <w:rFonts w:ascii="Aistika" w:eastAsia="Aistika" w:hAnsi="Aistika" w:cs="Aistika"/>
                <w:i/>
                <w:sz w:val="16"/>
                <w:szCs w:val="16"/>
              </w:rPr>
              <w:t>, Jarutienė L.</w:t>
            </w:r>
            <w:r w:rsidR="006419C5" w:rsidRPr="006419C5">
              <w:rPr>
                <w:rFonts w:ascii="Aistika" w:eastAsia="Aistika" w:hAnsi="Aistika" w:cs="Aistika"/>
                <w:sz w:val="16"/>
                <w:szCs w:val="16"/>
              </w:rPr>
              <w:t xml:space="preserve"> Probacijos veiksmingumo vertinimas. Lietuvos teisės instituto mokslo tyrimai. Vilnius: Lietuvos teisės institutas, 2015; </w:t>
            </w:r>
            <w:r w:rsidR="006419C5" w:rsidRPr="006419C5">
              <w:rPr>
                <w:rFonts w:ascii="Aistika" w:hAnsi="Aistika"/>
                <w:i/>
                <w:sz w:val="16"/>
                <w:szCs w:val="16"/>
              </w:rPr>
              <w:t>Sakalauskas G.</w:t>
            </w:r>
            <w:r w:rsidR="006419C5" w:rsidRPr="006419C5">
              <w:rPr>
                <w:rFonts w:ascii="Aistika" w:hAnsi="Aistika"/>
                <w:sz w:val="16"/>
                <w:szCs w:val="16"/>
              </w:rPr>
              <w:t xml:space="preserve"> Kalinimo sąlygos ir kalinių resocializacijos prielaidos // Teisės problemos, 2015, Nr. 2, p. 5–53.</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7. Kokios Lietuvos Respublikos Konstitucijoje įtvirtintos žmogaus teisės itin svarbios bausmių vykdymo sistemoje?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8. Kokios Žmogaus teisių ir pagrindinių laisvių apsaugos konvencijoje įtvirtintos žmogaus teisės itin aktualios bausmių vykdymo sistemoje ir dėl kokių nuostatų nesilaikymo Lietuva yra pralaimėjusi bylų Europos žmogaus teisių teisme?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sidR="00593C9C">
              <w:rPr>
                <w:rFonts w:ascii="Aistika" w:hAnsi="Aistika" w:cs="Aistika"/>
                <w:sz w:val="16"/>
                <w:szCs w:val="16"/>
              </w:rPr>
              <w:t xml:space="preserve">; EŽTT bylas prieš Lietuvą bausmių vykdymo srityje žr. </w:t>
            </w:r>
            <w:hyperlink r:id="rId7" w:history="1">
              <w:r w:rsidR="00593C9C" w:rsidRPr="00593C9C">
                <w:rPr>
                  <w:rStyle w:val="Hipersaitas"/>
                  <w:rFonts w:ascii="Aistika" w:hAnsi="Aistika" w:cs="Aistika"/>
                  <w:i/>
                  <w:sz w:val="16"/>
                  <w:szCs w:val="16"/>
                </w:rPr>
                <w:t>http://lrv-atstovas-eztt.lt/page/eztt-nutarimai-ir-sprendimai-pagal-metus</w:t>
              </w:r>
            </w:hyperlink>
            <w:r w:rsidR="00593C9C" w:rsidRPr="00593C9C">
              <w:rPr>
                <w:rFonts w:ascii="Aistika" w:hAnsi="Aistika" w:cs="Aistika"/>
                <w:i/>
                <w:sz w:val="16"/>
                <w:szCs w:val="16"/>
              </w:rPr>
              <w:t xml:space="preserve"> </w:t>
            </w:r>
          </w:p>
        </w:tc>
      </w:tr>
    </w:tbl>
    <w:p w:rsidR="00F87EDA" w:rsidRDefault="00F87EDA">
      <w:pPr>
        <w:rPr>
          <w:rFonts w:ascii="Garamond" w:hAnsi="Garamond" w:cs="Garamond"/>
        </w:rPr>
      </w:pPr>
    </w:p>
    <w:p w:rsidR="00FC45F0" w:rsidRDefault="00480303">
      <w:pPr>
        <w:rPr>
          <w:rFonts w:ascii="Garamond" w:hAnsi="Garamond" w:cs="Garamond"/>
        </w:rPr>
      </w:pPr>
      <w:r>
        <w:rPr>
          <w:rFonts w:ascii="Garamond" w:hAnsi="Garamond" w:cs="Garamond"/>
        </w:rPr>
        <w:lastRenderedPageBreak/>
        <w:t>9. Kaip parenkama įkalinimo įstaiga, kurioje laisvės atėmimo bausmę turės atlikti nuteistasis?</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10. Kokius žinote bausmių vykdymo teisės principus</w:t>
      </w:r>
      <w:r w:rsidR="00896B43">
        <w:rPr>
          <w:rFonts w:ascii="Garamond" w:hAnsi="Garamond" w:cs="Garamond"/>
        </w:rPr>
        <w:t xml:space="preserve"> ir kokia jų</w:t>
      </w:r>
      <w:r w:rsidR="003B22E1">
        <w:rPr>
          <w:rFonts w:ascii="Garamond" w:hAnsi="Garamond" w:cs="Garamond"/>
        </w:rPr>
        <w:t xml:space="preserve"> reikšmė</w:t>
      </w:r>
      <w:r>
        <w:rPr>
          <w:rFonts w:ascii="Garamond" w:hAnsi="Garamond" w:cs="Garamond"/>
        </w:rPr>
        <w:t>?</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 xml:space="preserve">11. Ką reiškia Lietuvos Respublikos probacijos įstatyme įvirtintas bendradarbiavimo, subsidiarumo ir </w:t>
      </w:r>
      <w:proofErr w:type="spellStart"/>
      <w:r>
        <w:rPr>
          <w:rFonts w:ascii="Garamond" w:hAnsi="Garamond" w:cs="Garamond"/>
        </w:rPr>
        <w:t>savanorystės</w:t>
      </w:r>
      <w:proofErr w:type="spellEnd"/>
      <w:r>
        <w:rPr>
          <w:rFonts w:ascii="Garamond" w:hAnsi="Garamond" w:cs="Garamond"/>
        </w:rPr>
        <w:t xml:space="preserve"> skatinimo principas?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w:t>
            </w:r>
            <w:r>
              <w:rPr>
                <w:b/>
                <w:i/>
                <w:iCs/>
                <w:sz w:val="16"/>
                <w:szCs w:val="16"/>
              </w:rPr>
              <w:t>eratūros ir paskaitų medžiagos žr. taip pat</w:t>
            </w:r>
            <w:r>
              <w:rPr>
                <w:iCs/>
                <w:sz w:val="16"/>
                <w:szCs w:val="16"/>
              </w:rPr>
              <w:t xml:space="preserve">: </w:t>
            </w:r>
            <w:r>
              <w:rPr>
                <w:i/>
                <w:sz w:val="16"/>
                <w:szCs w:val="16"/>
                <w:lang w:eastAsia="en-US"/>
              </w:rPr>
              <w:t xml:space="preserve">Sakalauskas G., Čepas A., </w:t>
            </w:r>
            <w:proofErr w:type="spellStart"/>
            <w:r>
              <w:rPr>
                <w:i/>
                <w:sz w:val="16"/>
                <w:szCs w:val="16"/>
                <w:lang w:eastAsia="en-US"/>
              </w:rPr>
              <w:t>Nikartas</w:t>
            </w:r>
            <w:proofErr w:type="spellEnd"/>
            <w:r>
              <w:rPr>
                <w:i/>
                <w:sz w:val="16"/>
                <w:szCs w:val="16"/>
                <w:lang w:eastAsia="en-US"/>
              </w:rPr>
              <w:t xml:space="preserve"> S., </w:t>
            </w:r>
            <w:proofErr w:type="spellStart"/>
            <w:r>
              <w:rPr>
                <w:i/>
                <w:sz w:val="16"/>
                <w:szCs w:val="16"/>
                <w:lang w:eastAsia="en-US"/>
              </w:rPr>
              <w:t>Ūselė</w:t>
            </w:r>
            <w:proofErr w:type="spellEnd"/>
            <w:r>
              <w:rPr>
                <w:i/>
                <w:sz w:val="16"/>
                <w:szCs w:val="16"/>
                <w:lang w:eastAsia="en-US"/>
              </w:rPr>
              <w:t xml:space="preserve"> L.</w:t>
            </w:r>
            <w:r>
              <w:rPr>
                <w:b/>
                <w:sz w:val="16"/>
                <w:szCs w:val="16"/>
                <w:lang w:eastAsia="en-US"/>
              </w:rPr>
              <w:t xml:space="preserve"> </w:t>
            </w:r>
            <w:proofErr w:type="spellStart"/>
            <w:r>
              <w:rPr>
                <w:sz w:val="16"/>
                <w:szCs w:val="16"/>
                <w:lang w:eastAsia="en-US"/>
              </w:rPr>
              <w:t>Savanorystė</w:t>
            </w:r>
            <w:proofErr w:type="spellEnd"/>
            <w:r>
              <w:rPr>
                <w:sz w:val="16"/>
                <w:szCs w:val="16"/>
                <w:lang w:eastAsia="en-US"/>
              </w:rPr>
              <w:t xml:space="preserve"> probacijos sistemoje: prielaidos ir galimybės. Teisės instituto mokslo tyrimai. t. 9. Vilnius: Vilniaus universiteto leidykla, 2012.</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12. Kaip konkrečiai įgyvendinamas įkalinimo įstaigose ir laisvėje atliekamos bausmės vykdymo individualizavimo principas?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Sakalauskas G., Kalpokas V.</w:t>
            </w:r>
            <w:r>
              <w:rPr>
                <w:rFonts w:ascii="Aistika" w:eastAsia="Calibri" w:hAnsi="Aistika" w:cs="Aistika"/>
                <w:b/>
                <w:sz w:val="16"/>
                <w:szCs w:val="16"/>
                <w:lang w:eastAsia="en-US"/>
              </w:rPr>
              <w:t xml:space="preserve"> </w:t>
            </w:r>
            <w:r>
              <w:rPr>
                <w:rFonts w:ascii="Aistika" w:eastAsia="Calibri" w:hAnsi="Aistika" w:cs="Aistika"/>
                <w:sz w:val="16"/>
                <w:szCs w:val="16"/>
                <w:lang w:eastAsia="en-US"/>
              </w:rPr>
              <w:t xml:space="preserve">Nuteistųjų ir grįžusiųjų iš įkalinimo įstaigų integracijos modelis. Teisės instituto mokslo tyrimai. t. 10. Vilnius: </w:t>
            </w:r>
            <w:proofErr w:type="spellStart"/>
            <w:r>
              <w:rPr>
                <w:rFonts w:ascii="Aistika" w:eastAsia="Calibri" w:hAnsi="Aistika" w:cs="Aistika"/>
                <w:sz w:val="16"/>
                <w:szCs w:val="16"/>
                <w:lang w:eastAsia="en-US"/>
              </w:rPr>
              <w:t>Eugrimas</w:t>
            </w:r>
            <w:proofErr w:type="spellEnd"/>
            <w:r>
              <w:rPr>
                <w:rFonts w:ascii="Aistika" w:eastAsia="Calibri" w:hAnsi="Aistika" w:cs="Aistika"/>
                <w:sz w:val="16"/>
                <w:szCs w:val="16"/>
                <w:lang w:eastAsia="en-US"/>
              </w:rPr>
              <w:t>, 2012</w:t>
            </w:r>
            <w:r>
              <w:rPr>
                <w:rFonts w:ascii="Aistika" w:hAnsi="Aistika" w:cs="Aistika"/>
                <w:sz w:val="16"/>
                <w:szCs w:val="16"/>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13. Kokius žinote tarptautinius standartus bausmių vykdymo sistemoje ir kokia jų reikšmė?</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
                <w:iCs/>
                <w:sz w:val="16"/>
                <w:szCs w:val="16"/>
              </w:rPr>
              <w:t xml:space="preserve">: </w:t>
            </w:r>
            <w:r>
              <w:rPr>
                <w:rFonts w:ascii="Aistika" w:hAnsi="Aistika" w:cs="Aistika"/>
                <w:iCs/>
                <w:sz w:val="16"/>
                <w:szCs w:val="16"/>
              </w:rPr>
              <w:t>Usik D.</w:t>
            </w:r>
            <w:r>
              <w:rPr>
                <w:rFonts w:ascii="Aistika" w:hAnsi="Aistika" w:cs="Aistika"/>
                <w:sz w:val="16"/>
                <w:szCs w:val="16"/>
              </w:rPr>
              <w:t xml:space="preserve"> Tarptautinių baudžiamosios justicijos standartų realizavimo aspektai vykdant laisvės atėmimą // Socialinių mokslų studijos, 2010, Nr. 4 (8), p. 339–355. </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14. Kokie yra baudos bausmės vykdymo ypatumai?</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15. Kokie yra viešųjų darbų bausmės vykdymo ypatumai?</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16. Kokie yra laisvės apribojimo bausmės vykdymo ypatumai?</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17. Kokie yra arešto bausmės vykdymo ypatumai?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Čepas A., Sakalauskas G. Ar prasminga arešto bausmė? // Teisės problemos, 2009, Nr. 4, p. 5–30.</w:t>
            </w:r>
          </w:p>
        </w:tc>
      </w:tr>
    </w:tbl>
    <w:p w:rsidR="003B5BB0" w:rsidRDefault="003B5BB0">
      <w:pPr>
        <w:rPr>
          <w:rFonts w:ascii="Garamond" w:hAnsi="Garamond" w:cs="Garamond"/>
        </w:rPr>
      </w:pPr>
    </w:p>
    <w:p w:rsidR="00603B7D" w:rsidRDefault="00480303" w:rsidP="00603B7D">
      <w:pPr>
        <w:rPr>
          <w:rFonts w:ascii="Garamond" w:hAnsi="Garamond" w:cs="Garamond"/>
        </w:rPr>
      </w:pPr>
      <w:r>
        <w:rPr>
          <w:rFonts w:ascii="Garamond" w:hAnsi="Garamond" w:cs="Garamond"/>
        </w:rPr>
        <w:t>18. Kokioms sąlygoms esant laisvės atėmimo bausmės vykdymas gali būti atidėtas ir kaip šiuo atveju organizuojama probacija?</w:t>
      </w:r>
    </w:p>
    <w:tbl>
      <w:tblPr>
        <w:tblW w:w="9576" w:type="dxa"/>
        <w:tblLook w:val="0000" w:firstRow="0" w:lastRow="0" w:firstColumn="0" w:lastColumn="0" w:noHBand="0" w:noVBand="0"/>
      </w:tblPr>
      <w:tblGrid>
        <w:gridCol w:w="9576"/>
      </w:tblGrid>
      <w:tr w:rsidR="00603B7D" w:rsidTr="00E814B5">
        <w:tc>
          <w:tcPr>
            <w:tcW w:w="9576" w:type="dxa"/>
            <w:tcBorders>
              <w:top w:val="single" w:sz="4" w:space="0" w:color="000000"/>
              <w:left w:val="single" w:sz="4" w:space="0" w:color="000000"/>
              <w:bottom w:val="single" w:sz="4" w:space="0" w:color="000000"/>
              <w:right w:val="single" w:sz="4" w:space="0" w:color="000000"/>
            </w:tcBorders>
          </w:tcPr>
          <w:p w:rsidR="00603B7D" w:rsidRDefault="00603B7D" w:rsidP="00603B7D">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6419C5">
              <w:rPr>
                <w:rFonts w:ascii="Aistika" w:hAnsi="Aistika"/>
                <w:i/>
                <w:sz w:val="16"/>
                <w:szCs w:val="16"/>
              </w:rPr>
              <w:t>Sakalauskas G.</w:t>
            </w:r>
            <w:r w:rsidRPr="006419C5">
              <w:rPr>
                <w:rFonts w:ascii="Aistika" w:eastAsia="Aistika" w:hAnsi="Aistika" w:cs="Aistika"/>
                <w:i/>
                <w:sz w:val="16"/>
                <w:szCs w:val="16"/>
              </w:rPr>
              <w:t>, Jarutienė L.</w:t>
            </w:r>
            <w:r w:rsidRPr="006419C5">
              <w:rPr>
                <w:rFonts w:ascii="Aistika" w:eastAsia="Aistika" w:hAnsi="Aistika" w:cs="Aistika"/>
                <w:sz w:val="16"/>
                <w:szCs w:val="16"/>
              </w:rPr>
              <w:t xml:space="preserve"> Probacijos veiksmingumo vertinimas. Lietuvos teisės instituto mokslo tyrimai. Vilnius: Lietuvos teisės institutas, </w:t>
            </w:r>
            <w:r>
              <w:rPr>
                <w:rFonts w:ascii="Aistika" w:eastAsia="Aistika" w:hAnsi="Aistika" w:cs="Aistika"/>
                <w:sz w:val="16"/>
                <w:szCs w:val="16"/>
              </w:rPr>
              <w:t>2015.</w:t>
            </w:r>
          </w:p>
        </w:tc>
      </w:tr>
    </w:tbl>
    <w:p w:rsidR="003B5BB0" w:rsidRDefault="003B5BB0">
      <w:pPr>
        <w:rPr>
          <w:rFonts w:ascii="Garamond" w:hAnsi="Garamond" w:cs="Garamond"/>
        </w:rPr>
      </w:pPr>
    </w:p>
    <w:p w:rsidR="000B05FD" w:rsidRDefault="00480303" w:rsidP="000B05FD">
      <w:pPr>
        <w:rPr>
          <w:rFonts w:ascii="Garamond" w:hAnsi="Garamond" w:cs="Garamond"/>
        </w:rPr>
      </w:pPr>
      <w:r>
        <w:rPr>
          <w:rFonts w:ascii="Garamond" w:hAnsi="Garamond" w:cs="Garamond"/>
        </w:rPr>
        <w:t>19. Kokiais pagrindiniais statistiniais rodikliais galėtumėte apibūdinti įkalintus asmenis Lietuvoje?</w:t>
      </w:r>
    </w:p>
    <w:tbl>
      <w:tblPr>
        <w:tblW w:w="9576" w:type="dxa"/>
        <w:tblLook w:val="0000" w:firstRow="0" w:lastRow="0" w:firstColumn="0" w:lastColumn="0" w:noHBand="0" w:noVBand="0"/>
      </w:tblPr>
      <w:tblGrid>
        <w:gridCol w:w="9576"/>
      </w:tblGrid>
      <w:tr w:rsidR="000B05FD" w:rsidTr="00E814B5">
        <w:tc>
          <w:tcPr>
            <w:tcW w:w="9576" w:type="dxa"/>
            <w:tcBorders>
              <w:top w:val="single" w:sz="4" w:space="0" w:color="000000"/>
              <w:left w:val="single" w:sz="4" w:space="0" w:color="000000"/>
              <w:bottom w:val="single" w:sz="4" w:space="0" w:color="000000"/>
              <w:right w:val="single" w:sz="4" w:space="0" w:color="000000"/>
            </w:tcBorders>
          </w:tcPr>
          <w:p w:rsidR="000B05FD" w:rsidRDefault="000B05FD" w:rsidP="000B05FD">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6419C5">
              <w:rPr>
                <w:rFonts w:ascii="Aistika" w:hAnsi="Aistika"/>
                <w:i/>
                <w:sz w:val="16"/>
                <w:szCs w:val="16"/>
              </w:rPr>
              <w:t>Sakalauskas G.</w:t>
            </w:r>
            <w:r w:rsidRPr="006419C5">
              <w:rPr>
                <w:rFonts w:ascii="Aistika" w:hAnsi="Aistika"/>
                <w:sz w:val="16"/>
                <w:szCs w:val="16"/>
              </w:rPr>
              <w:t xml:space="preserve"> Kalinimo sąlygos ir kalinių resocializacijos prielaidos // Teisės problemos, 2015, Nr. 2, p. 5–53.</w:t>
            </w:r>
          </w:p>
        </w:tc>
      </w:tr>
    </w:tbl>
    <w:p w:rsidR="000B05FD" w:rsidRDefault="000B05FD">
      <w:pPr>
        <w:rPr>
          <w:rFonts w:ascii="Garamond" w:hAnsi="Garamond" w:cs="Garamond"/>
        </w:rPr>
      </w:pPr>
    </w:p>
    <w:p w:rsidR="00FC45F0" w:rsidRDefault="00480303">
      <w:pPr>
        <w:rPr>
          <w:rFonts w:ascii="Garamond" w:hAnsi="Garamond" w:cs="Garamond"/>
        </w:rPr>
      </w:pPr>
      <w:r>
        <w:rPr>
          <w:rFonts w:ascii="Garamond" w:hAnsi="Garamond" w:cs="Garamond"/>
        </w:rPr>
        <w:t>20. Kuo skiriasi kalinimo sąlygos lengvoje, paprastoje ir drausminėje grupėje?</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21. Kaip Lietuvoje reglamentuojamas įkalintų asmenų darbas ir užmokestis už jį?</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 xml:space="preserve">22. Kaip Lietuvoje reglamentuojamas įkalintų asmenų bendrasis </w:t>
      </w:r>
      <w:r w:rsidR="00D562C6">
        <w:rPr>
          <w:rFonts w:ascii="Garamond" w:hAnsi="Garamond" w:cs="Garamond"/>
        </w:rPr>
        <w:t>ugdymas</w:t>
      </w:r>
      <w:r>
        <w:rPr>
          <w:rFonts w:ascii="Garamond" w:hAnsi="Garamond" w:cs="Garamond"/>
        </w:rPr>
        <w:t xml:space="preserve"> ir profesinis mokymas?</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23. Kokios įkalinimo įstaigų „atvėrimo“ formos numatomos Lietuvoje ir kaip dažnai jos yra taikomos?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 xml:space="preserve">Sakalauskas G. </w:t>
            </w:r>
            <w:r>
              <w:rPr>
                <w:rFonts w:ascii="Aistika" w:hAnsi="Aistika" w:cs="Aistika"/>
                <w:kern w:val="1"/>
                <w:sz w:val="16"/>
                <w:szCs w:val="16"/>
                <w:lang w:eastAsia="zh-CN"/>
              </w:rPr>
              <w:t xml:space="preserve">Įkalinimo atvėrimas: prielaidos ir galimybės Lietuvoje // Teisė, 2013, Nr. 89, p. 37–54; </w:t>
            </w:r>
            <w:r>
              <w:rPr>
                <w:rFonts w:ascii="Aistika" w:eastAsia="Calibri" w:hAnsi="Aistika" w:cs="Aistika"/>
                <w:i/>
                <w:sz w:val="16"/>
                <w:szCs w:val="16"/>
                <w:lang w:eastAsia="en-US"/>
              </w:rPr>
              <w:t>Sakalauskas G.</w:t>
            </w:r>
            <w:r>
              <w:rPr>
                <w:rFonts w:ascii="Aistika" w:eastAsia="Calibri" w:hAnsi="Aistika" w:cs="Aistika"/>
                <w:sz w:val="16"/>
                <w:szCs w:val="16"/>
                <w:lang w:eastAsia="en-US"/>
              </w:rPr>
              <w:t xml:space="preserve"> Socialinės ir ekonominės naujų laisvės atėmimo bausmės atlikimo formų taikymo prielaidos Lietuvoje // Teisės problemos, 2006, Nr. 4, p. 5–49.</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24. Kokios nuobaudos, už ką ir kokia tvarka gali būti taikomos įkalintiems asmenims?</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lastRenderedPageBreak/>
        <w:t>25. Kas yra probacija, kas reglamentuoja jos vykdymą ir kokia jos esmė?</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kern w:val="1"/>
                <w:sz w:val="16"/>
                <w:szCs w:val="16"/>
                <w:lang w:eastAsia="zh-CN"/>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 xml:space="preserve">Mackevičius T. Probacija. </w:t>
            </w:r>
            <w:proofErr w:type="spellStart"/>
            <w:r>
              <w:rPr>
                <w:rFonts w:ascii="Aistika" w:hAnsi="Aistika" w:cs="Aistika"/>
                <w:sz w:val="16"/>
                <w:szCs w:val="16"/>
              </w:rPr>
              <w:t>Quid</w:t>
            </w:r>
            <w:proofErr w:type="spellEnd"/>
            <w:r>
              <w:rPr>
                <w:rFonts w:ascii="Aistika" w:hAnsi="Aistika" w:cs="Aistika"/>
                <w:sz w:val="16"/>
                <w:szCs w:val="16"/>
              </w:rPr>
              <w:t xml:space="preserve"> </w:t>
            </w:r>
            <w:proofErr w:type="spellStart"/>
            <w:r>
              <w:rPr>
                <w:rFonts w:ascii="Aistika" w:hAnsi="Aistika" w:cs="Aistika"/>
                <w:sz w:val="16"/>
                <w:szCs w:val="16"/>
              </w:rPr>
              <w:t>id</w:t>
            </w:r>
            <w:proofErr w:type="spellEnd"/>
            <w:r>
              <w:rPr>
                <w:rFonts w:ascii="Aistika" w:hAnsi="Aistika" w:cs="Aistika"/>
                <w:sz w:val="16"/>
                <w:szCs w:val="16"/>
              </w:rPr>
              <w:t xml:space="preserve"> </w:t>
            </w:r>
            <w:proofErr w:type="spellStart"/>
            <w:r>
              <w:rPr>
                <w:rFonts w:ascii="Aistika" w:hAnsi="Aistika" w:cs="Aistika"/>
                <w:sz w:val="16"/>
                <w:szCs w:val="16"/>
              </w:rPr>
              <w:t>est</w:t>
            </w:r>
            <w:proofErr w:type="spellEnd"/>
            <w:r>
              <w:rPr>
                <w:rFonts w:ascii="Aistika" w:hAnsi="Aistika" w:cs="Aistika"/>
                <w:sz w:val="16"/>
                <w:szCs w:val="16"/>
              </w:rPr>
              <w:t xml:space="preserve">? // Socialinių mokslų studijos, 2011, Nr. 3 (2), p. 737–754; </w:t>
            </w:r>
            <w:r>
              <w:rPr>
                <w:rFonts w:ascii="Aistika" w:hAnsi="Aistika" w:cs="Aistika"/>
                <w:kern w:val="1"/>
                <w:sz w:val="16"/>
                <w:szCs w:val="16"/>
                <w:lang w:eastAsia="zh-CN"/>
              </w:rPr>
              <w:t xml:space="preserve">Sakalauskas G. Ar reikalingas Lietuvai probacijos įstatymas? // Nepriklausomos Lietuvos teisė: praeitis, dabartis ir ateitis. </w:t>
            </w:r>
            <w:proofErr w:type="spellStart"/>
            <w:r>
              <w:rPr>
                <w:rFonts w:ascii="Aistika" w:hAnsi="Aistika" w:cs="Aistika"/>
                <w:kern w:val="1"/>
                <w:sz w:val="16"/>
                <w:szCs w:val="16"/>
                <w:lang w:eastAsia="zh-CN"/>
              </w:rPr>
              <w:t>Liber</w:t>
            </w:r>
            <w:proofErr w:type="spellEnd"/>
            <w:r>
              <w:rPr>
                <w:rFonts w:ascii="Aistika" w:hAnsi="Aistika" w:cs="Aistika"/>
                <w:kern w:val="1"/>
                <w:sz w:val="16"/>
                <w:szCs w:val="16"/>
                <w:lang w:eastAsia="zh-CN"/>
              </w:rPr>
              <w:t xml:space="preserve"> </w:t>
            </w:r>
            <w:proofErr w:type="spellStart"/>
            <w:r>
              <w:rPr>
                <w:rFonts w:ascii="Aistika" w:hAnsi="Aistika" w:cs="Aistika"/>
                <w:kern w:val="1"/>
                <w:sz w:val="16"/>
                <w:szCs w:val="16"/>
                <w:lang w:eastAsia="zh-CN"/>
              </w:rPr>
              <w:t>Amicorum</w:t>
            </w:r>
            <w:proofErr w:type="spellEnd"/>
            <w:r>
              <w:rPr>
                <w:rFonts w:ascii="Aistika" w:hAnsi="Aistika" w:cs="Aistika"/>
                <w:kern w:val="1"/>
                <w:sz w:val="16"/>
                <w:szCs w:val="16"/>
                <w:lang w:eastAsia="zh-CN"/>
              </w:rPr>
              <w:t xml:space="preserve"> profesoriui Jonui </w:t>
            </w:r>
            <w:proofErr w:type="spellStart"/>
            <w:r>
              <w:rPr>
                <w:rFonts w:ascii="Aistika" w:hAnsi="Aistika" w:cs="Aistika"/>
                <w:kern w:val="1"/>
                <w:sz w:val="16"/>
                <w:szCs w:val="16"/>
                <w:lang w:eastAsia="zh-CN"/>
              </w:rPr>
              <w:t>Prapiesčiui</w:t>
            </w:r>
            <w:proofErr w:type="spellEnd"/>
            <w:r>
              <w:rPr>
                <w:rFonts w:ascii="Aistika" w:hAnsi="Aistika" w:cs="Aistika"/>
                <w:kern w:val="1"/>
                <w:sz w:val="16"/>
                <w:szCs w:val="16"/>
                <w:lang w:eastAsia="zh-CN"/>
              </w:rPr>
              <w:t xml:space="preserve"> (vyr. moksl. red. Gintaras Švedas). Vilnius: Vilniaus universiteto Teisės fakultetas, 2012, p. </w:t>
            </w:r>
            <w:r w:rsidR="000E6657">
              <w:rPr>
                <w:rFonts w:ascii="Aistika" w:hAnsi="Aistika" w:cs="Aistika"/>
                <w:kern w:val="1"/>
                <w:sz w:val="16"/>
                <w:szCs w:val="16"/>
                <w:lang w:eastAsia="zh-CN"/>
              </w:rPr>
              <w:t xml:space="preserve">532–548; </w:t>
            </w:r>
            <w:r w:rsidR="000E6657" w:rsidRPr="000E6657">
              <w:rPr>
                <w:rFonts w:ascii="Aistika" w:hAnsi="Aistika" w:cs="Aistika"/>
                <w:bCs/>
                <w:i/>
                <w:sz w:val="16"/>
                <w:szCs w:val="16"/>
              </w:rPr>
              <w:t xml:space="preserve">Sakalauskas G. </w:t>
            </w:r>
            <w:r w:rsidR="000E6657" w:rsidRPr="000E6657">
              <w:rPr>
                <w:rFonts w:ascii="Aistika" w:hAnsi="Aistika" w:cs="Aistika"/>
                <w:sz w:val="16"/>
                <w:szCs w:val="16"/>
              </w:rPr>
              <w:t xml:space="preserve">Ar prasminga probacijos tarnybų darbą vertinti pagal probuojamųjų recidyvą? // Teisės problemos, 2014, Nr. 4 (86), p. </w:t>
            </w:r>
            <w:r w:rsidR="003D352A">
              <w:rPr>
                <w:rFonts w:ascii="Aistika" w:eastAsia="Aistika" w:hAnsi="Aistika" w:cs="Aistika"/>
                <w:sz w:val="16"/>
                <w:szCs w:val="16"/>
              </w:rPr>
              <w:t xml:space="preserve">5–28; </w:t>
            </w:r>
            <w:r w:rsidR="003D352A" w:rsidRPr="006419C5">
              <w:rPr>
                <w:rFonts w:ascii="Aistika" w:hAnsi="Aistika"/>
                <w:i/>
                <w:sz w:val="16"/>
                <w:szCs w:val="16"/>
              </w:rPr>
              <w:t>Sakalauskas G.</w:t>
            </w:r>
            <w:r w:rsidR="003D352A" w:rsidRPr="006419C5">
              <w:rPr>
                <w:rFonts w:ascii="Aistika" w:eastAsia="Aistika" w:hAnsi="Aistika" w:cs="Aistika"/>
                <w:i/>
                <w:sz w:val="16"/>
                <w:szCs w:val="16"/>
              </w:rPr>
              <w:t>, Jarutienė L.</w:t>
            </w:r>
            <w:r w:rsidR="003D352A" w:rsidRPr="006419C5">
              <w:rPr>
                <w:rFonts w:ascii="Aistika" w:eastAsia="Aistika" w:hAnsi="Aistika" w:cs="Aistika"/>
                <w:sz w:val="16"/>
                <w:szCs w:val="16"/>
              </w:rPr>
              <w:t xml:space="preserve"> Probacijos veiksmingumo vertinimas. Lietuvos teisės instituto mokslo tyrimai. Vilnius: Lietuvos teisės institutas, </w:t>
            </w:r>
            <w:r w:rsidR="003D352A">
              <w:rPr>
                <w:rFonts w:ascii="Aistika" w:eastAsia="Aistika" w:hAnsi="Aistika" w:cs="Aistika"/>
                <w:sz w:val="16"/>
                <w:szCs w:val="16"/>
              </w:rPr>
              <w:t>2015.</w:t>
            </w:r>
          </w:p>
        </w:tc>
      </w:tr>
    </w:tbl>
    <w:p w:rsidR="003D352A" w:rsidRDefault="003D352A">
      <w:pPr>
        <w:rPr>
          <w:rFonts w:ascii="Garamond" w:hAnsi="Garamond" w:cs="Garamond"/>
        </w:rPr>
      </w:pPr>
    </w:p>
    <w:p w:rsidR="00FC45F0" w:rsidRDefault="00480303">
      <w:pPr>
        <w:rPr>
          <w:rFonts w:ascii="Garamond" w:hAnsi="Garamond" w:cs="Garamond"/>
        </w:rPr>
      </w:pPr>
      <w:r>
        <w:rPr>
          <w:rFonts w:ascii="Garamond" w:hAnsi="Garamond" w:cs="Garamond"/>
        </w:rPr>
        <w:t>26. Kokioms sąlygoms esant Lietuvoje gali būti taikomas lygtinis paleidimas iš įkalinimo įstaigų ir kaip jis vykdomas?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Sakalauskas G. Lygtinis paleidimas iš įkalinimo įstaigų įsigaliojus Probacijos įstatymui: teorija ir praktika? // Teisės problemos, 2013, Nr. 4 (82), p. 5–39</w:t>
            </w:r>
            <w:r w:rsidR="000E6657">
              <w:rPr>
                <w:rFonts w:ascii="Aistika" w:hAnsi="Aistika" w:cs="Aistika"/>
                <w:sz w:val="16"/>
                <w:szCs w:val="16"/>
              </w:rPr>
              <w:t xml:space="preserve">; </w:t>
            </w:r>
            <w:r w:rsidR="000E6657" w:rsidRPr="000E6657">
              <w:rPr>
                <w:rFonts w:ascii="Aistika" w:hAnsi="Aistika" w:cs="Aistika"/>
                <w:bCs/>
                <w:i/>
                <w:sz w:val="16"/>
                <w:szCs w:val="16"/>
              </w:rPr>
              <w:t xml:space="preserve">Sakalauskas G. </w:t>
            </w:r>
            <w:r w:rsidR="000E6657" w:rsidRPr="000E6657">
              <w:rPr>
                <w:rFonts w:ascii="Aistika" w:hAnsi="Aistika" w:cs="Aistika"/>
                <w:sz w:val="16"/>
                <w:szCs w:val="16"/>
              </w:rPr>
              <w:t xml:space="preserve">Ar prasminga probacijos tarnybų darbą vertinti pagal probuojamųjų recidyvą? // Teisės problemos, 2014, Nr. 4 (86), p. </w:t>
            </w:r>
            <w:r w:rsidR="003D352A">
              <w:rPr>
                <w:rFonts w:ascii="Aistika" w:eastAsia="Aistika" w:hAnsi="Aistika" w:cs="Aistika"/>
                <w:sz w:val="16"/>
                <w:szCs w:val="16"/>
              </w:rPr>
              <w:t xml:space="preserve">5–28; </w:t>
            </w:r>
            <w:r w:rsidR="003D352A" w:rsidRPr="006419C5">
              <w:rPr>
                <w:rFonts w:ascii="Aistika" w:hAnsi="Aistika"/>
                <w:i/>
                <w:sz w:val="16"/>
                <w:szCs w:val="16"/>
              </w:rPr>
              <w:t>Sakalauskas G.</w:t>
            </w:r>
            <w:r w:rsidR="003D352A" w:rsidRPr="006419C5">
              <w:rPr>
                <w:rFonts w:ascii="Aistika" w:eastAsia="Aistika" w:hAnsi="Aistika" w:cs="Aistika"/>
                <w:i/>
                <w:sz w:val="16"/>
                <w:szCs w:val="16"/>
              </w:rPr>
              <w:t>, Jarutienė L.</w:t>
            </w:r>
            <w:r w:rsidR="003D352A" w:rsidRPr="006419C5">
              <w:rPr>
                <w:rFonts w:ascii="Aistika" w:eastAsia="Aistika" w:hAnsi="Aistika" w:cs="Aistika"/>
                <w:sz w:val="16"/>
                <w:szCs w:val="16"/>
              </w:rPr>
              <w:t xml:space="preserve"> Probacijos veiksmingumo vertinimas. Lietuvos teisės instituto mokslo tyrimai. Vilnius: Lietuvos teisės institutas, </w:t>
            </w:r>
            <w:r w:rsidR="003D352A">
              <w:rPr>
                <w:rFonts w:ascii="Aistika" w:eastAsia="Aistika" w:hAnsi="Aistika" w:cs="Aistika"/>
                <w:sz w:val="16"/>
                <w:szCs w:val="16"/>
              </w:rPr>
              <w:t>2015.</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 xml:space="preserve">27. Kas yra intensyvi priežiūra (elektroninis stebėjimas), kokie jos </w:t>
      </w:r>
      <w:proofErr w:type="spellStart"/>
      <w:r>
        <w:rPr>
          <w:rFonts w:ascii="Garamond" w:hAnsi="Garamond" w:cs="Garamond"/>
        </w:rPr>
        <w:t>privalumai</w:t>
      </w:r>
      <w:proofErr w:type="spellEnd"/>
      <w:r>
        <w:rPr>
          <w:rFonts w:ascii="Garamond" w:hAnsi="Garamond" w:cs="Garamond"/>
        </w:rPr>
        <w:t xml:space="preserve"> ir trūkumai?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kern w:val="1"/>
                <w:sz w:val="16"/>
                <w:szCs w:val="16"/>
                <w:lang w:eastAsia="zh-CN"/>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kern w:val="1"/>
                <w:sz w:val="16"/>
                <w:szCs w:val="16"/>
                <w:lang w:eastAsia="zh-CN"/>
              </w:rPr>
              <w:t xml:space="preserve">Sakalauskas G. Ar reikalingas Lietuvai probacijos įstatymas? // Nepriklausomos Lietuvos teisė: praeitis, dabartis ir ateitis. </w:t>
            </w:r>
            <w:proofErr w:type="spellStart"/>
            <w:r>
              <w:rPr>
                <w:rFonts w:ascii="Aistika" w:hAnsi="Aistika" w:cs="Aistika"/>
                <w:kern w:val="1"/>
                <w:sz w:val="16"/>
                <w:szCs w:val="16"/>
                <w:lang w:eastAsia="zh-CN"/>
              </w:rPr>
              <w:t>Liber</w:t>
            </w:r>
            <w:proofErr w:type="spellEnd"/>
            <w:r>
              <w:rPr>
                <w:rFonts w:ascii="Aistika" w:hAnsi="Aistika" w:cs="Aistika"/>
                <w:kern w:val="1"/>
                <w:sz w:val="16"/>
                <w:szCs w:val="16"/>
                <w:lang w:eastAsia="zh-CN"/>
              </w:rPr>
              <w:t xml:space="preserve"> </w:t>
            </w:r>
            <w:proofErr w:type="spellStart"/>
            <w:r>
              <w:rPr>
                <w:rFonts w:ascii="Aistika" w:hAnsi="Aistika" w:cs="Aistika"/>
                <w:kern w:val="1"/>
                <w:sz w:val="16"/>
                <w:szCs w:val="16"/>
                <w:lang w:eastAsia="zh-CN"/>
              </w:rPr>
              <w:t>Amicorum</w:t>
            </w:r>
            <w:proofErr w:type="spellEnd"/>
            <w:r>
              <w:rPr>
                <w:rFonts w:ascii="Aistika" w:hAnsi="Aistika" w:cs="Aistika"/>
                <w:kern w:val="1"/>
                <w:sz w:val="16"/>
                <w:szCs w:val="16"/>
                <w:lang w:eastAsia="zh-CN"/>
              </w:rPr>
              <w:t xml:space="preserve"> profesoriui Jonui </w:t>
            </w:r>
            <w:proofErr w:type="spellStart"/>
            <w:r>
              <w:rPr>
                <w:rFonts w:ascii="Aistika" w:hAnsi="Aistika" w:cs="Aistika"/>
                <w:kern w:val="1"/>
                <w:sz w:val="16"/>
                <w:szCs w:val="16"/>
                <w:lang w:eastAsia="zh-CN"/>
              </w:rPr>
              <w:t>Prapiesčiui</w:t>
            </w:r>
            <w:proofErr w:type="spellEnd"/>
            <w:r>
              <w:rPr>
                <w:rFonts w:ascii="Aistika" w:hAnsi="Aistika" w:cs="Aistika"/>
                <w:kern w:val="1"/>
                <w:sz w:val="16"/>
                <w:szCs w:val="16"/>
                <w:lang w:eastAsia="zh-CN"/>
              </w:rPr>
              <w:t xml:space="preserve"> (vyr. moksl. red. Gintaras Švedas). Vilnius: Vilniaus universiteto Teisės fakultetas, 2012, p. 532–548.</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28. Kokie laisvės atėmimo iki gyvos galvos bausmės vykdymo ypatumai Lietuvoje?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Bikelis S., Sakalauskas G. Laisvės atėmimu iki gyvos galvos nuteistų asmenų lygtinis paleidimas: tarptautiniai standartai, užsienio šalių patirtis ir pasiūlymai Lietuvai // Teisės problemos, 2008, Nr. 4, p. 23–66.</w:t>
            </w:r>
          </w:p>
        </w:tc>
      </w:tr>
    </w:tbl>
    <w:p w:rsidR="00FC45F0" w:rsidRPr="00F87EDA" w:rsidRDefault="00FC45F0">
      <w:pPr>
        <w:rPr>
          <w:rFonts w:ascii="Garamond" w:hAnsi="Garamond" w:cs="Garamond"/>
          <w:b/>
          <w:caps/>
          <w:sz w:val="16"/>
          <w:szCs w:val="16"/>
        </w:rPr>
      </w:pPr>
    </w:p>
    <w:p w:rsidR="00FC45F0" w:rsidRDefault="00480303">
      <w:pPr>
        <w:rPr>
          <w:rFonts w:ascii="Garamond" w:hAnsi="Garamond" w:cs="Garamond"/>
          <w:b/>
          <w:caps/>
          <w:sz w:val="20"/>
          <w:szCs w:val="20"/>
        </w:rPr>
      </w:pPr>
      <w:r>
        <w:rPr>
          <w:rFonts w:ascii="Garamond" w:hAnsi="Garamond" w:cs="Garamond"/>
          <w:b/>
          <w:caps/>
          <w:sz w:val="20"/>
          <w:szCs w:val="20"/>
        </w:rPr>
        <w:t>Pastabos:</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Bendra pastaba</w:t>
      </w:r>
      <w:r>
        <w:rPr>
          <w:rFonts w:ascii="Garamond" w:hAnsi="Garamond" w:cs="Garamond"/>
          <w:b/>
          <w:sz w:val="20"/>
          <w:szCs w:val="20"/>
        </w:rPr>
        <w:t xml:space="preserve">: </w:t>
      </w:r>
      <w:r>
        <w:rPr>
          <w:rFonts w:ascii="Garamond" w:hAnsi="Garamond" w:cs="Garamond"/>
          <w:sz w:val="20"/>
          <w:szCs w:val="20"/>
        </w:rPr>
        <w:t xml:space="preserve">egzaminas yra </w:t>
      </w:r>
      <w:r>
        <w:rPr>
          <w:rFonts w:ascii="Garamond" w:hAnsi="Garamond" w:cs="Garamond"/>
          <w:b/>
          <w:sz w:val="20"/>
          <w:szCs w:val="20"/>
        </w:rPr>
        <w:t>priemonė patikrinti</w:t>
      </w:r>
      <w:r>
        <w:rPr>
          <w:rFonts w:ascii="Garamond" w:hAnsi="Garamond" w:cs="Garamond"/>
          <w:sz w:val="20"/>
          <w:szCs w:val="20"/>
        </w:rPr>
        <w:t xml:space="preserve">, ar buvo pasiekti kurso tikslai, kurie šio dalyko apraše yra suformuluoti taip: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įgytos sisteminės ir fundamentalios žinios apie bausmių vykdymo teisės teoriją, jos raidą, sistemas bei tendencijas, bausmių vykdymo tikslus ir principus, nuteistųjų teises ir pareigas, bausmes vykdančių institucijų struktūrą, atskirų bausmių vykdymo ypatumus, bausmių vykdymo sąlygas;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įgyti gebėjimai tinkamai aiškinti ir taikyti bausmių vykdymo teisės nuostatas, kritiškai ir logiškai aiškinti teisinio bausmių vykdymo reglamentavimo problemas;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įgyti gebėjimai analizuoti ir vertinti nacionalinių ir tarptautinių teismų praktiką;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išugdyti gebėjimai dirbti individualiai. </w:t>
      </w:r>
    </w:p>
    <w:p w:rsidR="00FC45F0" w:rsidRDefault="00480303">
      <w:pPr>
        <w:spacing w:before="120" w:after="120"/>
        <w:jc w:val="both"/>
        <w:rPr>
          <w:rFonts w:ascii="Garamond" w:hAnsi="Garamond" w:cs="Garamond"/>
          <w:b/>
          <w:sz w:val="20"/>
          <w:szCs w:val="20"/>
        </w:rPr>
      </w:pPr>
      <w:r>
        <w:rPr>
          <w:rFonts w:ascii="Garamond" w:hAnsi="Garamond" w:cs="Garamond"/>
          <w:sz w:val="20"/>
          <w:szCs w:val="20"/>
        </w:rPr>
        <w:t xml:space="preserve">Egzamino metu svarbu matyti, kokią papildomą </w:t>
      </w:r>
      <w:r>
        <w:rPr>
          <w:rFonts w:ascii="Garamond" w:hAnsi="Garamond" w:cs="Garamond"/>
          <w:b/>
          <w:sz w:val="20"/>
          <w:szCs w:val="20"/>
        </w:rPr>
        <w:t>kompetenciją</w:t>
      </w:r>
      <w:r>
        <w:rPr>
          <w:rFonts w:ascii="Garamond" w:hAnsi="Garamond" w:cs="Garamond"/>
          <w:sz w:val="20"/>
          <w:szCs w:val="20"/>
        </w:rPr>
        <w:t xml:space="preserve"> įgijote studijuodami bausmių vykdymo teisės dalyką. Į klausimus reikia atsakyti savarankiškai, remtis įgytomis žiniomis, o ne „bendruoju išsilavinimu“ ar stereotipais apie bausmių vykdymo sistemą.</w:t>
      </w:r>
    </w:p>
    <w:p w:rsidR="00FC45F0" w:rsidRDefault="00480303">
      <w:pPr>
        <w:jc w:val="both"/>
        <w:rPr>
          <w:rFonts w:ascii="Garamond" w:hAnsi="Garamond" w:cs="Garamond"/>
          <w:sz w:val="20"/>
          <w:szCs w:val="20"/>
        </w:rPr>
      </w:pPr>
      <w:r>
        <w:rPr>
          <w:rFonts w:ascii="Garamond" w:hAnsi="Garamond" w:cs="Garamond"/>
          <w:b/>
          <w:sz w:val="20"/>
          <w:szCs w:val="20"/>
          <w:u w:val="single"/>
        </w:rPr>
        <w:t>Medžiaga pasiruošimui</w:t>
      </w:r>
      <w:r>
        <w:rPr>
          <w:rFonts w:ascii="Garamond" w:hAnsi="Garamond" w:cs="Garamond"/>
          <w:sz w:val="20"/>
          <w:szCs w:val="20"/>
        </w:rPr>
        <w:t xml:space="preserve">: egzaminui ruoštis reikėtų iš paskaitų skaidrių, jų pradžioje nurodytos literatūros, teisės aktų; </w:t>
      </w:r>
      <w:r w:rsidR="00314FFE">
        <w:rPr>
          <w:rFonts w:ascii="Garamond" w:hAnsi="Garamond" w:cs="Garamond"/>
          <w:sz w:val="20"/>
          <w:szCs w:val="20"/>
        </w:rPr>
        <w:t xml:space="preserve">beveik </w:t>
      </w:r>
      <w:r>
        <w:rPr>
          <w:rFonts w:ascii="Garamond" w:hAnsi="Garamond" w:cs="Garamond"/>
          <w:sz w:val="20"/>
          <w:szCs w:val="20"/>
        </w:rPr>
        <w:t>visi prie atskirų klausimų nurodyti straipsniai yra internete.</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Sąlygos</w:t>
      </w:r>
      <w:r>
        <w:rPr>
          <w:rFonts w:ascii="Garamond" w:hAnsi="Garamond" w:cs="Garamond"/>
          <w:b/>
          <w:sz w:val="20"/>
          <w:szCs w:val="20"/>
        </w:rPr>
        <w:t xml:space="preserve">: </w:t>
      </w:r>
      <w:r>
        <w:rPr>
          <w:rFonts w:ascii="Garamond" w:hAnsi="Garamond" w:cs="Garamond"/>
          <w:sz w:val="20"/>
          <w:szCs w:val="20"/>
        </w:rPr>
        <w:t>egzamino metu</w:t>
      </w:r>
      <w:r>
        <w:rPr>
          <w:rFonts w:ascii="Garamond" w:hAnsi="Garamond" w:cs="Garamond"/>
          <w:b/>
          <w:sz w:val="20"/>
          <w:szCs w:val="20"/>
        </w:rPr>
        <w:t xml:space="preserve"> </w:t>
      </w:r>
      <w:r>
        <w:rPr>
          <w:rFonts w:ascii="Garamond" w:hAnsi="Garamond" w:cs="Garamond"/>
          <w:sz w:val="20"/>
          <w:szCs w:val="20"/>
        </w:rPr>
        <w:t xml:space="preserve">jokia literatūra (nei paskaitų kurso skaidrėmis, nei užrašais, nei straipsniais, nei kopijomis, nei teisės aktais ir pan.) </w:t>
      </w:r>
      <w:r>
        <w:rPr>
          <w:rFonts w:ascii="Garamond" w:hAnsi="Garamond" w:cs="Garamond"/>
          <w:b/>
          <w:sz w:val="20"/>
          <w:szCs w:val="20"/>
        </w:rPr>
        <w:t>naudotis neleidžiama</w:t>
      </w:r>
      <w:r>
        <w:rPr>
          <w:rFonts w:ascii="Garamond" w:hAnsi="Garamond" w:cs="Garamond"/>
          <w:sz w:val="20"/>
          <w:szCs w:val="20"/>
        </w:rPr>
        <w:t>.</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Egzamino vertinimas</w:t>
      </w:r>
      <w:r>
        <w:rPr>
          <w:rFonts w:ascii="Garamond" w:hAnsi="Garamond" w:cs="Garamond"/>
          <w:b/>
          <w:sz w:val="20"/>
          <w:szCs w:val="20"/>
        </w:rPr>
        <w:t xml:space="preserve">: </w:t>
      </w:r>
      <w:r>
        <w:rPr>
          <w:rFonts w:ascii="Garamond" w:hAnsi="Garamond" w:cs="Garamond"/>
          <w:sz w:val="20"/>
          <w:szCs w:val="20"/>
        </w:rPr>
        <w:t>egzamino metu uždu</w:t>
      </w:r>
      <w:r w:rsidR="003B5BB0">
        <w:rPr>
          <w:rFonts w:ascii="Garamond" w:hAnsi="Garamond" w:cs="Garamond"/>
          <w:sz w:val="20"/>
          <w:szCs w:val="20"/>
        </w:rPr>
        <w:t>odami 3 sąraše esantys klausimų blokai</w:t>
      </w:r>
      <w:r>
        <w:rPr>
          <w:rFonts w:ascii="Garamond" w:hAnsi="Garamond" w:cs="Garamond"/>
          <w:sz w:val="20"/>
          <w:szCs w:val="20"/>
        </w:rPr>
        <w:t xml:space="preserve"> (2 iš jų platesni ir 1 </w:t>
      </w:r>
      <w:r w:rsidR="003B5BB0">
        <w:rPr>
          <w:rFonts w:ascii="Garamond" w:hAnsi="Garamond" w:cs="Garamond"/>
          <w:sz w:val="20"/>
          <w:szCs w:val="20"/>
        </w:rPr>
        <w:t xml:space="preserve">su </w:t>
      </w:r>
      <w:r>
        <w:rPr>
          <w:rFonts w:ascii="Garamond" w:hAnsi="Garamond" w:cs="Garamond"/>
          <w:sz w:val="20"/>
          <w:szCs w:val="20"/>
        </w:rPr>
        <w:t>konkretesni</w:t>
      </w:r>
      <w:r w:rsidR="003B5BB0">
        <w:rPr>
          <w:rFonts w:ascii="Garamond" w:hAnsi="Garamond" w:cs="Garamond"/>
          <w:sz w:val="20"/>
          <w:szCs w:val="20"/>
        </w:rPr>
        <w:t>ais klausimais</w:t>
      </w:r>
      <w:r>
        <w:rPr>
          <w:rFonts w:ascii="Garamond" w:hAnsi="Garamond" w:cs="Garamond"/>
          <w:sz w:val="20"/>
          <w:szCs w:val="20"/>
        </w:rPr>
        <w:t xml:space="preserve">). Atsakymai į pirmuosius 2 </w:t>
      </w:r>
      <w:r w:rsidR="004D70B7">
        <w:rPr>
          <w:rFonts w:ascii="Garamond" w:hAnsi="Garamond" w:cs="Garamond"/>
          <w:sz w:val="20"/>
          <w:szCs w:val="20"/>
        </w:rPr>
        <w:t xml:space="preserve">klausimų blokus vertinami po 40 balų </w:t>
      </w:r>
      <w:r>
        <w:rPr>
          <w:rFonts w:ascii="Garamond" w:hAnsi="Garamond" w:cs="Garamond"/>
          <w:sz w:val="20"/>
          <w:szCs w:val="20"/>
        </w:rPr>
        <w:t>(egzamino lape bus nurodyta, kurie tai klausimai)</w:t>
      </w:r>
      <w:r w:rsidR="004D70B7">
        <w:rPr>
          <w:rFonts w:ascii="Garamond" w:hAnsi="Garamond" w:cs="Garamond"/>
          <w:sz w:val="20"/>
          <w:szCs w:val="20"/>
        </w:rPr>
        <w:t>, atsakymas į trečią klausimų bloką</w:t>
      </w:r>
      <w:r>
        <w:rPr>
          <w:rFonts w:ascii="Garamond" w:hAnsi="Garamond" w:cs="Garamond"/>
          <w:sz w:val="20"/>
          <w:szCs w:val="20"/>
        </w:rPr>
        <w:t xml:space="preserve"> – 20 balų. </w:t>
      </w:r>
      <w:r w:rsidR="004D70B7">
        <w:rPr>
          <w:rFonts w:ascii="Garamond" w:hAnsi="Garamond" w:cs="Garamond"/>
          <w:sz w:val="20"/>
          <w:szCs w:val="20"/>
        </w:rPr>
        <w:t>Iš v</w:t>
      </w:r>
      <w:r>
        <w:rPr>
          <w:rFonts w:ascii="Garamond" w:hAnsi="Garamond" w:cs="Garamond"/>
          <w:sz w:val="20"/>
          <w:szCs w:val="20"/>
        </w:rPr>
        <w:t>iso 100 balų, dalinami iš 10 ir gaunamas galutinis balas.</w:t>
      </w:r>
    </w:p>
    <w:p w:rsidR="00FC45F0" w:rsidRDefault="00480303">
      <w:pPr>
        <w:spacing w:before="120" w:after="120"/>
        <w:jc w:val="both"/>
        <w:rPr>
          <w:rFonts w:ascii="Garamond" w:hAnsi="Garamond" w:cs="Garamond"/>
          <w:b/>
          <w:sz w:val="20"/>
          <w:szCs w:val="20"/>
        </w:rPr>
      </w:pPr>
      <w:r>
        <w:rPr>
          <w:rFonts w:ascii="Garamond" w:hAnsi="Garamond" w:cs="Garamond"/>
          <w:b/>
          <w:sz w:val="20"/>
          <w:szCs w:val="20"/>
          <w:u w:val="single"/>
        </w:rPr>
        <w:t>Galutinis vertinimas</w:t>
      </w:r>
      <w:r>
        <w:rPr>
          <w:rFonts w:ascii="Garamond" w:hAnsi="Garamond" w:cs="Garamond"/>
          <w:sz w:val="20"/>
          <w:szCs w:val="20"/>
        </w:rPr>
        <w:t>: kaip nurodyta dalyko apraše, koliokviumo rezultatų įvertinimo b</w:t>
      </w:r>
      <w:r w:rsidR="0077270E">
        <w:rPr>
          <w:rFonts w:ascii="Garamond" w:hAnsi="Garamond" w:cs="Garamond"/>
          <w:sz w:val="20"/>
          <w:szCs w:val="20"/>
        </w:rPr>
        <w:t xml:space="preserve">alas sudaro 30 proc., egzamino – 70 proc. </w:t>
      </w:r>
      <w:r>
        <w:rPr>
          <w:rFonts w:ascii="Garamond" w:hAnsi="Garamond" w:cs="Garamond"/>
          <w:sz w:val="20"/>
          <w:szCs w:val="20"/>
        </w:rPr>
        <w:t>galutinio įvertinimo.</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Laikas ir vieta</w:t>
      </w:r>
      <w:r>
        <w:rPr>
          <w:rFonts w:ascii="Garamond" w:hAnsi="Garamond" w:cs="Garamond"/>
          <w:b/>
          <w:sz w:val="20"/>
          <w:szCs w:val="20"/>
        </w:rPr>
        <w:t>:</w:t>
      </w:r>
      <w:r w:rsidR="00F15C50">
        <w:rPr>
          <w:rFonts w:ascii="Garamond" w:hAnsi="Garamond" w:cs="Garamond"/>
          <w:sz w:val="20"/>
          <w:szCs w:val="20"/>
        </w:rPr>
        <w:t xml:space="preserve"> 2017</w:t>
      </w:r>
      <w:bookmarkStart w:id="0" w:name="_GoBack"/>
      <w:bookmarkEnd w:id="0"/>
      <w:r w:rsidR="004D70B7">
        <w:rPr>
          <w:rFonts w:ascii="Garamond" w:hAnsi="Garamond" w:cs="Garamond"/>
          <w:sz w:val="20"/>
          <w:szCs w:val="20"/>
        </w:rPr>
        <w:t xml:space="preserve"> m. </w:t>
      </w:r>
      <w:r w:rsidR="00F87EDA">
        <w:rPr>
          <w:rFonts w:ascii="Garamond" w:hAnsi="Garamond" w:cs="Garamond"/>
          <w:sz w:val="20"/>
          <w:szCs w:val="20"/>
        </w:rPr>
        <w:t>gegužės 24</w:t>
      </w:r>
      <w:r>
        <w:rPr>
          <w:rFonts w:ascii="Garamond" w:hAnsi="Garamond" w:cs="Garamond"/>
          <w:sz w:val="20"/>
          <w:szCs w:val="20"/>
        </w:rPr>
        <w:t xml:space="preserve"> d. (</w:t>
      </w:r>
      <w:r w:rsidR="003D352A">
        <w:rPr>
          <w:rFonts w:ascii="Garamond" w:hAnsi="Garamond" w:cs="Garamond"/>
          <w:sz w:val="20"/>
          <w:szCs w:val="20"/>
        </w:rPr>
        <w:t>trečiadienis) 13</w:t>
      </w:r>
      <w:r w:rsidR="004D70B7">
        <w:rPr>
          <w:rFonts w:ascii="Garamond" w:hAnsi="Garamond" w:cs="Garamond"/>
          <w:sz w:val="20"/>
          <w:szCs w:val="20"/>
        </w:rPr>
        <w:t xml:space="preserve"> val. 00 min. 403</w:t>
      </w:r>
      <w:r>
        <w:rPr>
          <w:rFonts w:ascii="Garamond" w:hAnsi="Garamond" w:cs="Garamond"/>
          <w:sz w:val="20"/>
          <w:szCs w:val="20"/>
        </w:rPr>
        <w:t xml:space="preserve"> a. Egzaminas truks </w:t>
      </w:r>
      <w:r w:rsidR="003D352A">
        <w:rPr>
          <w:rFonts w:ascii="Garamond" w:hAnsi="Garamond" w:cs="Garamond"/>
          <w:b/>
          <w:sz w:val="20"/>
          <w:szCs w:val="20"/>
        </w:rPr>
        <w:t>1 val.</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Atsakomybė</w:t>
      </w:r>
      <w:r>
        <w:rPr>
          <w:rFonts w:ascii="Garamond" w:hAnsi="Garamond" w:cs="Garamond"/>
          <w:sz w:val="20"/>
          <w:szCs w:val="20"/>
        </w:rPr>
        <w:t xml:space="preserve">: Pagal VU studijų nuostatų 7.4. punktą studentas dėl nesąžiningumo studijų rezultatų vertinimo metu (nusirašinėjimo ir pan.) </w:t>
      </w:r>
      <w:r>
        <w:rPr>
          <w:rFonts w:ascii="Garamond" w:hAnsi="Garamond" w:cs="Garamond"/>
          <w:b/>
          <w:sz w:val="20"/>
          <w:szCs w:val="20"/>
        </w:rPr>
        <w:t>šalinamas iš universiteto</w:t>
      </w:r>
      <w:r>
        <w:rPr>
          <w:rFonts w:ascii="Garamond" w:hAnsi="Garamond" w:cs="Garamond"/>
          <w:sz w:val="20"/>
          <w:szCs w:val="20"/>
        </w:rPr>
        <w:t>. VU Studijų vertinimo tvarkoje nustatyta, kad:</w:t>
      </w:r>
    </w:p>
    <w:p w:rsidR="00FC45F0" w:rsidRPr="00F15C50" w:rsidRDefault="00480303">
      <w:pPr>
        <w:spacing w:before="120" w:after="120"/>
        <w:rPr>
          <w:rFonts w:ascii="Garamond" w:hAnsi="Garamond" w:cs="Garamond"/>
          <w:sz w:val="14"/>
          <w:szCs w:val="14"/>
          <w:shd w:val="clear" w:color="auto" w:fill="FFFFFF"/>
        </w:rPr>
      </w:pPr>
      <w:r w:rsidRPr="00F15C50">
        <w:rPr>
          <w:rFonts w:ascii="Garamond" w:hAnsi="Garamond" w:cs="Garamond"/>
          <w:sz w:val="14"/>
          <w:szCs w:val="14"/>
        </w:rPr>
        <w:t xml:space="preserve">„&lt;...&gt; </w:t>
      </w:r>
      <w:r w:rsidRPr="00F15C50">
        <w:rPr>
          <w:rFonts w:ascii="Garamond" w:hAnsi="Garamond" w:cs="Garamond"/>
          <w:sz w:val="14"/>
          <w:szCs w:val="14"/>
          <w:shd w:val="clear" w:color="auto" w:fill="FFFFFF"/>
        </w:rPr>
        <w:t>14. Gali būti vertinamos tik paties studento įgytos žinios ir gebėjimai; jie yra savarankiškai atskleidžiami ir rodomi pagal nustatytą vertinimo atlikimo tvarką.</w:t>
      </w:r>
      <w:r w:rsidRPr="00F15C50">
        <w:rPr>
          <w:rFonts w:ascii="Garamond" w:hAnsi="Garamond" w:cs="Garamond"/>
          <w:sz w:val="14"/>
          <w:szCs w:val="14"/>
        </w:rPr>
        <w:br/>
      </w:r>
      <w:r w:rsidRPr="00F15C50">
        <w:rPr>
          <w:rFonts w:ascii="Garamond" w:hAnsi="Garamond" w:cs="Garamond"/>
          <w:sz w:val="14"/>
          <w:szCs w:val="14"/>
          <w:shd w:val="clear" w:color="auto" w:fill="FFFFFF"/>
        </w:rPr>
        <w:t>14.1. Dalyko dėstytojas (egzaminuotojas, egzaminų komisija) ir studentas privalo imtis visų priemonių užkirsti kelią studentų nesąžiningumui vertinant studijų rezultatus. Dalyko dėstytojas (egzaminuotojas) turi iki studijų rezultatų vertinimo pradžios patikrinti studento asmens tapatybę pagal pateiktą studento pažymėjimą, informuoti studentus apie vertinimo metu leistinus ir neleistinus naudoti šaltinius ir priemones.</w:t>
      </w:r>
      <w:r w:rsidRPr="00F15C50">
        <w:rPr>
          <w:rFonts w:ascii="Garamond" w:hAnsi="Garamond" w:cs="Garamond"/>
          <w:sz w:val="14"/>
          <w:szCs w:val="14"/>
        </w:rPr>
        <w:br/>
      </w:r>
      <w:r w:rsidRPr="00F15C50">
        <w:rPr>
          <w:rFonts w:ascii="Garamond" w:hAnsi="Garamond" w:cs="Garamond"/>
          <w:sz w:val="14"/>
          <w:szCs w:val="14"/>
          <w:shd w:val="clear" w:color="auto" w:fill="FFFFFF"/>
        </w:rPr>
        <w:t>14.2. Studentas neturi naudotis jokiais šaltiniais ir priemonėmis, kad nesukeltų įtarimų dėl savo nesąžiningumo studijų rezultatų vertinimo metu. Neleistinų šaltinių ir priemonių turėjimas pripažįstamas pakankamu įrodymu, kad studentas šiomis priemonėmis naudojosi.</w:t>
      </w:r>
      <w:r w:rsidRPr="00F15C50">
        <w:rPr>
          <w:rFonts w:ascii="Garamond" w:hAnsi="Garamond" w:cs="Garamond"/>
          <w:sz w:val="14"/>
          <w:szCs w:val="14"/>
        </w:rPr>
        <w:br/>
      </w:r>
      <w:r w:rsidRPr="00F15C50">
        <w:rPr>
          <w:rFonts w:ascii="Garamond" w:hAnsi="Garamond" w:cs="Garamond"/>
          <w:sz w:val="14"/>
          <w:szCs w:val="14"/>
          <w:shd w:val="clear" w:color="auto" w:fill="FFFFFF"/>
        </w:rPr>
        <w:t>14.3. Dalyko dėstytojui (egzaminuotojui) įtarus, kad studentas naudojasi neleistinais šaltiniais ar priemonėmis, studentas turi padėti dalyko dėstytojui (egzaminuotojui) išsklaidyti įtarimus. Studento nesutikimas bendradarbiauti vertintinas kaip jo nesąžiningumo įrodymas.&lt;...&gt;“</w:t>
      </w:r>
    </w:p>
    <w:p w:rsidR="00480303" w:rsidRDefault="00480303">
      <w:pPr>
        <w:spacing w:before="120" w:after="120"/>
        <w:jc w:val="both"/>
        <w:rPr>
          <w:rFonts w:ascii="Garamond" w:hAnsi="Garamond" w:cs="Garamond"/>
          <w:sz w:val="20"/>
          <w:szCs w:val="20"/>
        </w:rPr>
      </w:pPr>
      <w:r>
        <w:rPr>
          <w:rFonts w:ascii="Garamond" w:hAnsi="Garamond" w:cs="Garamond"/>
          <w:b/>
          <w:sz w:val="20"/>
          <w:szCs w:val="20"/>
          <w:u w:val="single"/>
        </w:rPr>
        <w:t>Egzamino rezultatai</w:t>
      </w:r>
      <w:r w:rsidR="00F87EDA">
        <w:rPr>
          <w:rFonts w:ascii="Garamond" w:hAnsi="Garamond" w:cs="Garamond"/>
          <w:sz w:val="20"/>
          <w:szCs w:val="20"/>
        </w:rPr>
        <w:t>: iki 2017</w:t>
      </w:r>
      <w:r w:rsidR="003D352A">
        <w:rPr>
          <w:rFonts w:ascii="Garamond" w:hAnsi="Garamond" w:cs="Garamond"/>
          <w:sz w:val="20"/>
          <w:szCs w:val="20"/>
        </w:rPr>
        <w:t xml:space="preserve"> m. </w:t>
      </w:r>
      <w:r w:rsidR="00F87EDA">
        <w:rPr>
          <w:rFonts w:ascii="Garamond" w:hAnsi="Garamond" w:cs="Garamond"/>
          <w:sz w:val="20"/>
          <w:szCs w:val="20"/>
        </w:rPr>
        <w:t>gegužės 31</w:t>
      </w:r>
      <w:r>
        <w:rPr>
          <w:rFonts w:ascii="Garamond" w:hAnsi="Garamond" w:cs="Garamond"/>
          <w:sz w:val="20"/>
          <w:szCs w:val="20"/>
        </w:rPr>
        <w:t xml:space="preserve"> d.</w:t>
      </w:r>
    </w:p>
    <w:sectPr w:rsidR="00480303" w:rsidSect="00314FFE">
      <w:headerReference w:type="default" r:id="rId8"/>
      <w:pgSz w:w="11906" w:h="16838"/>
      <w:pgMar w:top="899" w:right="1286" w:bottom="568" w:left="1260" w:header="567" w:footer="72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7B" w:rsidRDefault="00EF2F7B">
      <w:r>
        <w:separator/>
      </w:r>
    </w:p>
  </w:endnote>
  <w:endnote w:type="continuationSeparator" w:id="0">
    <w:p w:rsidR="00EF2F7B" w:rsidRDefault="00EF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istika">
    <w:panose1 w:val="02020603050405020304"/>
    <w:charset w:val="BA"/>
    <w:family w:val="roman"/>
    <w:pitch w:val="variable"/>
    <w:sig w:usb0="A00002FF" w:usb1="500078FB" w:usb2="00000000"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7B" w:rsidRDefault="00EF2F7B">
      <w:r>
        <w:separator/>
      </w:r>
    </w:p>
  </w:footnote>
  <w:footnote w:type="continuationSeparator" w:id="0">
    <w:p w:rsidR="00EF2F7B" w:rsidRDefault="00EF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F0" w:rsidRDefault="00480303">
    <w:pPr>
      <w:pStyle w:val="Antrats"/>
      <w:framePr w:wrap="auto" w:vAnchor="text" w:hAnchor="page" w:x="5850" w:y="1"/>
    </w:pPr>
    <w:r>
      <w:fldChar w:fldCharType="begin"/>
    </w:r>
    <w:r>
      <w:instrText xml:space="preserve"> PAGE \* Arabic </w:instrText>
    </w:r>
    <w:r>
      <w:fldChar w:fldCharType="separate"/>
    </w:r>
    <w:r w:rsidR="00F15C50">
      <w:rPr>
        <w:noProof/>
      </w:rPr>
      <w:t>3</w:t>
    </w:r>
    <w:r>
      <w:fldChar w:fldCharType="end"/>
    </w:r>
  </w:p>
  <w:p w:rsidR="00FC45F0" w:rsidRDefault="00FC45F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FEB36"/>
    <w:multiLevelType w:val="multilevel"/>
    <w:tmpl w:val="536FEB36"/>
    <w:name w:val="Numbered list 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 w15:restartNumberingAfterBreak="0">
    <w:nsid w:val="6DCC068D"/>
    <w:multiLevelType w:val="singleLevel"/>
    <w:tmpl w:val="0A6E7808"/>
    <w:name w:val="Numbered list 23"/>
    <w:lvl w:ilvl="0">
      <w:numFmt w:val="bullet"/>
      <w:lvlText w:val=""/>
      <w:lvlJc w:val="left"/>
      <w:pPr>
        <w:ind w:left="0" w:firstLine="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425"/>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34"/>
    <w:rsid w:val="000B05FD"/>
    <w:rsid w:val="000E6657"/>
    <w:rsid w:val="00197FB1"/>
    <w:rsid w:val="00273209"/>
    <w:rsid w:val="00314FFE"/>
    <w:rsid w:val="003B22E1"/>
    <w:rsid w:val="003B5BB0"/>
    <w:rsid w:val="003D352A"/>
    <w:rsid w:val="00400446"/>
    <w:rsid w:val="00400F80"/>
    <w:rsid w:val="00480303"/>
    <w:rsid w:val="004D70B7"/>
    <w:rsid w:val="00593C9C"/>
    <w:rsid w:val="00603B7D"/>
    <w:rsid w:val="0063158C"/>
    <w:rsid w:val="006419C5"/>
    <w:rsid w:val="006B48EA"/>
    <w:rsid w:val="0077270E"/>
    <w:rsid w:val="007C556D"/>
    <w:rsid w:val="007D1A0F"/>
    <w:rsid w:val="00802B6C"/>
    <w:rsid w:val="00896B43"/>
    <w:rsid w:val="009336E4"/>
    <w:rsid w:val="00971C24"/>
    <w:rsid w:val="00A24DD7"/>
    <w:rsid w:val="00A56049"/>
    <w:rsid w:val="00AE338C"/>
    <w:rsid w:val="00B546A4"/>
    <w:rsid w:val="00D562C6"/>
    <w:rsid w:val="00DB6C18"/>
    <w:rsid w:val="00E94434"/>
    <w:rsid w:val="00E96CD5"/>
    <w:rsid w:val="00EF2F7B"/>
    <w:rsid w:val="00F15C50"/>
    <w:rsid w:val="00F87EDA"/>
    <w:rsid w:val="00F91E2A"/>
    <w:rsid w:val="00FC45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E00C60B-871E-4732-8EC4-633BFBA1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uslapioinaostekstas"/>
    <w:rPr>
      <w:lang w:eastAsia="ar-SA"/>
    </w:rPr>
  </w:style>
  <w:style w:type="paragraph" w:styleId="Puslapioinaostekstas">
    <w:name w:val="footnote text"/>
    <w:basedOn w:val="prastasis"/>
    <w:rPr>
      <w:sz w:val="20"/>
      <w:szCs w:val="20"/>
    </w:rPr>
  </w:style>
  <w:style w:type="paragraph" w:styleId="Antrats">
    <w:name w:val="header"/>
    <w:basedOn w:val="prastasis"/>
    <w:pPr>
      <w:tabs>
        <w:tab w:val="center" w:pos="4536"/>
        <w:tab w:val="right" w:pos="9072"/>
      </w:tabs>
    </w:pPr>
  </w:style>
  <w:style w:type="character" w:customStyle="1" w:styleId="StyleFootnoteReference10pt">
    <w:name w:val="Style Footnote Reference + 10 pt"/>
    <w:basedOn w:val="Numatytasispastraiposriftas"/>
    <w:rPr>
      <w:rFonts w:ascii="Times New Roman" w:hAnsi="Times New Roman"/>
      <w:color w:val="000000"/>
      <w:position w:val="6"/>
      <w:sz w:val="20"/>
      <w:vertAlign w:val="baseline"/>
    </w:rPr>
  </w:style>
  <w:style w:type="character" w:styleId="Puslapioinaosnuoroda">
    <w:name w:val="footnote reference"/>
    <w:basedOn w:val="Numatytasispastraiposriftas"/>
    <w:rPr>
      <w:rFonts w:ascii="Times New Roman" w:hAnsi="Times New Roman"/>
      <w:position w:val="-2"/>
      <w:sz w:val="20"/>
      <w:vertAlign w:val="superscript"/>
    </w:rPr>
  </w:style>
  <w:style w:type="character" w:customStyle="1" w:styleId="FootnoteChar2">
    <w:name w:val="Footnote Char2"/>
    <w:aliases w:val="Fußnotentext Char Char3,Fußnotentext Char1 Char Char2,Fußnotentext Char Char Char Char2,Footnote Text Char Char2,Diagrama Diagrama Diagrama Diagrama Char Char2,Fußnotentext Char Char2,Footnote Text Char Char Char Char3,Footnote Char Char"/>
    <w:basedOn w:val="Numatytasispastraiposriftas"/>
    <w:rPr>
      <w:rFonts w:ascii="Times New Roman" w:hAnsi="Times New Roman"/>
      <w:strike w:val="0"/>
      <w:kern w:val="0"/>
      <w:position w:val="5"/>
      <w:sz w:val="24"/>
      <w:vertAlign w:val="subscript"/>
      <w:lang w:val="lt-LT" w:eastAsia="lt-LT" w:bidi="ar-SA"/>
    </w:rPr>
  </w:style>
  <w:style w:type="character" w:styleId="Hipersaitas">
    <w:name w:val="Hyperlink"/>
    <w:basedOn w:val="Numatytasispastraiposriftas"/>
    <w:rPr>
      <w:color w:val="0000FF"/>
      <w:u w:val="single"/>
    </w:rPr>
  </w:style>
  <w:style w:type="character" w:customStyle="1" w:styleId="apple-style-span">
    <w:name w:val="apple-style-span"/>
    <w:basedOn w:val="Numatytasispastraiposriftas"/>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rv-atstovas-eztt.lt/page/eztt-nutarimai-ir-sprendimai-pagal-me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8126</Words>
  <Characters>4633</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Kriminologijos egzamino klausimai 2011 m</vt:lpstr>
    </vt:vector>
  </TitlesOfParts>
  <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Kriminologijos egzamino klausimai 2011 m</dc:title>
  <dc:creator>Gintautas Sakalauskas</dc:creator>
  <cp:lastModifiedBy>Gintautas</cp:lastModifiedBy>
  <cp:revision>4</cp:revision>
  <cp:lastPrinted>1899-12-31T21:00:00Z</cp:lastPrinted>
  <dcterms:created xsi:type="dcterms:W3CDTF">2017-05-15T18:00:00Z</dcterms:created>
  <dcterms:modified xsi:type="dcterms:W3CDTF">2017-05-15T18:06:00Z</dcterms:modified>
</cp:coreProperties>
</file>