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C" w:rsidRPr="00C84347" w:rsidRDefault="00E40DEC" w:rsidP="00C70E3D">
      <w:pPr>
        <w:pStyle w:val="Bodytext151"/>
        <w:shd w:val="clear" w:color="auto" w:fill="auto"/>
        <w:spacing w:after="0" w:line="240" w:lineRule="auto"/>
        <w:rPr>
          <w:rFonts w:cs="Times New Roman"/>
          <w:sz w:val="24"/>
          <w:szCs w:val="24"/>
        </w:rPr>
      </w:pPr>
      <w:r w:rsidRPr="00C84347">
        <w:rPr>
          <w:rStyle w:val="Bodytext150"/>
          <w:rFonts w:cs="Times New Roman"/>
          <w:color w:val="000000"/>
          <w:sz w:val="24"/>
          <w:szCs w:val="24"/>
          <w:lang w:eastAsia="fr-FR"/>
        </w:rPr>
        <w:t xml:space="preserve">Samuel </w:t>
      </w:r>
      <w:r w:rsidRPr="00C84347">
        <w:rPr>
          <w:rStyle w:val="Bodytext150"/>
          <w:rFonts w:cs="Times New Roman"/>
          <w:color w:val="000000"/>
          <w:sz w:val="24"/>
          <w:szCs w:val="24"/>
          <w:lang w:val="de-DE" w:eastAsia="de-DE"/>
        </w:rPr>
        <w:t xml:space="preserve">AMSLER, Erhard BLUM, </w:t>
      </w:r>
      <w:r w:rsidRPr="00C84347">
        <w:rPr>
          <w:rStyle w:val="Bodytext150"/>
          <w:rFonts w:cs="Times New Roman"/>
          <w:color w:val="000000"/>
          <w:sz w:val="24"/>
          <w:szCs w:val="24"/>
          <w:lang w:eastAsia="fr-FR"/>
        </w:rPr>
        <w:t xml:space="preserve">Frank CRÜSEMANN, Albert de PURY, </w:t>
      </w:r>
      <w:r w:rsidRPr="00C84347">
        <w:rPr>
          <w:rStyle w:val="Bodytext150"/>
          <w:rFonts w:cs="Times New Roman"/>
          <w:color w:val="000000"/>
          <w:sz w:val="24"/>
          <w:szCs w:val="24"/>
          <w:lang w:val="de-DE" w:eastAsia="de-DE"/>
        </w:rPr>
        <w:t xml:space="preserve">Rolf </w:t>
      </w:r>
      <w:r w:rsidRPr="00C84347">
        <w:rPr>
          <w:rStyle w:val="Bodytext150"/>
          <w:rFonts w:cs="Times New Roman"/>
          <w:color w:val="000000"/>
          <w:sz w:val="24"/>
          <w:szCs w:val="24"/>
          <w:lang w:eastAsia="fr-FR"/>
        </w:rPr>
        <w:t xml:space="preserve">RENDTORFF, Thomas </w:t>
      </w:r>
      <w:r w:rsidRPr="00C84347">
        <w:rPr>
          <w:rStyle w:val="Bodytext150"/>
          <w:rFonts w:cs="Times New Roman"/>
          <w:color w:val="000000"/>
          <w:sz w:val="24"/>
          <w:szCs w:val="24"/>
          <w:lang w:val="de-DE" w:eastAsia="de-DE"/>
        </w:rPr>
        <w:t xml:space="preserve">RÖMER, </w:t>
      </w:r>
      <w:r w:rsidRPr="00C84347">
        <w:rPr>
          <w:rStyle w:val="Bodytext150"/>
          <w:rFonts w:cs="Times New Roman"/>
          <w:color w:val="000000"/>
          <w:sz w:val="24"/>
          <w:szCs w:val="24"/>
          <w:lang w:eastAsia="fr-FR"/>
        </w:rPr>
        <w:t xml:space="preserve">Martin ROSE, </w:t>
      </w:r>
      <w:r w:rsidRPr="00C84347">
        <w:rPr>
          <w:rStyle w:val="Bodytext150"/>
          <w:rFonts w:cs="Times New Roman"/>
          <w:color w:val="000000"/>
          <w:sz w:val="24"/>
          <w:szCs w:val="24"/>
          <w:lang w:val="de-DE" w:eastAsia="de-DE"/>
        </w:rPr>
        <w:t>Hans Heinrich SCHMID, Horst SEEBASS, Jean-Louis SKA, Jacques VERMEYLEN, Erich ZENGER</w:t>
      </w:r>
    </w:p>
    <w:p w:rsidR="00E40DEC" w:rsidRPr="00C84347" w:rsidRDefault="00E40DEC" w:rsidP="00C84347">
      <w:pPr>
        <w:pStyle w:val="Subtitle"/>
        <w:rPr>
          <w:rFonts w:ascii="Times New Roman" w:hAnsi="Times New Roman" w:cs="Times New Roman"/>
          <w:i w:val="0"/>
          <w:iCs w:val="0"/>
          <w:sz w:val="40"/>
          <w:szCs w:val="40"/>
        </w:rPr>
      </w:pPr>
      <w:bookmarkStart w:id="0" w:name="bookmark0"/>
      <w:r w:rsidRPr="00C84347">
        <w:rPr>
          <w:rStyle w:val="Heading120"/>
          <w:rFonts w:cs="Times New Roman"/>
          <w:i w:val="0"/>
          <w:iCs w:val="0"/>
          <w:sz w:val="40"/>
          <w:szCs w:val="40"/>
          <w:shd w:val="clear" w:color="auto" w:fill="auto"/>
          <w:lang w:val="fr-FR" w:eastAsia="fr-FR"/>
        </w:rPr>
        <w:t>LE PENTATEUQUE EN QUESTION</w:t>
      </w:r>
      <w:bookmarkEnd w:id="0"/>
    </w:p>
    <w:p w:rsidR="00E40DEC" w:rsidRPr="00C84347" w:rsidRDefault="00E40DEC" w:rsidP="00C84347">
      <w:pPr>
        <w:pStyle w:val="Subtitle"/>
        <w:rPr>
          <w:rFonts w:ascii="Times New Roman" w:hAnsi="Times New Roman" w:cs="Times New Roman"/>
          <w:sz w:val="32"/>
          <w:szCs w:val="32"/>
        </w:rPr>
      </w:pPr>
      <w:bookmarkStart w:id="1" w:name="bookmark1"/>
      <w:r w:rsidRPr="00C84347">
        <w:rPr>
          <w:rStyle w:val="Heading22"/>
          <w:rFonts w:cs="Times New Roman"/>
          <w:b w:val="0"/>
          <w:bCs w:val="0"/>
          <w:sz w:val="32"/>
          <w:szCs w:val="32"/>
          <w:shd w:val="clear" w:color="auto" w:fill="auto"/>
        </w:rPr>
        <w:t>Les origines et la composition des cinq premiers livres de la Bible à la lumière des recherches récentes</w:t>
      </w:r>
      <w:bookmarkEnd w:id="1"/>
    </w:p>
    <w:p w:rsidR="00E40DEC" w:rsidRPr="00C84347" w:rsidRDefault="00E40DEC" w:rsidP="002604D7">
      <w:pPr>
        <w:rPr>
          <w:rFonts w:ascii="Times New Roman" w:hAnsi="Times New Roman" w:cs="Times New Roman"/>
        </w:rPr>
      </w:pPr>
      <w:bookmarkStart w:id="2" w:name="bookmark2"/>
      <w:r w:rsidRPr="00C84347">
        <w:rPr>
          <w:rStyle w:val="Heading32"/>
          <w:rFonts w:cs="Times New Roman"/>
          <w:sz w:val="24"/>
          <w:szCs w:val="24"/>
        </w:rPr>
        <w:t xml:space="preserve">Edité par Albert de PURY et Thomas </w:t>
      </w:r>
      <w:r w:rsidRPr="00C84347">
        <w:rPr>
          <w:rStyle w:val="Heading32"/>
          <w:rFonts w:cs="Times New Roman"/>
          <w:sz w:val="24"/>
          <w:szCs w:val="24"/>
          <w:lang w:val="de-DE" w:eastAsia="de-DE"/>
        </w:rPr>
        <w:t>RÖMER</w:t>
      </w:r>
      <w:bookmarkEnd w:id="2"/>
    </w:p>
    <w:p w:rsidR="00E40DEC" w:rsidRPr="00C84347" w:rsidRDefault="00E40DEC" w:rsidP="002604D7">
      <w:pPr>
        <w:rPr>
          <w:rStyle w:val="Pagrindinistekstas1"/>
          <w:rFonts w:cs="Times New Roman"/>
          <w:sz w:val="24"/>
          <w:szCs w:val="24"/>
        </w:rPr>
      </w:pPr>
      <w:r w:rsidRPr="00C84347">
        <w:rPr>
          <w:rStyle w:val="Pagrindinistekstas1"/>
          <w:rFonts w:cs="Times New Roman"/>
          <w:sz w:val="24"/>
          <w:szCs w:val="24"/>
        </w:rPr>
        <w:t>3</w:t>
      </w:r>
      <w:r w:rsidRPr="00C84347">
        <w:rPr>
          <w:rStyle w:val="Pagrindinistekstas1"/>
          <w:rFonts w:cs="Times New Roman"/>
          <w:sz w:val="24"/>
          <w:szCs w:val="24"/>
          <w:vertAlign w:val="superscript"/>
        </w:rPr>
        <w:t>e</w:t>
      </w:r>
      <w:r w:rsidRPr="00C84347">
        <w:rPr>
          <w:rStyle w:val="Pagrindinistekstas1"/>
          <w:rFonts w:cs="Times New Roman"/>
          <w:sz w:val="24"/>
          <w:szCs w:val="24"/>
        </w:rPr>
        <w:t xml:space="preserve"> édition augmentée</w:t>
      </w:r>
    </w:p>
    <w:p w:rsidR="00E40DEC" w:rsidRPr="00C84347" w:rsidRDefault="00E40DEC" w:rsidP="00C70E3D">
      <w:pPr>
        <w:pStyle w:val="Bodytext1"/>
        <w:shd w:val="clear" w:color="auto" w:fill="auto"/>
        <w:spacing w:after="0" w:line="240" w:lineRule="auto"/>
        <w:ind w:firstLine="284"/>
        <w:jc w:val="right"/>
        <w:rPr>
          <w:rStyle w:val="Pagrindinistekstas1"/>
          <w:rFonts w:cs="Times New Roman"/>
          <w:color w:val="000000"/>
          <w:sz w:val="24"/>
          <w:szCs w:val="24"/>
          <w:lang w:eastAsia="fr-FR"/>
        </w:rPr>
      </w:pPr>
    </w:p>
    <w:p w:rsidR="00E40DEC" w:rsidRPr="00C84347" w:rsidRDefault="00E40DEC" w:rsidP="00C70E3D">
      <w:pPr>
        <w:pStyle w:val="Bodytext1"/>
        <w:shd w:val="clear" w:color="auto" w:fill="auto"/>
        <w:spacing w:after="0" w:line="240" w:lineRule="auto"/>
        <w:ind w:firstLine="284"/>
        <w:jc w:val="right"/>
        <w:rPr>
          <w:rStyle w:val="Pagrindinistekstas1"/>
          <w:rFonts w:cs="Times New Roman"/>
          <w:color w:val="000000"/>
          <w:sz w:val="24"/>
          <w:szCs w:val="24"/>
          <w:lang w:eastAsia="fr-FR"/>
        </w:rPr>
      </w:pPr>
    </w:p>
    <w:p w:rsidR="00E40DEC" w:rsidRPr="00C84347" w:rsidRDefault="00E40DEC" w:rsidP="00C70E3D">
      <w:pPr>
        <w:pStyle w:val="Bodytext181"/>
        <w:shd w:val="clear" w:color="auto" w:fill="auto"/>
        <w:spacing w:after="0" w:line="240" w:lineRule="auto"/>
        <w:rPr>
          <w:rFonts w:ascii="Times New Roman" w:hAnsi="Times New Roman" w:cs="Times New Roman"/>
          <w:sz w:val="24"/>
          <w:szCs w:val="24"/>
        </w:rPr>
      </w:pPr>
      <w:r w:rsidRPr="00C84347">
        <w:rPr>
          <w:rStyle w:val="Bodytext18"/>
          <w:rFonts w:ascii="Times New Roman" w:hAnsi="Times New Roman" w:cs="Times New Roman"/>
          <w:color w:val="000000"/>
          <w:sz w:val="24"/>
          <w:szCs w:val="24"/>
          <w:lang w:eastAsia="fr-FR"/>
        </w:rPr>
        <w:t xml:space="preserve">© 2002 by Éditions </w:t>
      </w:r>
      <w:r w:rsidRPr="00C84347">
        <w:rPr>
          <w:rStyle w:val="Bodytext18"/>
          <w:rFonts w:ascii="Times New Roman" w:hAnsi="Times New Roman" w:cs="Times New Roman"/>
          <w:color w:val="000000"/>
          <w:sz w:val="24"/>
          <w:szCs w:val="24"/>
          <w:lang w:val="de-DE" w:eastAsia="de-DE"/>
        </w:rPr>
        <w:t xml:space="preserve">Labor </w:t>
      </w:r>
      <w:r w:rsidRPr="00C84347">
        <w:rPr>
          <w:rStyle w:val="Bodytext18"/>
          <w:rFonts w:ascii="Times New Roman" w:hAnsi="Times New Roman" w:cs="Times New Roman"/>
          <w:color w:val="000000"/>
          <w:sz w:val="24"/>
          <w:szCs w:val="24"/>
          <w:lang w:eastAsia="fr-FR"/>
        </w:rPr>
        <w:t xml:space="preserve">et Fides 1, rue Beauregard CH-1204 Genève. Tél. 022 311 32 69 Fax 022 781 30 51 E-mail : </w:t>
      </w:r>
      <w:hyperlink r:id="rId9" w:history="1">
        <w:r w:rsidRPr="00C84347">
          <w:rPr>
            <w:rStyle w:val="Hyperlink"/>
            <w:rFonts w:ascii="Times New Roman" w:hAnsi="Times New Roman" w:cs="Times New Roman"/>
            <w:sz w:val="24"/>
            <w:szCs w:val="24"/>
            <w:lang w:val="fr-FR"/>
          </w:rPr>
          <w:t>contact@laboretfides.com</w:t>
        </w:r>
      </w:hyperlink>
      <w:r w:rsidRPr="00C84347">
        <w:rPr>
          <w:rStyle w:val="Bodytext18"/>
          <w:rFonts w:ascii="Times New Roman" w:hAnsi="Times New Roman" w:cs="Times New Roman"/>
          <w:color w:val="000000"/>
          <w:sz w:val="24"/>
          <w:szCs w:val="24"/>
          <w:lang w:val="fr-FR"/>
        </w:rPr>
        <w:t xml:space="preserve"> </w:t>
      </w:r>
      <w:r w:rsidRPr="00C84347">
        <w:rPr>
          <w:rStyle w:val="Bodytext18"/>
          <w:rFonts w:ascii="Times New Roman" w:hAnsi="Times New Roman" w:cs="Times New Roman"/>
          <w:color w:val="000000"/>
          <w:sz w:val="24"/>
          <w:szCs w:val="24"/>
          <w:lang w:eastAsia="fr-FR"/>
        </w:rPr>
        <w:t xml:space="preserve">Site internet : </w:t>
      </w:r>
      <w:hyperlink r:id="rId10" w:history="1">
        <w:r w:rsidRPr="00C84347">
          <w:rPr>
            <w:rStyle w:val="Hyperlink"/>
            <w:rFonts w:ascii="Times New Roman" w:hAnsi="Times New Roman" w:cs="Times New Roman"/>
            <w:sz w:val="24"/>
            <w:szCs w:val="24"/>
            <w:lang w:val="fr-FR"/>
          </w:rPr>
          <w:t>www.laboretfides.com</w:t>
        </w:r>
      </w:hyperlink>
    </w:p>
    <w:p w:rsidR="00E40DEC" w:rsidRPr="00C84347" w:rsidRDefault="00E40DEC" w:rsidP="00C70E3D">
      <w:pPr>
        <w:pStyle w:val="Bodytext181"/>
        <w:shd w:val="clear" w:color="auto" w:fill="auto"/>
        <w:spacing w:after="0" w:line="240" w:lineRule="auto"/>
        <w:jc w:val="center"/>
        <w:rPr>
          <w:rStyle w:val="Bodytext18"/>
          <w:rFonts w:ascii="Times New Roman" w:hAnsi="Times New Roman" w:cs="Times New Roman"/>
          <w:color w:val="000000"/>
          <w:sz w:val="24"/>
          <w:szCs w:val="24"/>
          <w:lang w:eastAsia="fr-FR"/>
        </w:rPr>
      </w:pPr>
      <w:r w:rsidRPr="00C84347">
        <w:rPr>
          <w:rStyle w:val="Bodytext18"/>
          <w:rFonts w:ascii="Times New Roman" w:hAnsi="Times New Roman" w:cs="Times New Roman"/>
          <w:color w:val="000000"/>
          <w:sz w:val="24"/>
          <w:szCs w:val="24"/>
          <w:lang w:eastAsia="fr-FR"/>
        </w:rPr>
        <w:t xml:space="preserve">Diffusion en Suisse : OLF, </w:t>
      </w:r>
      <w:r w:rsidRPr="00C84347">
        <w:rPr>
          <w:rStyle w:val="Bodytext18"/>
          <w:rFonts w:ascii="Times New Roman" w:hAnsi="Times New Roman" w:cs="Times New Roman"/>
          <w:color w:val="000000"/>
          <w:sz w:val="24"/>
          <w:szCs w:val="24"/>
          <w:lang w:val="de-DE" w:eastAsia="de-DE"/>
        </w:rPr>
        <w:t xml:space="preserve">Fribourg </w:t>
      </w:r>
      <w:r w:rsidRPr="00C84347">
        <w:rPr>
          <w:rStyle w:val="Bodytext18"/>
          <w:rFonts w:ascii="Times New Roman" w:hAnsi="Times New Roman" w:cs="Times New Roman"/>
          <w:color w:val="000000"/>
          <w:sz w:val="24"/>
          <w:szCs w:val="24"/>
          <w:lang w:eastAsia="fr-FR"/>
        </w:rPr>
        <w:t>Diffusion en France et Belgique : SOFEDIS, Paris Diffusion au Canada : FIDES, Montréal</w:t>
      </w:r>
    </w:p>
    <w:p w:rsidR="00E27EBB" w:rsidRPr="00C84347" w:rsidRDefault="00E27EBB" w:rsidP="00C70E3D">
      <w:pPr>
        <w:pStyle w:val="Bodytext181"/>
        <w:shd w:val="clear" w:color="auto" w:fill="auto"/>
        <w:spacing w:after="0" w:line="240" w:lineRule="auto"/>
        <w:jc w:val="center"/>
        <w:rPr>
          <w:rStyle w:val="Bodytext18"/>
          <w:rFonts w:ascii="Times New Roman" w:hAnsi="Times New Roman" w:cs="Times New Roman"/>
          <w:color w:val="000000"/>
          <w:sz w:val="24"/>
          <w:szCs w:val="24"/>
          <w:lang w:eastAsia="fr-FR"/>
        </w:rPr>
      </w:pPr>
    </w:p>
    <w:p w:rsidR="00E27EBB" w:rsidRPr="00C84347" w:rsidRDefault="00E27EBB" w:rsidP="00C70E3D">
      <w:pPr>
        <w:pStyle w:val="Bodytext181"/>
        <w:shd w:val="clear" w:color="auto" w:fill="auto"/>
        <w:spacing w:after="0" w:line="240" w:lineRule="auto"/>
        <w:jc w:val="center"/>
        <w:rPr>
          <w:rStyle w:val="Bodytext18"/>
          <w:rFonts w:ascii="Times New Roman" w:hAnsi="Times New Roman" w:cs="Times New Roman"/>
          <w:color w:val="000000"/>
          <w:sz w:val="24"/>
          <w:szCs w:val="24"/>
          <w:lang w:eastAsia="fr-FR"/>
        </w:rPr>
      </w:pPr>
    </w:p>
    <w:p w:rsidR="00E40DEC" w:rsidRPr="00C84347" w:rsidRDefault="00C84347" w:rsidP="00C84347">
      <w:pPr>
        <w:pStyle w:val="Heading1"/>
        <w:rPr>
          <w:rFonts w:ascii="Times New Roman" w:hAnsi="Times New Roman" w:cs="Times New Roman"/>
          <w:lang w:val="en-GB"/>
        </w:rPr>
      </w:pPr>
      <w:r w:rsidRPr="00C84347">
        <w:rPr>
          <w:rStyle w:val="Bodytext152"/>
          <w:rFonts w:cs="Times New Roman"/>
          <w:b/>
          <w:bCs/>
          <w:sz w:val="28"/>
          <w:szCs w:val="28"/>
          <w:shd w:val="clear" w:color="auto" w:fill="auto"/>
          <w:lang w:val="en-GB"/>
        </w:rPr>
        <w:t xml:space="preserve">KVESTIONUOJAMA </w:t>
      </w:r>
      <w:r w:rsidR="0011069E" w:rsidRPr="0011069E">
        <w:rPr>
          <w:rStyle w:val="Bodytext152"/>
          <w:rFonts w:cs="Times New Roman"/>
          <w:b/>
          <w:bCs/>
          <w:i/>
          <w:iCs/>
          <w:sz w:val="28"/>
          <w:szCs w:val="28"/>
          <w:shd w:val="clear" w:color="auto" w:fill="auto"/>
          <w:lang w:val="en-GB"/>
        </w:rPr>
        <w:t>PENKIAKNYGĖ</w:t>
      </w:r>
      <w:r w:rsidRPr="00C84347">
        <w:rPr>
          <w:rStyle w:val="Bodytext150"/>
          <w:rFonts w:cs="Times New Roman"/>
          <w:b/>
          <w:bCs/>
          <w:sz w:val="28"/>
          <w:szCs w:val="28"/>
          <w:shd w:val="clear" w:color="auto" w:fill="auto"/>
          <w:lang w:val="en-GB"/>
        </w:rPr>
        <w:t>: PROBLEMOS ISKELIMAS IR TRUMPA TYRINEJIMU ISTORIJA</w:t>
      </w:r>
      <w:r w:rsidR="00A4637E">
        <w:rPr>
          <w:rStyle w:val="FootnoteReference"/>
          <w:rFonts w:ascii="Times New Roman" w:hAnsi="Times New Roman" w:cs="Times New Roman"/>
          <w:lang w:val="en-GB"/>
        </w:rPr>
        <w:footnoteReference w:id="1"/>
      </w:r>
    </w:p>
    <w:p w:rsidR="00E40DEC" w:rsidRPr="00C84347" w:rsidRDefault="00E40DEC" w:rsidP="00C70E3D">
      <w:pPr>
        <w:pStyle w:val="Bodytext1"/>
        <w:shd w:val="clear" w:color="auto" w:fill="auto"/>
        <w:spacing w:after="0" w:line="240" w:lineRule="auto"/>
        <w:ind w:firstLine="284"/>
        <w:jc w:val="center"/>
        <w:rPr>
          <w:rFonts w:cs="Times New Roman"/>
          <w:sz w:val="24"/>
          <w:szCs w:val="24"/>
        </w:rPr>
      </w:pPr>
      <w:r w:rsidRPr="00C84347">
        <w:rPr>
          <w:rStyle w:val="Bodytext7"/>
          <w:rFonts w:cs="Times New Roman"/>
          <w:color w:val="000000"/>
          <w:sz w:val="24"/>
          <w:szCs w:val="24"/>
          <w:lang w:eastAsia="fr-FR"/>
        </w:rPr>
        <w:t xml:space="preserve">Albert </w:t>
      </w:r>
      <w:r w:rsidRPr="00C84347">
        <w:rPr>
          <w:rStyle w:val="Pagrindinistekstas1"/>
          <w:rFonts w:cs="Times New Roman"/>
          <w:color w:val="000000"/>
          <w:sz w:val="24"/>
          <w:szCs w:val="24"/>
          <w:lang w:eastAsia="fr-FR"/>
        </w:rPr>
        <w:t xml:space="preserve">DE PURY et Thomas </w:t>
      </w:r>
      <w:r w:rsidRPr="00C84347">
        <w:rPr>
          <w:rStyle w:val="Pagrindinistekstas1"/>
          <w:rFonts w:cs="Times New Roman"/>
          <w:color w:val="000000"/>
          <w:sz w:val="24"/>
          <w:szCs w:val="24"/>
          <w:lang w:val="de-DE" w:eastAsia="de-DE"/>
        </w:rPr>
        <w:t>RÖMER</w:t>
      </w:r>
    </w:p>
    <w:p w:rsidR="00E40DEC" w:rsidRPr="0011069E" w:rsidRDefault="00C84347" w:rsidP="00C84347">
      <w:pPr>
        <w:pStyle w:val="Heading2"/>
        <w:rPr>
          <w:rFonts w:ascii="Times New Roman" w:hAnsi="Times New Roman" w:cs="Times New Roman"/>
          <w:smallCaps/>
          <w:lang w:val="lt-LT"/>
        </w:rPr>
      </w:pPr>
      <w:r w:rsidRPr="0011069E">
        <w:rPr>
          <w:rStyle w:val="Bodytext102"/>
          <w:rFonts w:cs="Times New Roman"/>
          <w:b/>
          <w:bCs/>
          <w:smallCaps/>
          <w:sz w:val="26"/>
          <w:szCs w:val="26"/>
          <w:shd w:val="clear" w:color="auto" w:fill="auto"/>
          <w:lang w:val="lt-LT"/>
        </w:rPr>
        <w:t>Įvadas : dabartinė situacija</w:t>
      </w:r>
    </w:p>
    <w:p w:rsidR="00DA0C08" w:rsidRPr="00C84347" w:rsidRDefault="00DA0C08" w:rsidP="00C70E3D">
      <w:pPr>
        <w:pStyle w:val="Bodytext1"/>
        <w:shd w:val="clear" w:color="auto" w:fill="auto"/>
        <w:spacing w:after="0" w:line="240" w:lineRule="auto"/>
        <w:ind w:firstLine="284"/>
        <w:rPr>
          <w:rFonts w:cs="Times New Roman"/>
          <w:sz w:val="24"/>
          <w:szCs w:val="24"/>
        </w:rPr>
      </w:pPr>
    </w:p>
    <w:p w:rsidR="008B3C50" w:rsidRPr="00C84347" w:rsidRDefault="006E1C07" w:rsidP="00C70E3D">
      <w:pPr>
        <w:pStyle w:val="Bodytext1"/>
        <w:spacing w:after="0" w:line="240" w:lineRule="auto"/>
        <w:ind w:firstLine="284"/>
        <w:rPr>
          <w:rFonts w:cs="Times New Roman"/>
          <w:sz w:val="24"/>
          <w:szCs w:val="24"/>
        </w:rPr>
      </w:pPr>
      <w:r>
        <w:rPr>
          <w:rFonts w:cs="Times New Roman"/>
          <w:sz w:val="24"/>
          <w:szCs w:val="24"/>
        </w:rPr>
        <w:t>„</w:t>
      </w:r>
      <w:r w:rsidR="008B3C50" w:rsidRPr="00C84347">
        <w:rPr>
          <w:rFonts w:cs="Times New Roman"/>
          <w:sz w:val="24"/>
          <w:szCs w:val="24"/>
        </w:rPr>
        <w:t xml:space="preserve">Ar šiandien mes esame atsidūrę prie mokslinių </w:t>
      </w:r>
      <w:r w:rsidR="0011069E" w:rsidRPr="0011069E">
        <w:rPr>
          <w:rFonts w:cs="Times New Roman"/>
          <w:i/>
          <w:iCs/>
          <w:sz w:val="24"/>
          <w:szCs w:val="24"/>
        </w:rPr>
        <w:t>Penkiaknygės</w:t>
      </w:r>
      <w:r w:rsidR="008B3C50" w:rsidRPr="00C84347">
        <w:rPr>
          <w:rFonts w:cs="Times New Roman"/>
          <w:sz w:val="24"/>
          <w:szCs w:val="24"/>
        </w:rPr>
        <w:t xml:space="preserve"> tyrimų revoliucijos [sle</w:t>
      </w:r>
      <w:r w:rsidR="0016795F" w:rsidRPr="00C84347">
        <w:rPr>
          <w:rFonts w:cs="Times New Roman"/>
          <w:sz w:val="24"/>
          <w:szCs w:val="24"/>
        </w:rPr>
        <w:t>n</w:t>
      </w:r>
      <w:r w:rsidR="008B3C50" w:rsidRPr="00C84347">
        <w:rPr>
          <w:rFonts w:cs="Times New Roman"/>
          <w:sz w:val="24"/>
          <w:szCs w:val="24"/>
        </w:rPr>
        <w:t>ksčio]?</w:t>
      </w:r>
      <w:r>
        <w:rPr>
          <w:rFonts w:cs="Times New Roman"/>
          <w:sz w:val="24"/>
          <w:szCs w:val="24"/>
        </w:rPr>
        <w:t>“</w:t>
      </w:r>
      <w:r w:rsidR="008B3C50" w:rsidRPr="00C84347">
        <w:rPr>
          <w:rFonts w:cs="Times New Roman"/>
          <w:sz w:val="24"/>
          <w:szCs w:val="24"/>
        </w:rPr>
        <w:t xml:space="preserve"> Tai klausimas, kurį buvo iškėlęs 1977 m. Eckartas Otto</w:t>
      </w:r>
      <w:r w:rsidR="008B3C50" w:rsidRPr="00C84347">
        <w:rPr>
          <w:rStyle w:val="Bodytext60"/>
          <w:rFonts w:cs="Times New Roman"/>
          <w:color w:val="000000"/>
          <w:sz w:val="24"/>
          <w:szCs w:val="24"/>
          <w:vertAlign w:val="superscript"/>
          <w:lang w:eastAsia="fr-FR"/>
        </w:rPr>
        <w:footnoteReference w:id="2"/>
      </w:r>
      <w:r w:rsidR="008B3C50" w:rsidRPr="00C84347">
        <w:rPr>
          <w:rFonts w:cs="Times New Roman"/>
          <w:sz w:val="24"/>
          <w:szCs w:val="24"/>
        </w:rPr>
        <w:t>, po H.H. Schmid</w:t>
      </w:r>
      <w:r w:rsidR="008B3C50" w:rsidRPr="00C84347">
        <w:rPr>
          <w:rStyle w:val="Bodytext60"/>
          <w:rFonts w:cs="Times New Roman"/>
          <w:color w:val="000000"/>
          <w:sz w:val="24"/>
          <w:szCs w:val="24"/>
          <w:vertAlign w:val="superscript"/>
          <w:lang w:eastAsia="fr-FR"/>
        </w:rPr>
        <w:footnoteReference w:id="3"/>
      </w:r>
      <w:r w:rsidR="008B3C50" w:rsidRPr="00C84347">
        <w:rPr>
          <w:rFonts w:cs="Times New Roman"/>
          <w:sz w:val="24"/>
          <w:szCs w:val="24"/>
        </w:rPr>
        <w:t xml:space="preserve"> ir R. Rendtorff</w:t>
      </w:r>
      <w:r w:rsidR="00880DE6" w:rsidRPr="00C84347">
        <w:rPr>
          <w:rStyle w:val="Pagrindinistekstas1"/>
          <w:rFonts w:cs="Times New Roman"/>
          <w:color w:val="000000"/>
          <w:vertAlign w:val="superscript"/>
          <w:lang w:eastAsia="fr-FR"/>
        </w:rPr>
        <w:footnoteReference w:id="4"/>
      </w:r>
      <w:r w:rsidR="008B3C50" w:rsidRPr="00C84347">
        <w:rPr>
          <w:rFonts w:cs="Times New Roman"/>
          <w:sz w:val="24"/>
          <w:szCs w:val="24"/>
        </w:rPr>
        <w:t xml:space="preserve"> </w:t>
      </w:r>
      <w:r w:rsidR="00CB5FA0">
        <w:rPr>
          <w:rFonts w:cs="Times New Roman"/>
          <w:sz w:val="24"/>
          <w:szCs w:val="24"/>
        </w:rPr>
        <w:t>knygų pasirodymo</w:t>
      </w:r>
      <w:r w:rsidR="008B3C50" w:rsidRPr="00C84347">
        <w:rPr>
          <w:rFonts w:cs="Times New Roman"/>
          <w:sz w:val="24"/>
          <w:szCs w:val="24"/>
        </w:rPr>
        <w:t>. Praėjus dešimčiai metų, be abejo, reikia duoti teigiamą atsakymą į šį klausimą. Nors ir nėra jokio konsensuso, kuo pakeisti sistemą, tačiau reikia pripažinti, kad nauji klausimai, išketi naujausiuose darbuose</w:t>
      </w:r>
      <w:r w:rsidR="00CB5FA0">
        <w:rPr>
          <w:rFonts w:cs="Times New Roman"/>
          <w:sz w:val="24"/>
          <w:szCs w:val="24"/>
        </w:rPr>
        <w:t>,</w:t>
      </w:r>
      <w:r w:rsidR="008B3C50" w:rsidRPr="00C84347">
        <w:rPr>
          <w:rFonts w:cs="Times New Roman"/>
          <w:sz w:val="24"/>
          <w:szCs w:val="24"/>
        </w:rPr>
        <w:t xml:space="preserve"> pasirodė tokie esminiai, kad moksliniuose </w:t>
      </w:r>
      <w:r w:rsidR="0011069E" w:rsidRPr="0011069E">
        <w:rPr>
          <w:rFonts w:cs="Times New Roman"/>
          <w:i/>
          <w:iCs/>
          <w:sz w:val="24"/>
          <w:szCs w:val="24"/>
        </w:rPr>
        <w:t>Penkiaknygės</w:t>
      </w:r>
      <w:r w:rsidR="008B3C50" w:rsidRPr="00C84347">
        <w:rPr>
          <w:rFonts w:cs="Times New Roman"/>
          <w:sz w:val="24"/>
          <w:szCs w:val="24"/>
        </w:rPr>
        <w:t xml:space="preserve"> tyrinėjimuose </w:t>
      </w:r>
      <w:r w:rsidR="00CB5FA0">
        <w:rPr>
          <w:rFonts w:cs="Times New Roman"/>
          <w:sz w:val="24"/>
          <w:szCs w:val="24"/>
        </w:rPr>
        <w:t xml:space="preserve">jau </w:t>
      </w:r>
      <w:r>
        <w:rPr>
          <w:rFonts w:cs="Times New Roman"/>
          <w:sz w:val="24"/>
          <w:szCs w:val="24"/>
        </w:rPr>
        <w:t>„</w:t>
      </w:r>
      <w:r w:rsidR="00CB5FA0">
        <w:rPr>
          <w:rFonts w:cs="Times New Roman"/>
          <w:sz w:val="24"/>
          <w:szCs w:val="24"/>
        </w:rPr>
        <w:t>niekas</w:t>
      </w:r>
      <w:r w:rsidR="008B3C50" w:rsidRPr="00C84347">
        <w:rPr>
          <w:rFonts w:cs="Times New Roman"/>
          <w:sz w:val="24"/>
          <w:szCs w:val="24"/>
        </w:rPr>
        <w:t xml:space="preserve"> ne</w:t>
      </w:r>
      <w:r w:rsidR="00CB5FA0">
        <w:rPr>
          <w:rFonts w:cs="Times New Roman"/>
          <w:sz w:val="24"/>
          <w:szCs w:val="24"/>
        </w:rPr>
        <w:t>be</w:t>
      </w:r>
      <w:r w:rsidR="008B3C50" w:rsidRPr="00C84347">
        <w:rPr>
          <w:rFonts w:cs="Times New Roman"/>
          <w:sz w:val="24"/>
          <w:szCs w:val="24"/>
        </w:rPr>
        <w:t>bus kaip anksčiau!</w:t>
      </w:r>
      <w:r>
        <w:rPr>
          <w:rFonts w:cs="Times New Roman"/>
          <w:sz w:val="24"/>
          <w:szCs w:val="24"/>
        </w:rPr>
        <w:t>“</w:t>
      </w:r>
      <w:r w:rsidR="008B3C50" w:rsidRPr="00C84347">
        <w:rPr>
          <w:rFonts w:cs="Times New Roman"/>
          <w:sz w:val="24"/>
          <w:szCs w:val="24"/>
        </w:rPr>
        <w:t xml:space="preserve"> </w:t>
      </w:r>
    </w:p>
    <w:p w:rsidR="008B3C50" w:rsidRPr="00C84347" w:rsidRDefault="008B3C50" w:rsidP="00FA09BB">
      <w:pPr>
        <w:pStyle w:val="Bodytext1"/>
        <w:shd w:val="clear" w:color="auto" w:fill="auto"/>
        <w:spacing w:after="0" w:line="240" w:lineRule="auto"/>
        <w:ind w:firstLine="284"/>
        <w:rPr>
          <w:rFonts w:cs="Times New Roman"/>
          <w:sz w:val="24"/>
          <w:szCs w:val="24"/>
        </w:rPr>
      </w:pPr>
      <w:r w:rsidRPr="00C84347">
        <w:rPr>
          <w:rFonts w:cs="Times New Roman"/>
          <w:sz w:val="24"/>
          <w:szCs w:val="24"/>
        </w:rPr>
        <w:t xml:space="preserve">Jei </w:t>
      </w:r>
      <w:r w:rsidR="00CB5FA0">
        <w:rPr>
          <w:rFonts w:cs="Times New Roman"/>
          <w:sz w:val="24"/>
          <w:szCs w:val="24"/>
        </w:rPr>
        <w:t xml:space="preserve">ką ir </w:t>
      </w:r>
      <w:r w:rsidRPr="00C84347">
        <w:rPr>
          <w:rFonts w:cs="Times New Roman"/>
          <w:sz w:val="24"/>
          <w:szCs w:val="24"/>
        </w:rPr>
        <w:t xml:space="preserve">galime kalbėti apie mūsų </w:t>
      </w:r>
      <w:r w:rsidR="0011069E" w:rsidRPr="0011069E">
        <w:rPr>
          <w:rFonts w:cs="Times New Roman"/>
          <w:i/>
          <w:iCs/>
          <w:sz w:val="24"/>
          <w:szCs w:val="24"/>
        </w:rPr>
        <w:t>Penkiaknygės</w:t>
      </w:r>
      <w:r w:rsidR="00CB5FA0">
        <w:rPr>
          <w:rFonts w:cs="Times New Roman"/>
          <w:sz w:val="24"/>
          <w:szCs w:val="24"/>
        </w:rPr>
        <w:t xml:space="preserve"> viziją, </w:t>
      </w:r>
      <w:r w:rsidR="006E1C07">
        <w:rPr>
          <w:rFonts w:cs="Times New Roman"/>
          <w:sz w:val="24"/>
          <w:szCs w:val="24"/>
        </w:rPr>
        <w:t>„</w:t>
      </w:r>
      <w:r w:rsidR="00CB5FA0">
        <w:rPr>
          <w:rFonts w:cs="Times New Roman"/>
          <w:sz w:val="24"/>
          <w:szCs w:val="24"/>
        </w:rPr>
        <w:t>mokslo revoliuciją</w:t>
      </w:r>
      <w:r w:rsidR="006E1C07">
        <w:rPr>
          <w:rFonts w:cs="Times New Roman"/>
          <w:sz w:val="24"/>
          <w:szCs w:val="24"/>
        </w:rPr>
        <w:t>“</w:t>
      </w:r>
      <w:r w:rsidRPr="00C84347">
        <w:rPr>
          <w:rStyle w:val="Pagrindinistekstas1"/>
          <w:rFonts w:cs="Times New Roman"/>
          <w:color w:val="000000"/>
          <w:sz w:val="24"/>
          <w:szCs w:val="24"/>
          <w:vertAlign w:val="superscript"/>
          <w:lang w:eastAsia="fr-FR"/>
        </w:rPr>
        <w:footnoteReference w:id="5"/>
      </w:r>
      <w:r w:rsidR="00CB5FA0">
        <w:rPr>
          <w:rFonts w:cs="Times New Roman"/>
          <w:sz w:val="24"/>
          <w:szCs w:val="24"/>
        </w:rPr>
        <w:t>, tai tik tai,</w:t>
      </w:r>
      <w:r w:rsidRPr="00C84347">
        <w:rPr>
          <w:rFonts w:cs="Times New Roman"/>
          <w:sz w:val="24"/>
          <w:szCs w:val="24"/>
        </w:rPr>
        <w:t xml:space="preserve"> kad klasikinis konsensusas</w:t>
      </w:r>
      <w:r w:rsidR="00CB5FA0">
        <w:rPr>
          <w:rFonts w:cs="Times New Roman"/>
          <w:sz w:val="24"/>
          <w:szCs w:val="24"/>
        </w:rPr>
        <w:t>,</w:t>
      </w:r>
      <w:r w:rsidRPr="00C84347">
        <w:rPr>
          <w:rFonts w:cs="Times New Roman"/>
          <w:sz w:val="24"/>
          <w:szCs w:val="24"/>
        </w:rPr>
        <w:t xml:space="preserve"> </w:t>
      </w:r>
      <w:r w:rsidR="00CB5FA0">
        <w:rPr>
          <w:rFonts w:cs="Times New Roman"/>
          <w:sz w:val="24"/>
          <w:szCs w:val="24"/>
        </w:rPr>
        <w:t>kuris</w:t>
      </w:r>
      <w:r w:rsidRPr="00C84347">
        <w:rPr>
          <w:rFonts w:cs="Times New Roman"/>
          <w:sz w:val="24"/>
          <w:szCs w:val="24"/>
        </w:rPr>
        <w:t xml:space="preserve"> </w:t>
      </w:r>
      <w:r w:rsidR="00CB5FA0">
        <w:rPr>
          <w:rFonts w:cs="Times New Roman"/>
          <w:sz w:val="24"/>
          <w:szCs w:val="24"/>
        </w:rPr>
        <w:t xml:space="preserve">dar </w:t>
      </w:r>
      <w:r w:rsidRPr="00C84347">
        <w:rPr>
          <w:rFonts w:cs="Times New Roman"/>
          <w:sz w:val="24"/>
          <w:szCs w:val="24"/>
        </w:rPr>
        <w:t>galėjo būti dėstomas studentams 70-aisiais metais</w:t>
      </w:r>
      <w:r w:rsidRPr="00C84347">
        <w:rPr>
          <w:rStyle w:val="Pagrindinistekstas1"/>
          <w:rFonts w:cs="Times New Roman"/>
          <w:color w:val="000000"/>
          <w:sz w:val="24"/>
          <w:szCs w:val="24"/>
          <w:vertAlign w:val="superscript"/>
          <w:lang w:eastAsia="fr-FR"/>
        </w:rPr>
        <w:footnoteReference w:id="6"/>
      </w:r>
      <w:r w:rsidR="00CB5FA0">
        <w:rPr>
          <w:rFonts w:cs="Times New Roman"/>
          <w:sz w:val="24"/>
          <w:szCs w:val="24"/>
        </w:rPr>
        <w:t>,</w:t>
      </w:r>
      <w:r w:rsidRPr="00C84347">
        <w:rPr>
          <w:rFonts w:cs="Times New Roman"/>
          <w:sz w:val="24"/>
          <w:szCs w:val="24"/>
        </w:rPr>
        <w:t xml:space="preserve"> (9) šiandien </w:t>
      </w:r>
      <w:r w:rsidR="00CB5FA0">
        <w:rPr>
          <w:rFonts w:cs="Times New Roman"/>
          <w:sz w:val="24"/>
          <w:szCs w:val="24"/>
        </w:rPr>
        <w:t xml:space="preserve">yra </w:t>
      </w:r>
      <w:r w:rsidRPr="00C84347">
        <w:rPr>
          <w:rFonts w:cs="Times New Roman"/>
          <w:sz w:val="24"/>
          <w:szCs w:val="24"/>
        </w:rPr>
        <w:t>rimtai su</w:t>
      </w:r>
      <w:r w:rsidR="00CB5FA0">
        <w:rPr>
          <w:rFonts w:cs="Times New Roman"/>
          <w:sz w:val="24"/>
          <w:szCs w:val="24"/>
        </w:rPr>
        <w:t>svyravęs</w:t>
      </w:r>
      <w:r w:rsidR="00880DE6" w:rsidRPr="00C84347">
        <w:rPr>
          <w:rStyle w:val="Pagrindinistekstas1"/>
          <w:rFonts w:cs="Times New Roman"/>
          <w:color w:val="000000"/>
          <w:vertAlign w:val="superscript"/>
          <w:lang w:eastAsia="fr-FR"/>
        </w:rPr>
        <w:footnoteReference w:id="7"/>
      </w:r>
      <w:r w:rsidRPr="00C84347">
        <w:rPr>
          <w:rFonts w:cs="Times New Roman"/>
          <w:sz w:val="24"/>
          <w:szCs w:val="24"/>
        </w:rPr>
        <w:t xml:space="preserve">. </w:t>
      </w:r>
      <w:r w:rsidR="00CB5FA0">
        <w:rPr>
          <w:rFonts w:cs="Times New Roman"/>
          <w:sz w:val="24"/>
          <w:szCs w:val="24"/>
        </w:rPr>
        <w:t>Perimtų idėjų k</w:t>
      </w:r>
      <w:r w:rsidRPr="00C84347">
        <w:rPr>
          <w:rFonts w:cs="Times New Roman"/>
          <w:sz w:val="24"/>
          <w:szCs w:val="24"/>
        </w:rPr>
        <w:t xml:space="preserve">vestionavimas vyksta </w:t>
      </w:r>
      <w:r w:rsidR="00CB5FA0">
        <w:rPr>
          <w:rFonts w:cs="Times New Roman"/>
          <w:sz w:val="24"/>
          <w:szCs w:val="24"/>
        </w:rPr>
        <w:t>šiuose punktuose</w:t>
      </w:r>
      <w:r w:rsidRPr="00C84347">
        <w:rPr>
          <w:rFonts w:cs="Times New Roman"/>
          <w:sz w:val="24"/>
          <w:szCs w:val="24"/>
        </w:rPr>
        <w:t xml:space="preserve">: a) įprastas šaltinių datavimas šiandien nebepriimamas. Būtent </w:t>
      </w:r>
      <w:r w:rsidR="006E1C07">
        <w:rPr>
          <w:rFonts w:cs="Times New Roman"/>
          <w:sz w:val="24"/>
          <w:szCs w:val="24"/>
        </w:rPr>
        <w:t>„</w:t>
      </w:r>
      <w:r w:rsidRPr="00C84347">
        <w:rPr>
          <w:rFonts w:cs="Times New Roman"/>
          <w:sz w:val="24"/>
          <w:szCs w:val="24"/>
        </w:rPr>
        <w:t>Jahwistas</w:t>
      </w:r>
      <w:r w:rsidR="006E1C07">
        <w:rPr>
          <w:rFonts w:cs="Times New Roman"/>
          <w:sz w:val="24"/>
          <w:szCs w:val="24"/>
        </w:rPr>
        <w:t>“</w:t>
      </w:r>
      <w:r w:rsidRPr="00C84347">
        <w:rPr>
          <w:rFonts w:cs="Times New Roman"/>
          <w:sz w:val="24"/>
          <w:szCs w:val="24"/>
        </w:rPr>
        <w:t xml:space="preserve"> (J), kuris buvo šioks toks sistemos stuburas (bent jau nuo von Rad</w:t>
      </w:r>
      <w:r w:rsidR="00CB5FA0">
        <w:rPr>
          <w:rFonts w:cs="Times New Roman"/>
          <w:sz w:val="24"/>
          <w:szCs w:val="24"/>
        </w:rPr>
        <w:t>‘o</w:t>
      </w:r>
      <w:r w:rsidRPr="00C84347">
        <w:rPr>
          <w:rFonts w:cs="Times New Roman"/>
          <w:sz w:val="24"/>
          <w:szCs w:val="24"/>
        </w:rPr>
        <w:t>), ne</w:t>
      </w:r>
      <w:r w:rsidR="00CB5FA0">
        <w:rPr>
          <w:rFonts w:cs="Times New Roman"/>
          <w:sz w:val="24"/>
          <w:szCs w:val="24"/>
        </w:rPr>
        <w:t>be</w:t>
      </w:r>
      <w:r w:rsidRPr="00C84347">
        <w:rPr>
          <w:rFonts w:cs="Times New Roman"/>
          <w:sz w:val="24"/>
          <w:szCs w:val="24"/>
        </w:rPr>
        <w:t xml:space="preserve">gali daugiau būti datuojamas Saliamono era, nes dauguma kriterijų, kurie prileido tokį aukštą datavimą, paskutinių metų kritiškuose tyrimuose buvo </w:t>
      </w:r>
      <w:r w:rsidR="002A1F88">
        <w:rPr>
          <w:rFonts w:cs="Times New Roman"/>
          <w:sz w:val="24"/>
          <w:szCs w:val="24"/>
        </w:rPr>
        <w:t>prarado patikimumą</w:t>
      </w:r>
      <w:r w:rsidRPr="00C84347">
        <w:rPr>
          <w:rFonts w:cs="Times New Roman"/>
          <w:sz w:val="24"/>
          <w:szCs w:val="24"/>
        </w:rPr>
        <w:t xml:space="preserve">; b) </w:t>
      </w:r>
      <w:r w:rsidR="002A1F88">
        <w:rPr>
          <w:rFonts w:cs="Times New Roman"/>
          <w:sz w:val="24"/>
          <w:szCs w:val="24"/>
        </w:rPr>
        <w:t>dėl šaltinių teorijos egzegetai taip pat toli gražu nebėra vieningos nuomonės</w:t>
      </w:r>
      <w:r w:rsidRPr="00C84347">
        <w:rPr>
          <w:rFonts w:cs="Times New Roman"/>
          <w:sz w:val="24"/>
          <w:szCs w:val="24"/>
        </w:rPr>
        <w:t xml:space="preserve">. </w:t>
      </w:r>
      <w:r w:rsidR="00FA09BB">
        <w:rPr>
          <w:rFonts w:cs="Times New Roman"/>
          <w:sz w:val="24"/>
          <w:szCs w:val="24"/>
        </w:rPr>
        <w:t>Vėl pasirodo n</w:t>
      </w:r>
      <w:r w:rsidRPr="00C84347">
        <w:rPr>
          <w:rFonts w:cs="Times New Roman"/>
          <w:sz w:val="24"/>
          <w:szCs w:val="24"/>
        </w:rPr>
        <w:t xml:space="preserve">aujos </w:t>
      </w:r>
      <w:r w:rsidR="00FA09BB" w:rsidRPr="00C84347">
        <w:rPr>
          <w:rFonts w:cs="Times New Roman"/>
          <w:sz w:val="24"/>
          <w:szCs w:val="24"/>
        </w:rPr>
        <w:t xml:space="preserve">formos </w:t>
      </w:r>
      <w:r w:rsidR="006E1C07">
        <w:rPr>
          <w:rFonts w:cs="Times New Roman"/>
          <w:sz w:val="24"/>
          <w:szCs w:val="24"/>
        </w:rPr>
        <w:t>„</w:t>
      </w:r>
      <w:r w:rsidRPr="00C84347">
        <w:rPr>
          <w:rFonts w:cs="Times New Roman"/>
          <w:sz w:val="24"/>
          <w:szCs w:val="24"/>
        </w:rPr>
        <w:t>papildymo teorijos</w:t>
      </w:r>
      <w:r w:rsidR="006E1C07">
        <w:rPr>
          <w:rFonts w:cs="Times New Roman"/>
          <w:sz w:val="24"/>
          <w:szCs w:val="24"/>
        </w:rPr>
        <w:t>“</w:t>
      </w:r>
      <w:r w:rsidRPr="00C84347">
        <w:rPr>
          <w:rFonts w:cs="Times New Roman"/>
          <w:sz w:val="24"/>
          <w:szCs w:val="24"/>
        </w:rPr>
        <w:t xml:space="preserve"> arba </w:t>
      </w:r>
      <w:r w:rsidR="006E1C07">
        <w:rPr>
          <w:rFonts w:cs="Times New Roman"/>
          <w:sz w:val="24"/>
          <w:szCs w:val="24"/>
        </w:rPr>
        <w:t>„</w:t>
      </w:r>
      <w:r w:rsidRPr="00C84347">
        <w:rPr>
          <w:rFonts w:cs="Times New Roman"/>
          <w:sz w:val="24"/>
          <w:szCs w:val="24"/>
        </w:rPr>
        <w:t xml:space="preserve">fragmentų </w:t>
      </w:r>
      <w:r w:rsidR="00FA09BB">
        <w:rPr>
          <w:rFonts w:cs="Times New Roman"/>
          <w:sz w:val="24"/>
          <w:szCs w:val="24"/>
        </w:rPr>
        <w:t>teorijos</w:t>
      </w:r>
      <w:r w:rsidR="006E1C07">
        <w:rPr>
          <w:rFonts w:cs="Times New Roman"/>
          <w:sz w:val="24"/>
          <w:szCs w:val="24"/>
        </w:rPr>
        <w:t>“</w:t>
      </w:r>
      <w:r w:rsidRPr="00C84347">
        <w:rPr>
          <w:rFonts w:cs="Times New Roman"/>
          <w:sz w:val="24"/>
          <w:szCs w:val="24"/>
        </w:rPr>
        <w:t xml:space="preserve">, kurios kažkada buvo išstumtos iš </w:t>
      </w:r>
      <w:r w:rsidR="006E1C07">
        <w:rPr>
          <w:rFonts w:cs="Times New Roman"/>
          <w:sz w:val="24"/>
          <w:szCs w:val="24"/>
        </w:rPr>
        <w:lastRenderedPageBreak/>
        <w:t>„</w:t>
      </w:r>
      <w:r w:rsidRPr="00C84347">
        <w:rPr>
          <w:rFonts w:cs="Times New Roman"/>
          <w:sz w:val="24"/>
          <w:szCs w:val="24"/>
        </w:rPr>
        <w:t>dokumentų hipotezės</w:t>
      </w:r>
      <w:r w:rsidR="006E1C07">
        <w:rPr>
          <w:rFonts w:cs="Times New Roman"/>
          <w:sz w:val="24"/>
          <w:szCs w:val="24"/>
        </w:rPr>
        <w:t>“</w:t>
      </w:r>
      <w:r w:rsidRPr="00C84347">
        <w:rPr>
          <w:rFonts w:cs="Times New Roman"/>
          <w:sz w:val="24"/>
          <w:szCs w:val="24"/>
        </w:rPr>
        <w:t xml:space="preserve"> (Graf-We</w:t>
      </w:r>
      <w:r w:rsidR="00FA09BB">
        <w:rPr>
          <w:rFonts w:cs="Times New Roman"/>
          <w:sz w:val="24"/>
          <w:szCs w:val="24"/>
        </w:rPr>
        <w:t>llhausen)</w:t>
      </w:r>
      <w:r w:rsidRPr="00C84347">
        <w:rPr>
          <w:rFonts w:cs="Times New Roman"/>
          <w:sz w:val="24"/>
          <w:szCs w:val="24"/>
        </w:rPr>
        <w:t>. c) Kai kurie mokslininkai net apskritai atmeta nuorodas į bet kokius šaltinius, dokumentus ar literatūros sluoksnius</w:t>
      </w:r>
      <w:r w:rsidR="00FA09BB">
        <w:rPr>
          <w:rFonts w:cs="Times New Roman"/>
          <w:sz w:val="24"/>
          <w:szCs w:val="24"/>
        </w:rPr>
        <w:t>,</w:t>
      </w:r>
      <w:r w:rsidRPr="00C84347">
        <w:rPr>
          <w:rFonts w:cs="Times New Roman"/>
          <w:sz w:val="24"/>
          <w:szCs w:val="24"/>
        </w:rPr>
        <w:t xml:space="preserve"> ir bando laikyti </w:t>
      </w:r>
      <w:r w:rsidR="0011069E" w:rsidRPr="0011069E">
        <w:rPr>
          <w:rFonts w:cs="Times New Roman"/>
          <w:i/>
          <w:iCs/>
          <w:sz w:val="24"/>
          <w:szCs w:val="24"/>
        </w:rPr>
        <w:t>Penkiaknygę</w:t>
      </w:r>
      <w:r w:rsidRPr="00C84347">
        <w:rPr>
          <w:rFonts w:cs="Times New Roman"/>
          <w:sz w:val="24"/>
          <w:szCs w:val="24"/>
        </w:rPr>
        <w:t xml:space="preserve"> </w:t>
      </w:r>
      <w:r w:rsidR="00FA09BB">
        <w:rPr>
          <w:rFonts w:cs="Times New Roman"/>
          <w:sz w:val="24"/>
          <w:szCs w:val="24"/>
        </w:rPr>
        <w:t xml:space="preserve">tiesiog </w:t>
      </w:r>
      <w:r w:rsidR="006E1C07">
        <w:rPr>
          <w:rFonts w:cs="Times New Roman"/>
          <w:sz w:val="24"/>
          <w:szCs w:val="24"/>
        </w:rPr>
        <w:t>„</w:t>
      </w:r>
      <w:r w:rsidR="00FA09BB">
        <w:rPr>
          <w:rFonts w:cs="Times New Roman"/>
          <w:sz w:val="24"/>
          <w:szCs w:val="24"/>
        </w:rPr>
        <w:t>galutinės redakcijos</w:t>
      </w:r>
      <w:r w:rsidR="006E1C07">
        <w:rPr>
          <w:rFonts w:cs="Times New Roman"/>
          <w:sz w:val="24"/>
          <w:szCs w:val="24"/>
        </w:rPr>
        <w:t>“</w:t>
      </w:r>
      <w:r w:rsidR="00FA09BB">
        <w:rPr>
          <w:rFonts w:cs="Times New Roman"/>
          <w:sz w:val="24"/>
          <w:szCs w:val="24"/>
        </w:rPr>
        <w:t xml:space="preserve"> produktu</w:t>
      </w:r>
      <w:r w:rsidRPr="00C84347">
        <w:rPr>
          <w:rFonts w:cs="Times New Roman"/>
          <w:sz w:val="24"/>
          <w:szCs w:val="24"/>
        </w:rPr>
        <w:t>. d) Bendrai</w:t>
      </w:r>
      <w:r w:rsidR="00FA09BB">
        <w:rPr>
          <w:rFonts w:cs="Times New Roman"/>
          <w:sz w:val="24"/>
          <w:szCs w:val="24"/>
        </w:rPr>
        <w:t>,</w:t>
      </w:r>
      <w:r w:rsidRPr="00C84347">
        <w:rPr>
          <w:rFonts w:cs="Times New Roman"/>
          <w:sz w:val="24"/>
          <w:szCs w:val="24"/>
        </w:rPr>
        <w:t xml:space="preserve"> </w:t>
      </w:r>
      <w:r w:rsidR="00FA09BB">
        <w:rPr>
          <w:rFonts w:cs="Times New Roman"/>
          <w:sz w:val="24"/>
          <w:szCs w:val="24"/>
        </w:rPr>
        <w:t xml:space="preserve">- </w:t>
      </w:r>
      <w:r w:rsidRPr="00C84347">
        <w:rPr>
          <w:rFonts w:cs="Times New Roman"/>
          <w:sz w:val="24"/>
          <w:szCs w:val="24"/>
        </w:rPr>
        <w:t>kad ir kokia siūloma schema</w:t>
      </w:r>
      <w:r w:rsidR="00FA09BB">
        <w:rPr>
          <w:rFonts w:cs="Times New Roman"/>
          <w:sz w:val="24"/>
          <w:szCs w:val="24"/>
        </w:rPr>
        <w:t>, -</w:t>
      </w:r>
      <w:r w:rsidRPr="00C84347">
        <w:rPr>
          <w:rFonts w:cs="Times New Roman"/>
          <w:sz w:val="24"/>
          <w:szCs w:val="24"/>
        </w:rPr>
        <w:t xml:space="preserve"> procesas, vedantis į </w:t>
      </w:r>
      <w:r w:rsidR="0011069E" w:rsidRPr="0011069E">
        <w:rPr>
          <w:rFonts w:cs="Times New Roman"/>
          <w:i/>
          <w:iCs/>
          <w:sz w:val="24"/>
          <w:szCs w:val="24"/>
        </w:rPr>
        <w:t>Penkiaknygės</w:t>
      </w:r>
      <w:r w:rsidRPr="00C84347">
        <w:rPr>
          <w:rFonts w:cs="Times New Roman"/>
          <w:sz w:val="24"/>
          <w:szCs w:val="24"/>
        </w:rPr>
        <w:t xml:space="preserve"> formavimą, siejama</w:t>
      </w:r>
      <w:r w:rsidR="00FA09BB">
        <w:rPr>
          <w:rFonts w:cs="Times New Roman"/>
          <w:sz w:val="24"/>
          <w:szCs w:val="24"/>
        </w:rPr>
        <w:t>s</w:t>
      </w:r>
      <w:r w:rsidRPr="00C84347">
        <w:rPr>
          <w:rFonts w:cs="Times New Roman"/>
          <w:sz w:val="24"/>
          <w:szCs w:val="24"/>
        </w:rPr>
        <w:t xml:space="preserve"> su vėlyvąja Izraelio istorija</w:t>
      </w:r>
      <w:r w:rsidR="00FA09BB">
        <w:rPr>
          <w:rFonts w:cs="Times New Roman"/>
          <w:sz w:val="24"/>
          <w:szCs w:val="24"/>
        </w:rPr>
        <w:t>, kas</w:t>
      </w:r>
      <w:r w:rsidRPr="00C84347">
        <w:rPr>
          <w:rFonts w:cs="Times New Roman"/>
          <w:sz w:val="24"/>
          <w:szCs w:val="24"/>
        </w:rPr>
        <w:t>, žinom</w:t>
      </w:r>
      <w:r w:rsidR="00FA09BB">
        <w:rPr>
          <w:rFonts w:cs="Times New Roman"/>
          <w:sz w:val="24"/>
          <w:szCs w:val="24"/>
        </w:rPr>
        <w:t xml:space="preserve">a, gerokai sujaukia patį </w:t>
      </w:r>
      <w:r w:rsidRPr="00C84347">
        <w:rPr>
          <w:rFonts w:cs="Times New Roman"/>
          <w:sz w:val="24"/>
          <w:szCs w:val="24"/>
        </w:rPr>
        <w:t xml:space="preserve">mūsų </w:t>
      </w:r>
      <w:r w:rsidR="00FA09BB">
        <w:rPr>
          <w:rFonts w:cs="Times New Roman"/>
          <w:sz w:val="24"/>
          <w:szCs w:val="24"/>
        </w:rPr>
        <w:t xml:space="preserve">šios istorijos </w:t>
      </w:r>
      <w:r w:rsidRPr="00C84347">
        <w:rPr>
          <w:rFonts w:cs="Times New Roman"/>
          <w:sz w:val="24"/>
          <w:szCs w:val="24"/>
        </w:rPr>
        <w:t>supratimą.</w:t>
      </w:r>
    </w:p>
    <w:p w:rsidR="00C96DF6" w:rsidRPr="00C84347" w:rsidRDefault="00767527" w:rsidP="00767527">
      <w:pPr>
        <w:pStyle w:val="Bodytext1"/>
        <w:spacing w:after="0" w:line="240" w:lineRule="auto"/>
        <w:ind w:firstLine="284"/>
        <w:rPr>
          <w:rFonts w:cs="Times New Roman"/>
          <w:sz w:val="24"/>
          <w:szCs w:val="24"/>
        </w:rPr>
      </w:pPr>
      <w:r>
        <w:rPr>
          <w:rFonts w:cs="Times New Roman"/>
          <w:sz w:val="24"/>
          <w:szCs w:val="24"/>
        </w:rPr>
        <w:t>Pradžioje,</w:t>
      </w:r>
      <w:r w:rsidR="00C96DF6" w:rsidRPr="00C84347">
        <w:rPr>
          <w:rFonts w:cs="Times New Roman"/>
          <w:sz w:val="24"/>
          <w:szCs w:val="24"/>
        </w:rPr>
        <w:t xml:space="preserve"> pats nekantrumas, su kuriuo revizijos protagonistai </w:t>
      </w:r>
      <w:r>
        <w:rPr>
          <w:rFonts w:cs="Times New Roman"/>
          <w:sz w:val="24"/>
          <w:szCs w:val="24"/>
        </w:rPr>
        <w:t>puolė</w:t>
      </w:r>
      <w:r w:rsidR="00C96DF6" w:rsidRPr="00C84347">
        <w:rPr>
          <w:rFonts w:cs="Times New Roman"/>
          <w:sz w:val="24"/>
          <w:szCs w:val="24"/>
        </w:rPr>
        <w:t xml:space="preserve"> pozici</w:t>
      </w:r>
      <w:r>
        <w:rPr>
          <w:rFonts w:cs="Times New Roman"/>
          <w:sz w:val="24"/>
          <w:szCs w:val="24"/>
        </w:rPr>
        <w:t>jas</w:t>
      </w:r>
      <w:r w:rsidR="00C96DF6" w:rsidRPr="00C84347">
        <w:rPr>
          <w:rFonts w:cs="Times New Roman"/>
          <w:sz w:val="24"/>
          <w:szCs w:val="24"/>
        </w:rPr>
        <w:t xml:space="preserve">, kurios buvo laikomos neliečiamomis, galėjo versti kai kuriuos įtariai </w:t>
      </w:r>
      <w:r>
        <w:rPr>
          <w:rFonts w:cs="Times New Roman"/>
          <w:sz w:val="24"/>
          <w:szCs w:val="24"/>
        </w:rPr>
        <w:t xml:space="preserve">įžvelgti </w:t>
      </w:r>
      <w:r w:rsidR="00C96DF6" w:rsidRPr="00C84347">
        <w:rPr>
          <w:rFonts w:cs="Times New Roman"/>
          <w:sz w:val="24"/>
          <w:szCs w:val="24"/>
        </w:rPr>
        <w:t>slaptus viso šio reikalo motyvus. Tačiau šiandien</w:t>
      </w:r>
      <w:r>
        <w:rPr>
          <w:rFonts w:cs="Times New Roman"/>
          <w:sz w:val="24"/>
          <w:szCs w:val="24"/>
        </w:rPr>
        <w:t xml:space="preserve"> mes suprantame, kad </w:t>
      </w:r>
      <w:r w:rsidR="006E1C07">
        <w:rPr>
          <w:rFonts w:cs="Times New Roman"/>
          <w:sz w:val="24"/>
          <w:szCs w:val="24"/>
        </w:rPr>
        <w:t>„</w:t>
      </w:r>
      <w:r>
        <w:rPr>
          <w:rFonts w:cs="Times New Roman"/>
          <w:sz w:val="24"/>
          <w:szCs w:val="24"/>
        </w:rPr>
        <w:t>griovimo</w:t>
      </w:r>
      <w:r w:rsidR="006E1C07">
        <w:rPr>
          <w:rFonts w:cs="Times New Roman"/>
          <w:sz w:val="24"/>
          <w:szCs w:val="24"/>
        </w:rPr>
        <w:t>“</w:t>
      </w:r>
      <w:r w:rsidR="00C96DF6" w:rsidRPr="00C84347">
        <w:rPr>
          <w:rFonts w:cs="Times New Roman"/>
          <w:sz w:val="24"/>
          <w:szCs w:val="24"/>
        </w:rPr>
        <w:t xml:space="preserve"> etapas artėja prie pabaigos, ir mes pradedame daug lėtesnį ir sunkesnį rekonstrukcijos</w:t>
      </w:r>
      <w:r w:rsidR="009810F2" w:rsidRPr="00C84347">
        <w:rPr>
          <w:rFonts w:cs="Times New Roman"/>
          <w:sz w:val="24"/>
          <w:szCs w:val="24"/>
        </w:rPr>
        <w:t xml:space="preserve"> etapą</w:t>
      </w:r>
      <w:r w:rsidR="00C96DF6" w:rsidRPr="00C84347">
        <w:rPr>
          <w:rFonts w:cs="Times New Roman"/>
          <w:sz w:val="24"/>
          <w:szCs w:val="24"/>
        </w:rPr>
        <w:t xml:space="preserve">. Daugėjančios monografijos ir straipsniai, siekiantys </w:t>
      </w:r>
      <w:r w:rsidR="006E1C07">
        <w:rPr>
          <w:rFonts w:cs="Times New Roman"/>
          <w:sz w:val="24"/>
          <w:szCs w:val="24"/>
        </w:rPr>
        <w:t>„</w:t>
      </w:r>
      <w:r w:rsidR="00C96DF6" w:rsidRPr="00C84347">
        <w:rPr>
          <w:rFonts w:cs="Times New Roman"/>
          <w:sz w:val="24"/>
          <w:szCs w:val="24"/>
        </w:rPr>
        <w:t>konstruktyv</w:t>
      </w:r>
      <w:r w:rsidR="0016795F" w:rsidRPr="00C84347">
        <w:rPr>
          <w:rFonts w:cs="Times New Roman"/>
          <w:sz w:val="24"/>
          <w:szCs w:val="24"/>
        </w:rPr>
        <w:t>a</w:t>
      </w:r>
      <w:r w:rsidR="00C96DF6" w:rsidRPr="00C84347">
        <w:rPr>
          <w:rFonts w:cs="Times New Roman"/>
          <w:sz w:val="24"/>
          <w:szCs w:val="24"/>
        </w:rPr>
        <w:t>us</w:t>
      </w:r>
      <w:r w:rsidR="006E1C07">
        <w:rPr>
          <w:rFonts w:cs="Times New Roman"/>
          <w:sz w:val="24"/>
          <w:szCs w:val="24"/>
        </w:rPr>
        <w:t>“</w:t>
      </w:r>
      <w:r w:rsidR="00C96DF6" w:rsidRPr="00C84347">
        <w:rPr>
          <w:rFonts w:cs="Times New Roman"/>
          <w:sz w:val="24"/>
          <w:szCs w:val="24"/>
        </w:rPr>
        <w:t xml:space="preserve"> tikslo, bet kuriuo atveju yra pranašingas ženklas. </w:t>
      </w:r>
    </w:p>
    <w:p w:rsidR="00C96DF6" w:rsidRPr="00C84347" w:rsidRDefault="00C96DF6" w:rsidP="00767527">
      <w:pPr>
        <w:pStyle w:val="Bodytext1"/>
        <w:spacing w:after="0" w:line="240" w:lineRule="auto"/>
        <w:ind w:firstLine="284"/>
        <w:rPr>
          <w:rFonts w:cs="Times New Roman"/>
          <w:sz w:val="24"/>
          <w:szCs w:val="24"/>
        </w:rPr>
      </w:pPr>
      <w:r w:rsidRPr="00C84347">
        <w:rPr>
          <w:rFonts w:cs="Times New Roman"/>
          <w:sz w:val="24"/>
          <w:szCs w:val="24"/>
        </w:rPr>
        <w:t xml:space="preserve">Šis tyrimas neketina užsirekomenduoti kaip dar vienas </w:t>
      </w:r>
      <w:r w:rsidR="00767527">
        <w:rPr>
          <w:rFonts w:cs="Times New Roman"/>
          <w:sz w:val="24"/>
          <w:szCs w:val="24"/>
        </w:rPr>
        <w:t xml:space="preserve">iš tokių </w:t>
      </w:r>
      <w:r w:rsidRPr="00C84347">
        <w:rPr>
          <w:rFonts w:cs="Times New Roman"/>
          <w:sz w:val="24"/>
          <w:szCs w:val="24"/>
        </w:rPr>
        <w:t>šiame naujo vertinimo ir rekonstrukcijos procese: jis siūlo</w:t>
      </w:r>
      <w:r w:rsidR="00767527">
        <w:rPr>
          <w:rFonts w:cs="Times New Roman"/>
          <w:sz w:val="24"/>
          <w:szCs w:val="24"/>
        </w:rPr>
        <w:t>si</w:t>
      </w:r>
      <w:r w:rsidRPr="00C84347">
        <w:rPr>
          <w:rFonts w:cs="Times New Roman"/>
          <w:sz w:val="24"/>
          <w:szCs w:val="24"/>
        </w:rPr>
        <w:t xml:space="preserve"> daugiau kaip pagrindinių problemų, su kuriomis šiandien susiduria </w:t>
      </w:r>
      <w:r w:rsidR="0011069E" w:rsidRPr="0011069E">
        <w:rPr>
          <w:rFonts w:cs="Times New Roman"/>
          <w:i/>
          <w:iCs/>
          <w:sz w:val="24"/>
          <w:szCs w:val="24"/>
        </w:rPr>
        <w:t>Penkiaknygės</w:t>
      </w:r>
      <w:r w:rsidRPr="00C84347">
        <w:rPr>
          <w:rFonts w:cs="Times New Roman"/>
          <w:sz w:val="24"/>
          <w:szCs w:val="24"/>
        </w:rPr>
        <w:t xml:space="preserve"> mokslininkas, recenzija. Kad susivoktume mūsų problemų pobūdyje, yra naudinga palyginti mūsų klausimus su tais, kuriuos kėlė mūsų pirmtakai. Ar dabartinis </w:t>
      </w:r>
      <w:r w:rsidR="006E1C07">
        <w:rPr>
          <w:rFonts w:cs="Times New Roman"/>
          <w:sz w:val="24"/>
          <w:szCs w:val="24"/>
        </w:rPr>
        <w:t>„</w:t>
      </w:r>
      <w:r w:rsidRPr="00C84347">
        <w:rPr>
          <w:rFonts w:cs="Times New Roman"/>
          <w:sz w:val="24"/>
          <w:szCs w:val="24"/>
        </w:rPr>
        <w:t>perversmas</w:t>
      </w:r>
      <w:r w:rsidR="006E1C07">
        <w:rPr>
          <w:rFonts w:cs="Times New Roman"/>
          <w:sz w:val="24"/>
          <w:szCs w:val="24"/>
        </w:rPr>
        <w:t>“</w:t>
      </w:r>
      <w:r w:rsidRPr="00C84347">
        <w:rPr>
          <w:rFonts w:cs="Times New Roman"/>
          <w:sz w:val="24"/>
          <w:szCs w:val="24"/>
        </w:rPr>
        <w:t xml:space="preserve"> nekilo iš to fakto, kad klausimai, kuriuos kėlė senieji ir šiuolaikiniai, yra ne tie patys? Tai yra priežastis, kodėl mes manome, kad būtina pradėti trečiąjį mūsų tyrimų ciklą apie </w:t>
      </w:r>
      <w:r w:rsidR="003560A5">
        <w:rPr>
          <w:rFonts w:cs="Times New Roman"/>
          <w:sz w:val="24"/>
          <w:szCs w:val="24"/>
        </w:rPr>
        <w:t>[10]</w:t>
      </w:r>
      <w:r w:rsidRPr="00C84347">
        <w:rPr>
          <w:rFonts w:cs="Times New Roman"/>
          <w:sz w:val="24"/>
          <w:szCs w:val="24"/>
        </w:rPr>
        <w:t xml:space="preserve"> </w:t>
      </w:r>
      <w:r w:rsidR="006E1C07">
        <w:rPr>
          <w:rFonts w:cs="Times New Roman"/>
          <w:sz w:val="24"/>
          <w:szCs w:val="24"/>
        </w:rPr>
        <w:t>„</w:t>
      </w:r>
      <w:r w:rsidRPr="00C84347">
        <w:rPr>
          <w:rFonts w:cs="Times New Roman"/>
          <w:sz w:val="24"/>
          <w:szCs w:val="24"/>
        </w:rPr>
        <w:t xml:space="preserve">kvestionuojamą </w:t>
      </w:r>
      <w:r w:rsidR="0011069E" w:rsidRPr="0011069E">
        <w:rPr>
          <w:rFonts w:cs="Times New Roman"/>
          <w:i/>
          <w:iCs/>
          <w:sz w:val="24"/>
          <w:szCs w:val="24"/>
        </w:rPr>
        <w:t>Penkiaknygę</w:t>
      </w:r>
      <w:r w:rsidR="006E1C07">
        <w:rPr>
          <w:rFonts w:cs="Times New Roman"/>
          <w:sz w:val="24"/>
          <w:szCs w:val="24"/>
        </w:rPr>
        <w:t>“</w:t>
      </w:r>
      <w:r w:rsidRPr="00C84347">
        <w:rPr>
          <w:rFonts w:cs="Times New Roman"/>
          <w:sz w:val="24"/>
          <w:szCs w:val="24"/>
        </w:rPr>
        <w:t xml:space="preserve"> pateikiant trumpą mokslinių tyrimų istoriją</w:t>
      </w:r>
      <w:r w:rsidRPr="00C84347">
        <w:rPr>
          <w:rStyle w:val="Pagrindinistekstas1"/>
          <w:rFonts w:cs="Times New Roman"/>
          <w:color w:val="000000"/>
          <w:sz w:val="24"/>
          <w:szCs w:val="24"/>
          <w:vertAlign w:val="superscript"/>
          <w:lang w:eastAsia="fr-FR"/>
        </w:rPr>
        <w:footnoteReference w:id="8"/>
      </w:r>
      <w:r w:rsidRPr="00C84347">
        <w:rPr>
          <w:rFonts w:cs="Times New Roman"/>
          <w:sz w:val="24"/>
          <w:szCs w:val="24"/>
        </w:rPr>
        <w:t xml:space="preserve">. </w:t>
      </w:r>
    </w:p>
    <w:p w:rsidR="008B3C50" w:rsidRPr="00C84347" w:rsidRDefault="00C96DF6" w:rsidP="00767527">
      <w:pPr>
        <w:pStyle w:val="Bodytext1"/>
        <w:shd w:val="clear" w:color="auto" w:fill="auto"/>
        <w:spacing w:after="0" w:line="240" w:lineRule="auto"/>
        <w:ind w:firstLine="284"/>
        <w:rPr>
          <w:rFonts w:cs="Times New Roman"/>
          <w:sz w:val="24"/>
          <w:szCs w:val="24"/>
        </w:rPr>
      </w:pPr>
      <w:r w:rsidRPr="00C84347">
        <w:rPr>
          <w:rFonts w:cs="Times New Roman"/>
          <w:sz w:val="24"/>
          <w:szCs w:val="24"/>
        </w:rPr>
        <w:t xml:space="preserve">Vienas dalykas yra aiškus: klausimas apie </w:t>
      </w:r>
      <w:r w:rsidR="0011069E" w:rsidRPr="0011069E">
        <w:rPr>
          <w:rFonts w:cs="Times New Roman"/>
          <w:i/>
          <w:iCs/>
          <w:sz w:val="24"/>
          <w:szCs w:val="24"/>
        </w:rPr>
        <w:t>Penkiaknygės</w:t>
      </w:r>
      <w:r w:rsidRPr="00C84347">
        <w:rPr>
          <w:rFonts w:cs="Times New Roman"/>
          <w:sz w:val="24"/>
          <w:szCs w:val="24"/>
        </w:rPr>
        <w:t xml:space="preserve"> kilmę ir raidą nėra </w:t>
      </w:r>
      <w:r w:rsidR="00767527">
        <w:rPr>
          <w:rFonts w:cs="Times New Roman"/>
          <w:sz w:val="24"/>
          <w:szCs w:val="24"/>
        </w:rPr>
        <w:t>marginali</w:t>
      </w:r>
      <w:r w:rsidRPr="00C84347">
        <w:rPr>
          <w:rFonts w:cs="Times New Roman"/>
          <w:sz w:val="24"/>
          <w:szCs w:val="24"/>
        </w:rPr>
        <w:t xml:space="preserve"> problema, su kuria būtų susijęs tik siauras literatūros kritikos profesionalų ratas. Pasekmės </w:t>
      </w:r>
      <w:r w:rsidR="0011069E" w:rsidRPr="0011069E">
        <w:rPr>
          <w:rFonts w:cs="Times New Roman"/>
          <w:i/>
          <w:iCs/>
          <w:sz w:val="24"/>
          <w:szCs w:val="24"/>
        </w:rPr>
        <w:t>Penkiaknygės</w:t>
      </w:r>
      <w:r w:rsidRPr="00C84347">
        <w:rPr>
          <w:rFonts w:cs="Times New Roman"/>
          <w:sz w:val="24"/>
          <w:szCs w:val="24"/>
        </w:rPr>
        <w:t xml:space="preserve"> tyrimų visumai Senojo Testamento mokslo, tame tarpe ir mūsų supratimui apie Izraelio istoriją yra akivaizdžios. Jau 1890 m., dar prieš tai, kada nuoseklios aiškinamosios schemos buvo suformuotos, Franzas Delitzschas tikėjosi, kad absoliutus prioritetas turėtų būti </w:t>
      </w:r>
      <w:r w:rsidR="00767527">
        <w:rPr>
          <w:rFonts w:cs="Times New Roman"/>
          <w:sz w:val="24"/>
          <w:szCs w:val="24"/>
        </w:rPr>
        <w:t xml:space="preserve">išspręsti </w:t>
      </w:r>
      <w:r w:rsidR="006E1C07">
        <w:rPr>
          <w:rFonts w:cs="Times New Roman"/>
          <w:sz w:val="24"/>
          <w:szCs w:val="24"/>
        </w:rPr>
        <w:t>„</w:t>
      </w:r>
      <w:r w:rsidR="0011069E" w:rsidRPr="0011069E">
        <w:rPr>
          <w:rFonts w:cs="Times New Roman"/>
          <w:i/>
          <w:iCs/>
          <w:sz w:val="24"/>
          <w:szCs w:val="24"/>
        </w:rPr>
        <w:t>Penkiaknygės</w:t>
      </w:r>
      <w:r w:rsidR="00767527">
        <w:rPr>
          <w:rFonts w:cs="Times New Roman"/>
          <w:sz w:val="24"/>
          <w:szCs w:val="24"/>
        </w:rPr>
        <w:t xml:space="preserve"> klausimą</w:t>
      </w:r>
      <w:r w:rsidRPr="00C84347">
        <w:rPr>
          <w:rFonts w:cs="Times New Roman"/>
          <w:sz w:val="24"/>
          <w:szCs w:val="24"/>
        </w:rPr>
        <w:t>, kuris visose srityse yra principinis klausimas</w:t>
      </w:r>
      <w:r w:rsidR="006E1C07">
        <w:rPr>
          <w:rFonts w:cs="Times New Roman"/>
          <w:sz w:val="24"/>
          <w:szCs w:val="24"/>
        </w:rPr>
        <w:t>“</w:t>
      </w:r>
      <w:r w:rsidRPr="00C84347">
        <w:rPr>
          <w:rStyle w:val="Pagrindinistekstas1"/>
          <w:rFonts w:cs="Times New Roman"/>
          <w:color w:val="000000"/>
          <w:sz w:val="24"/>
          <w:szCs w:val="24"/>
          <w:vertAlign w:val="superscript"/>
          <w:lang w:eastAsia="fr-FR"/>
        </w:rPr>
        <w:footnoteReference w:id="9"/>
      </w:r>
      <w:r w:rsidRPr="00C84347">
        <w:rPr>
          <w:rFonts w:cs="Times New Roman"/>
          <w:sz w:val="24"/>
          <w:szCs w:val="24"/>
        </w:rPr>
        <w:t>. Po trijų ketvir</w:t>
      </w:r>
      <w:r w:rsidR="00767527">
        <w:rPr>
          <w:rFonts w:cs="Times New Roman"/>
          <w:sz w:val="24"/>
          <w:szCs w:val="24"/>
        </w:rPr>
        <w:t xml:space="preserve">čių </w:t>
      </w:r>
      <w:r w:rsidRPr="00C84347">
        <w:rPr>
          <w:rFonts w:cs="Times New Roman"/>
          <w:sz w:val="24"/>
          <w:szCs w:val="24"/>
        </w:rPr>
        <w:t>amžiaus, F.V. Winnett</w:t>
      </w:r>
      <w:r w:rsidR="00767527">
        <w:rPr>
          <w:rFonts w:cs="Times New Roman"/>
          <w:sz w:val="24"/>
          <w:szCs w:val="24"/>
        </w:rPr>
        <w:t>as,</w:t>
      </w:r>
      <w:r w:rsidRPr="00C84347">
        <w:rPr>
          <w:rFonts w:cs="Times New Roman"/>
          <w:sz w:val="24"/>
          <w:szCs w:val="24"/>
        </w:rPr>
        <w:t xml:space="preserve"> šį kartą puldamas perimtą teoriją</w:t>
      </w:r>
      <w:r w:rsidR="00767527">
        <w:rPr>
          <w:rFonts w:cs="Times New Roman"/>
          <w:sz w:val="24"/>
          <w:szCs w:val="24"/>
        </w:rPr>
        <w:t>,</w:t>
      </w:r>
      <w:r w:rsidRPr="00C84347">
        <w:rPr>
          <w:rFonts w:cs="Times New Roman"/>
          <w:sz w:val="24"/>
          <w:szCs w:val="24"/>
        </w:rPr>
        <w:t xml:space="preserve"> – konstatavo, kad Senojo Testamento tyrimai niekada negalės užmigti ant tvirto pagrindo, iki kol </w:t>
      </w:r>
      <w:r w:rsidR="0011069E" w:rsidRPr="0011069E">
        <w:rPr>
          <w:rFonts w:cs="Times New Roman"/>
          <w:i/>
          <w:iCs/>
          <w:sz w:val="24"/>
          <w:szCs w:val="24"/>
        </w:rPr>
        <w:t>Penkiaknygės</w:t>
      </w:r>
      <w:r w:rsidRPr="00C84347">
        <w:rPr>
          <w:rFonts w:cs="Times New Roman"/>
          <w:sz w:val="24"/>
          <w:szCs w:val="24"/>
        </w:rPr>
        <w:t xml:space="preserve"> problema bus išspręsta</w:t>
      </w:r>
      <w:r w:rsidR="006E1C07">
        <w:rPr>
          <w:rFonts w:cs="Times New Roman"/>
          <w:sz w:val="24"/>
          <w:szCs w:val="24"/>
        </w:rPr>
        <w:t>“</w:t>
      </w:r>
      <w:r w:rsidRPr="00C84347">
        <w:rPr>
          <w:rFonts w:cs="Times New Roman"/>
          <w:sz w:val="24"/>
          <w:szCs w:val="24"/>
        </w:rPr>
        <w:t>.</w:t>
      </w:r>
      <w:r w:rsidRPr="00C84347">
        <w:rPr>
          <w:rStyle w:val="Pagrindinistekstas1"/>
          <w:rFonts w:cs="Times New Roman"/>
          <w:color w:val="000000"/>
          <w:sz w:val="24"/>
          <w:szCs w:val="24"/>
          <w:vertAlign w:val="superscript"/>
          <w:lang w:eastAsia="fr-FR"/>
        </w:rPr>
        <w:footnoteReference w:id="10"/>
      </w:r>
    </w:p>
    <w:p w:rsidR="00D50238" w:rsidRPr="00C84347" w:rsidRDefault="0016795F" w:rsidP="003560A5">
      <w:pPr>
        <w:pStyle w:val="Bodytext1"/>
        <w:shd w:val="clear" w:color="auto" w:fill="auto"/>
        <w:spacing w:after="0" w:line="240" w:lineRule="auto"/>
        <w:ind w:firstLine="284"/>
        <w:rPr>
          <w:rFonts w:cs="Times New Roman"/>
          <w:sz w:val="24"/>
          <w:szCs w:val="24"/>
        </w:rPr>
      </w:pPr>
      <w:r w:rsidRPr="00C84347">
        <w:rPr>
          <w:rFonts w:cs="Times New Roman"/>
          <w:sz w:val="24"/>
          <w:szCs w:val="24"/>
        </w:rPr>
        <w:t>Iš tiesų tai</w:t>
      </w:r>
      <w:r w:rsidR="00284BB1" w:rsidRPr="00C84347">
        <w:rPr>
          <w:rFonts w:cs="Times New Roman"/>
          <w:sz w:val="24"/>
          <w:szCs w:val="24"/>
        </w:rPr>
        <w:t xml:space="preserve"> nelengvas iššūkis. </w:t>
      </w:r>
      <w:r w:rsidR="00D244F0">
        <w:rPr>
          <w:rFonts w:cs="Times New Roman"/>
          <w:sz w:val="24"/>
          <w:szCs w:val="24"/>
        </w:rPr>
        <w:t>Ar v</w:t>
      </w:r>
      <w:r w:rsidR="007B78FE" w:rsidRPr="00C84347">
        <w:rPr>
          <w:rFonts w:cs="Times New Roman"/>
          <w:sz w:val="24"/>
          <w:szCs w:val="24"/>
        </w:rPr>
        <w:t xml:space="preserve">izija </w:t>
      </w:r>
      <w:r w:rsidR="007B78FE">
        <w:rPr>
          <w:rFonts w:cs="Times New Roman"/>
          <w:sz w:val="24"/>
          <w:szCs w:val="24"/>
        </w:rPr>
        <w:t>a</w:t>
      </w:r>
      <w:r w:rsidR="00284BB1" w:rsidRPr="00C84347">
        <w:rPr>
          <w:rFonts w:cs="Times New Roman"/>
          <w:sz w:val="24"/>
          <w:szCs w:val="24"/>
        </w:rPr>
        <w:t>rchajinio Izraelio</w:t>
      </w:r>
      <w:r w:rsidR="00AD37A3">
        <w:rPr>
          <w:rFonts w:cs="Times New Roman"/>
          <w:sz w:val="24"/>
          <w:szCs w:val="24"/>
        </w:rPr>
        <w:t xml:space="preserve">, įkvėpto </w:t>
      </w:r>
      <w:r w:rsidR="00284BB1" w:rsidRPr="00C84347">
        <w:rPr>
          <w:rFonts w:cs="Times New Roman"/>
          <w:sz w:val="24"/>
          <w:szCs w:val="24"/>
        </w:rPr>
        <w:t>pirmykš</w:t>
      </w:r>
      <w:r w:rsidR="00AD37A3">
        <w:rPr>
          <w:rFonts w:cs="Times New Roman"/>
          <w:sz w:val="24"/>
          <w:szCs w:val="24"/>
        </w:rPr>
        <w:t xml:space="preserve">čio, </w:t>
      </w:r>
      <w:r w:rsidR="00284BB1" w:rsidRPr="00C84347">
        <w:rPr>
          <w:rFonts w:cs="Times New Roman"/>
          <w:sz w:val="24"/>
          <w:szCs w:val="24"/>
        </w:rPr>
        <w:t xml:space="preserve">bet </w:t>
      </w:r>
      <w:r w:rsidR="006E1C07">
        <w:rPr>
          <w:rFonts w:cs="Times New Roman"/>
          <w:sz w:val="24"/>
          <w:szCs w:val="24"/>
        </w:rPr>
        <w:t>„</w:t>
      </w:r>
      <w:r w:rsidR="00AD37A3">
        <w:rPr>
          <w:rFonts w:cs="Times New Roman"/>
          <w:sz w:val="24"/>
          <w:szCs w:val="24"/>
        </w:rPr>
        <w:t>tyro</w:t>
      </w:r>
      <w:r w:rsidR="006E1C07">
        <w:rPr>
          <w:rFonts w:cs="Times New Roman"/>
          <w:sz w:val="24"/>
          <w:szCs w:val="24"/>
        </w:rPr>
        <w:t>“</w:t>
      </w:r>
      <w:r w:rsidR="00AD37A3">
        <w:rPr>
          <w:rFonts w:cs="Times New Roman"/>
          <w:sz w:val="24"/>
          <w:szCs w:val="24"/>
        </w:rPr>
        <w:t xml:space="preserve"> jahvizmo, </w:t>
      </w:r>
      <w:r w:rsidR="00284BB1" w:rsidRPr="00C84347">
        <w:rPr>
          <w:rFonts w:cs="Times New Roman"/>
          <w:sz w:val="24"/>
          <w:szCs w:val="24"/>
        </w:rPr>
        <w:t xml:space="preserve">kuris eina savo keliu per vidaus ir išorės </w:t>
      </w:r>
      <w:r w:rsidR="00D244F0">
        <w:rPr>
          <w:rFonts w:cs="Times New Roman"/>
          <w:sz w:val="24"/>
          <w:szCs w:val="24"/>
        </w:rPr>
        <w:t xml:space="preserve">susidūrimus - </w:t>
      </w:r>
      <w:r w:rsidR="00284BB1" w:rsidRPr="00C84347">
        <w:rPr>
          <w:rFonts w:cs="Times New Roman"/>
          <w:sz w:val="24"/>
          <w:szCs w:val="24"/>
        </w:rPr>
        <w:t xml:space="preserve">konfrontaciją su kanaaniečių religija arba su imperinėmis </w:t>
      </w:r>
      <w:r w:rsidR="00D244F0" w:rsidRPr="00C84347">
        <w:rPr>
          <w:rFonts w:cs="Times New Roman"/>
          <w:sz w:val="24"/>
          <w:szCs w:val="24"/>
        </w:rPr>
        <w:t xml:space="preserve">asirų ir babiloniečių siuzerenų </w:t>
      </w:r>
      <w:r w:rsidR="00284BB1" w:rsidRPr="00C84347">
        <w:rPr>
          <w:rFonts w:cs="Times New Roman"/>
          <w:sz w:val="24"/>
          <w:szCs w:val="24"/>
        </w:rPr>
        <w:t>religijomis</w:t>
      </w:r>
      <w:r w:rsidR="00D244F0">
        <w:rPr>
          <w:rFonts w:cs="Times New Roman"/>
          <w:sz w:val="24"/>
          <w:szCs w:val="24"/>
        </w:rPr>
        <w:t>,</w:t>
      </w:r>
      <w:r w:rsidR="00284BB1" w:rsidRPr="00C84347">
        <w:rPr>
          <w:rFonts w:cs="Times New Roman"/>
          <w:sz w:val="24"/>
          <w:szCs w:val="24"/>
        </w:rPr>
        <w:t xml:space="preserve"> </w:t>
      </w:r>
      <w:r w:rsidR="00D244F0">
        <w:rPr>
          <w:rFonts w:cs="Times New Roman"/>
          <w:sz w:val="24"/>
          <w:szCs w:val="24"/>
        </w:rPr>
        <w:t xml:space="preserve">- </w:t>
      </w:r>
      <w:r w:rsidR="00284BB1" w:rsidRPr="00C84347">
        <w:rPr>
          <w:rFonts w:cs="Times New Roman"/>
          <w:sz w:val="24"/>
          <w:szCs w:val="24"/>
        </w:rPr>
        <w:t xml:space="preserve">bet </w:t>
      </w:r>
      <w:r w:rsidR="00D244F0">
        <w:rPr>
          <w:rFonts w:cs="Times New Roman"/>
          <w:sz w:val="24"/>
          <w:szCs w:val="24"/>
        </w:rPr>
        <w:t xml:space="preserve">palaikomo </w:t>
      </w:r>
      <w:r w:rsidR="00284BB1" w:rsidRPr="00C84347">
        <w:rPr>
          <w:rFonts w:cs="Times New Roman"/>
          <w:sz w:val="24"/>
          <w:szCs w:val="24"/>
        </w:rPr>
        <w:t>pakeliui eilės pranašų (Amoso, Ozėjo, Izaijo, Jeremijo, ir kt.)</w:t>
      </w:r>
      <w:r w:rsidR="00D244F0">
        <w:rPr>
          <w:rFonts w:cs="Times New Roman"/>
          <w:sz w:val="24"/>
          <w:szCs w:val="24"/>
        </w:rPr>
        <w:t>, ir visada grįžtančio</w:t>
      </w:r>
      <w:r w:rsidR="00284BB1" w:rsidRPr="00C84347">
        <w:rPr>
          <w:rFonts w:cs="Times New Roman"/>
          <w:sz w:val="24"/>
          <w:szCs w:val="24"/>
        </w:rPr>
        <w:t xml:space="preserve"> prie savo tikrojo pašaukimo įkvėptose </w:t>
      </w:r>
      <w:r w:rsidR="00D244F0">
        <w:rPr>
          <w:rFonts w:cs="Times New Roman"/>
          <w:sz w:val="24"/>
          <w:szCs w:val="24"/>
        </w:rPr>
        <w:t xml:space="preserve">Jahvisto, </w:t>
      </w:r>
      <w:r w:rsidR="00284BB1" w:rsidRPr="00C84347">
        <w:rPr>
          <w:rFonts w:cs="Times New Roman"/>
          <w:sz w:val="24"/>
          <w:szCs w:val="24"/>
        </w:rPr>
        <w:t>Elohist</w:t>
      </w:r>
      <w:r w:rsidR="00D244F0">
        <w:rPr>
          <w:rFonts w:cs="Times New Roman"/>
          <w:sz w:val="24"/>
          <w:szCs w:val="24"/>
        </w:rPr>
        <w:t>o</w:t>
      </w:r>
      <w:r w:rsidR="00284BB1" w:rsidRPr="00C84347">
        <w:rPr>
          <w:rFonts w:cs="Times New Roman"/>
          <w:sz w:val="24"/>
          <w:szCs w:val="24"/>
        </w:rPr>
        <w:t>, Deuteronomist</w:t>
      </w:r>
      <w:r w:rsidR="00D244F0">
        <w:rPr>
          <w:rFonts w:cs="Times New Roman"/>
          <w:sz w:val="24"/>
          <w:szCs w:val="24"/>
        </w:rPr>
        <w:t>o</w:t>
      </w:r>
      <w:r w:rsidR="00284BB1" w:rsidRPr="00C84347">
        <w:rPr>
          <w:rFonts w:cs="Times New Roman"/>
          <w:sz w:val="24"/>
          <w:szCs w:val="24"/>
        </w:rPr>
        <w:t xml:space="preserve">, </w:t>
      </w:r>
      <w:r w:rsidR="00D244F0">
        <w:rPr>
          <w:rFonts w:cs="Times New Roman"/>
          <w:sz w:val="24"/>
          <w:szCs w:val="24"/>
        </w:rPr>
        <w:t>ir Kunigiško</w:t>
      </w:r>
      <w:r w:rsidR="00284BB1" w:rsidRPr="00C84347">
        <w:rPr>
          <w:rFonts w:cs="Times New Roman"/>
          <w:sz w:val="24"/>
          <w:szCs w:val="24"/>
        </w:rPr>
        <w:t xml:space="preserve"> autori</w:t>
      </w:r>
      <w:r w:rsidR="00D244F0">
        <w:rPr>
          <w:rFonts w:cs="Times New Roman"/>
          <w:sz w:val="24"/>
          <w:szCs w:val="24"/>
        </w:rPr>
        <w:t>a</w:t>
      </w:r>
      <w:r w:rsidR="00284BB1" w:rsidRPr="00C84347">
        <w:rPr>
          <w:rFonts w:cs="Times New Roman"/>
          <w:sz w:val="24"/>
          <w:szCs w:val="24"/>
        </w:rPr>
        <w:t xml:space="preserve">us </w:t>
      </w:r>
      <w:r w:rsidR="00D244F0" w:rsidRPr="00C84347">
        <w:rPr>
          <w:rFonts w:cs="Times New Roman"/>
          <w:sz w:val="24"/>
          <w:szCs w:val="24"/>
        </w:rPr>
        <w:t xml:space="preserve">istoriografijose </w:t>
      </w:r>
      <w:r w:rsidR="00284BB1" w:rsidRPr="00C84347">
        <w:rPr>
          <w:rFonts w:cs="Times New Roman"/>
          <w:sz w:val="24"/>
          <w:szCs w:val="24"/>
        </w:rPr>
        <w:t xml:space="preserve">– </w:t>
      </w:r>
      <w:r w:rsidR="00D244F0">
        <w:rPr>
          <w:rFonts w:cs="Times New Roman"/>
          <w:sz w:val="24"/>
          <w:szCs w:val="24"/>
        </w:rPr>
        <w:t>prieš nugrimztant</w:t>
      </w:r>
      <w:r w:rsidR="00284BB1" w:rsidRPr="00C84347">
        <w:rPr>
          <w:rFonts w:cs="Times New Roman"/>
          <w:sz w:val="24"/>
          <w:szCs w:val="24"/>
        </w:rPr>
        <w:t xml:space="preserve"> </w:t>
      </w:r>
      <w:r w:rsidR="00D244F0">
        <w:rPr>
          <w:rFonts w:cs="Times New Roman"/>
          <w:sz w:val="24"/>
          <w:szCs w:val="24"/>
        </w:rPr>
        <w:t xml:space="preserve">į </w:t>
      </w:r>
      <w:r w:rsidR="00284BB1" w:rsidRPr="00C84347">
        <w:rPr>
          <w:rFonts w:cs="Times New Roman"/>
          <w:sz w:val="24"/>
          <w:szCs w:val="24"/>
        </w:rPr>
        <w:t>po</w:t>
      </w:r>
      <w:r w:rsidR="00D244F0">
        <w:rPr>
          <w:rFonts w:cs="Times New Roman"/>
          <w:sz w:val="24"/>
          <w:szCs w:val="24"/>
        </w:rPr>
        <w:t>tremtinį</w:t>
      </w:r>
      <w:r w:rsidR="00284BB1" w:rsidRPr="00C84347">
        <w:rPr>
          <w:rFonts w:cs="Times New Roman"/>
          <w:sz w:val="24"/>
          <w:szCs w:val="24"/>
        </w:rPr>
        <w:t xml:space="preserve"> l</w:t>
      </w:r>
      <w:r w:rsidR="00D244F0">
        <w:rPr>
          <w:rFonts w:cs="Times New Roman"/>
          <w:sz w:val="24"/>
          <w:szCs w:val="24"/>
        </w:rPr>
        <w:t>egalizmą, ritualizmą ir sukaulėjusią</w:t>
      </w:r>
      <w:r w:rsidR="00284BB1" w:rsidRPr="00C84347">
        <w:rPr>
          <w:rFonts w:cs="Times New Roman"/>
          <w:sz w:val="24"/>
          <w:szCs w:val="24"/>
        </w:rPr>
        <w:t xml:space="preserve"> </w:t>
      </w:r>
      <w:r w:rsidR="00D244F0">
        <w:rPr>
          <w:rFonts w:cs="Times New Roman"/>
          <w:sz w:val="24"/>
          <w:szCs w:val="24"/>
        </w:rPr>
        <w:t>užgimstančio judaizmo doktriną</w:t>
      </w:r>
      <w:r w:rsidR="00284BB1" w:rsidRPr="00C84347">
        <w:rPr>
          <w:rFonts w:cs="Times New Roman"/>
          <w:sz w:val="24"/>
          <w:szCs w:val="24"/>
        </w:rPr>
        <w:t xml:space="preserve">, </w:t>
      </w:r>
      <w:r w:rsidR="00D244F0">
        <w:rPr>
          <w:rFonts w:cs="Times New Roman"/>
          <w:sz w:val="24"/>
          <w:szCs w:val="24"/>
        </w:rPr>
        <w:t xml:space="preserve"> - </w:t>
      </w:r>
      <w:r w:rsidR="003560A5">
        <w:rPr>
          <w:rFonts w:cs="Times New Roman"/>
          <w:sz w:val="24"/>
          <w:szCs w:val="24"/>
        </w:rPr>
        <w:t>vis dar adekvati</w:t>
      </w:r>
      <w:r w:rsidR="00284BB1" w:rsidRPr="00C84347">
        <w:rPr>
          <w:rFonts w:cs="Times New Roman"/>
          <w:sz w:val="24"/>
          <w:szCs w:val="24"/>
        </w:rPr>
        <w:t xml:space="preserve">, kai pats </w:t>
      </w:r>
      <w:r w:rsidR="0011069E" w:rsidRPr="0011069E">
        <w:rPr>
          <w:rFonts w:cs="Times New Roman"/>
          <w:i/>
          <w:iCs/>
          <w:sz w:val="24"/>
          <w:szCs w:val="24"/>
        </w:rPr>
        <w:t>Penkiaknygės</w:t>
      </w:r>
      <w:r w:rsidR="00284BB1" w:rsidRPr="00C84347">
        <w:rPr>
          <w:rFonts w:cs="Times New Roman"/>
          <w:sz w:val="24"/>
          <w:szCs w:val="24"/>
        </w:rPr>
        <w:t xml:space="preserve"> </w:t>
      </w:r>
      <w:r w:rsidR="003560A5">
        <w:rPr>
          <w:rFonts w:cs="Times New Roman"/>
          <w:sz w:val="24"/>
          <w:szCs w:val="24"/>
        </w:rPr>
        <w:t xml:space="preserve">klostymasis </w:t>
      </w:r>
      <w:r w:rsidR="00284BB1" w:rsidRPr="00C84347">
        <w:rPr>
          <w:rFonts w:cs="Times New Roman"/>
          <w:sz w:val="24"/>
          <w:szCs w:val="24"/>
        </w:rPr>
        <w:t xml:space="preserve">įsirašo šiame kontekste, kuris nuo pat pradžių laikomas dekadentišku? O jei ne, </w:t>
      </w:r>
      <w:r w:rsidR="003560A5">
        <w:rPr>
          <w:rFonts w:cs="Times New Roman"/>
          <w:sz w:val="24"/>
          <w:szCs w:val="24"/>
        </w:rPr>
        <w:t xml:space="preserve">tai </w:t>
      </w:r>
      <w:r w:rsidR="00284BB1" w:rsidRPr="00C84347">
        <w:rPr>
          <w:rFonts w:cs="Times New Roman"/>
          <w:sz w:val="24"/>
          <w:szCs w:val="24"/>
        </w:rPr>
        <w:t>kokią prieštremtinio, ir net ikimonarchinio</w:t>
      </w:r>
      <w:r w:rsidR="003560A5">
        <w:rPr>
          <w:rFonts w:cs="Times New Roman"/>
          <w:sz w:val="24"/>
          <w:szCs w:val="24"/>
        </w:rPr>
        <w:t xml:space="preserve"> </w:t>
      </w:r>
      <w:r w:rsidR="003560A5" w:rsidRPr="00C84347">
        <w:rPr>
          <w:rFonts w:cs="Times New Roman"/>
          <w:sz w:val="24"/>
          <w:szCs w:val="24"/>
        </w:rPr>
        <w:t>Izraelio viziją</w:t>
      </w:r>
      <w:r w:rsidR="00284BB1" w:rsidRPr="00C84347">
        <w:rPr>
          <w:rFonts w:cs="Times New Roman"/>
          <w:sz w:val="24"/>
          <w:szCs w:val="24"/>
        </w:rPr>
        <w:t xml:space="preserve">, ir kokią teologiją </w:t>
      </w:r>
      <w:r w:rsidR="003560A5">
        <w:rPr>
          <w:rFonts w:cs="Times New Roman"/>
          <w:sz w:val="24"/>
          <w:szCs w:val="24"/>
        </w:rPr>
        <w:t>dabar mes galime pasiūlyti? [11]</w:t>
      </w:r>
    </w:p>
    <w:p w:rsidR="00415777" w:rsidRPr="00C84347" w:rsidRDefault="00415777" w:rsidP="00C70E3D">
      <w:pPr>
        <w:pStyle w:val="Bodytext1"/>
        <w:shd w:val="clear" w:color="auto" w:fill="auto"/>
        <w:spacing w:after="0" w:line="240" w:lineRule="auto"/>
        <w:ind w:firstLine="284"/>
        <w:rPr>
          <w:rFonts w:cs="Times New Roman"/>
          <w:sz w:val="24"/>
          <w:szCs w:val="24"/>
        </w:rPr>
      </w:pPr>
    </w:p>
    <w:p w:rsidR="00E40DEC" w:rsidRPr="00C149C5" w:rsidRDefault="00C149C5" w:rsidP="00C84347">
      <w:pPr>
        <w:pStyle w:val="Heading2"/>
        <w:rPr>
          <w:rStyle w:val="Bodytext10SmallCaps"/>
          <w:rFonts w:cs="Times New Roman"/>
          <w:b/>
          <w:bCs/>
          <w:sz w:val="26"/>
          <w:szCs w:val="26"/>
          <w:shd w:val="clear" w:color="auto" w:fill="auto"/>
          <w:lang w:val="lt-LT" w:eastAsia="fr-FR"/>
        </w:rPr>
      </w:pPr>
      <w:r>
        <w:rPr>
          <w:rStyle w:val="Bodytext10SmallCaps"/>
          <w:rFonts w:cs="Times New Roman"/>
          <w:b/>
          <w:bCs/>
          <w:sz w:val="26"/>
          <w:szCs w:val="26"/>
          <w:shd w:val="clear" w:color="auto" w:fill="auto"/>
          <w:lang w:val="lt-LT" w:eastAsia="fr-FR"/>
        </w:rPr>
        <w:t xml:space="preserve">2.1. </w:t>
      </w:r>
      <w:r w:rsidR="00C84347" w:rsidRPr="00C149C5">
        <w:rPr>
          <w:rStyle w:val="Bodytext10SmallCaps"/>
          <w:rFonts w:cs="Times New Roman"/>
          <w:b/>
          <w:bCs/>
          <w:sz w:val="26"/>
          <w:szCs w:val="26"/>
          <w:shd w:val="clear" w:color="auto" w:fill="auto"/>
          <w:lang w:val="lt-LT" w:eastAsia="fr-FR"/>
        </w:rPr>
        <w:t>Situacija iki Grafo ir Wellhauseno</w:t>
      </w:r>
    </w:p>
    <w:p w:rsidR="00291B82" w:rsidRPr="00C84347" w:rsidRDefault="00291B82" w:rsidP="00C70E3D">
      <w:pPr>
        <w:pStyle w:val="Bodytext101"/>
        <w:shd w:val="clear" w:color="auto" w:fill="auto"/>
        <w:tabs>
          <w:tab w:val="left" w:pos="289"/>
        </w:tabs>
        <w:spacing w:after="0" w:line="240" w:lineRule="auto"/>
        <w:ind w:firstLine="0"/>
        <w:rPr>
          <w:rStyle w:val="Bodytext10SmallCaps"/>
          <w:rFonts w:cs="Times New Roman"/>
          <w:smallCaps w:val="0"/>
          <w:sz w:val="24"/>
          <w:szCs w:val="24"/>
          <w:shd w:val="clear" w:color="auto" w:fill="auto"/>
          <w:lang w:val="lt-LT" w:eastAsia="en-US"/>
        </w:rPr>
      </w:pPr>
    </w:p>
    <w:p w:rsidR="002E4F10" w:rsidRPr="00C84347" w:rsidRDefault="00E85C8B" w:rsidP="00DE423A">
      <w:pPr>
        <w:pStyle w:val="Bodytext101"/>
        <w:shd w:val="clear" w:color="auto" w:fill="auto"/>
        <w:tabs>
          <w:tab w:val="left" w:pos="289"/>
        </w:tabs>
        <w:spacing w:after="0" w:line="240" w:lineRule="auto"/>
        <w:ind w:firstLine="284"/>
        <w:rPr>
          <w:rFonts w:cs="Times New Roman"/>
          <w:b w:val="0"/>
          <w:sz w:val="24"/>
          <w:szCs w:val="24"/>
        </w:rPr>
      </w:pPr>
      <w:r w:rsidRPr="00C84347">
        <w:rPr>
          <w:rFonts w:cs="Times New Roman"/>
          <w:b w:val="0"/>
          <w:sz w:val="24"/>
          <w:szCs w:val="24"/>
        </w:rPr>
        <w:t xml:space="preserve">Visada šiek tiek savavališka </w:t>
      </w:r>
      <w:r w:rsidR="002E0355">
        <w:rPr>
          <w:rFonts w:cs="Times New Roman"/>
          <w:b w:val="0"/>
          <w:sz w:val="24"/>
          <w:szCs w:val="24"/>
        </w:rPr>
        <w:t xml:space="preserve">skirstyti </w:t>
      </w:r>
      <w:r w:rsidRPr="00C84347">
        <w:rPr>
          <w:rFonts w:cs="Times New Roman"/>
          <w:b w:val="0"/>
          <w:sz w:val="24"/>
          <w:szCs w:val="24"/>
        </w:rPr>
        <w:t>tyrinėjimų istoriją, kuri pačia savo prigimtimi ir</w:t>
      </w:r>
      <w:r w:rsidR="002E0355">
        <w:rPr>
          <w:rFonts w:cs="Times New Roman"/>
          <w:b w:val="0"/>
          <w:sz w:val="24"/>
          <w:szCs w:val="24"/>
        </w:rPr>
        <w:t xml:space="preserve"> savo instituciniu įsišaknijimu</w:t>
      </w:r>
      <w:r w:rsidRPr="00C84347">
        <w:rPr>
          <w:rFonts w:cs="Times New Roman"/>
          <w:b w:val="0"/>
          <w:sz w:val="24"/>
          <w:szCs w:val="24"/>
        </w:rPr>
        <w:t xml:space="preserve"> yra iš esmės tęstinė, į</w:t>
      </w:r>
      <w:r w:rsidR="002E0355">
        <w:rPr>
          <w:rFonts w:cs="Times New Roman"/>
          <w:b w:val="0"/>
          <w:sz w:val="24"/>
          <w:szCs w:val="24"/>
        </w:rPr>
        <w:t xml:space="preserve"> aiškius</w:t>
      </w:r>
      <w:r w:rsidRPr="00C84347">
        <w:rPr>
          <w:rFonts w:cs="Times New Roman"/>
          <w:b w:val="0"/>
          <w:sz w:val="24"/>
          <w:szCs w:val="24"/>
        </w:rPr>
        <w:t xml:space="preserve"> skirtingus periodus. Lieka bent jau tai, kad Grafo ir Wellhauseno sistemos eksplikacinis išplėtojimas reprezentuoja </w:t>
      </w:r>
      <w:r w:rsidR="0011069E" w:rsidRPr="0011069E">
        <w:rPr>
          <w:rFonts w:cs="Times New Roman"/>
          <w:b w:val="0"/>
          <w:i/>
          <w:iCs/>
          <w:sz w:val="24"/>
          <w:szCs w:val="24"/>
        </w:rPr>
        <w:t>Penkiaknygės</w:t>
      </w:r>
      <w:r w:rsidRPr="00C84347">
        <w:rPr>
          <w:rFonts w:cs="Times New Roman"/>
          <w:b w:val="0"/>
          <w:sz w:val="24"/>
          <w:szCs w:val="24"/>
        </w:rPr>
        <w:t xml:space="preserve"> studijų istorijoje svarbų pjūvį, kadangi būtent ča pirmą kartą buvo išvystytas </w:t>
      </w:r>
      <w:r w:rsidR="006E1C07">
        <w:rPr>
          <w:rFonts w:cs="Times New Roman"/>
          <w:b w:val="0"/>
          <w:sz w:val="24"/>
          <w:szCs w:val="24"/>
        </w:rPr>
        <w:t>„</w:t>
      </w:r>
      <w:r w:rsidRPr="00C84347">
        <w:rPr>
          <w:rFonts w:cs="Times New Roman"/>
          <w:b w:val="0"/>
          <w:sz w:val="24"/>
          <w:szCs w:val="24"/>
        </w:rPr>
        <w:t>mokslinis</w:t>
      </w:r>
      <w:r w:rsidR="006E1C07">
        <w:rPr>
          <w:rFonts w:cs="Times New Roman"/>
          <w:b w:val="0"/>
          <w:sz w:val="24"/>
          <w:szCs w:val="24"/>
        </w:rPr>
        <w:t>“</w:t>
      </w:r>
      <w:r w:rsidRPr="00C84347">
        <w:rPr>
          <w:rFonts w:cs="Times New Roman"/>
          <w:b w:val="0"/>
          <w:sz w:val="24"/>
          <w:szCs w:val="24"/>
        </w:rPr>
        <w:t xml:space="preserve"> metodas, prie kurio buvo prisi</w:t>
      </w:r>
      <w:r w:rsidR="00DE423A">
        <w:rPr>
          <w:rFonts w:cs="Times New Roman"/>
          <w:b w:val="0"/>
          <w:sz w:val="24"/>
          <w:szCs w:val="24"/>
        </w:rPr>
        <w:t>rišę</w:t>
      </w:r>
      <w:r w:rsidRPr="00C84347">
        <w:rPr>
          <w:rFonts w:cs="Times New Roman"/>
          <w:b w:val="0"/>
          <w:sz w:val="24"/>
          <w:szCs w:val="24"/>
        </w:rPr>
        <w:t xml:space="preserve"> </w:t>
      </w:r>
      <w:r w:rsidR="002E0355">
        <w:rPr>
          <w:rFonts w:cs="Times New Roman"/>
          <w:b w:val="0"/>
          <w:sz w:val="24"/>
          <w:szCs w:val="24"/>
        </w:rPr>
        <w:t>i</w:t>
      </w:r>
      <w:r w:rsidR="002E0355">
        <w:rPr>
          <w:rFonts w:cs="Times New Roman"/>
          <w:b w:val="0"/>
          <w:sz w:val="24"/>
          <w:szCs w:val="24"/>
          <w:lang w:bidi="he-IL"/>
        </w:rPr>
        <w:t xml:space="preserve">štisus metus </w:t>
      </w:r>
      <w:r w:rsidRPr="00C84347">
        <w:rPr>
          <w:rFonts w:cs="Times New Roman"/>
          <w:b w:val="0"/>
          <w:sz w:val="24"/>
          <w:szCs w:val="24"/>
        </w:rPr>
        <w:t>daugelis tyrinėtojų.</w:t>
      </w:r>
    </w:p>
    <w:p w:rsidR="00E40DEC" w:rsidRPr="001B5748" w:rsidRDefault="00C149C5" w:rsidP="00C149C5">
      <w:pPr>
        <w:pStyle w:val="Heading3"/>
        <w:rPr>
          <w:rStyle w:val="Heading40"/>
          <w:rFonts w:asciiTheme="majorHAnsi" w:hAnsiTheme="majorHAnsi"/>
          <w:b/>
          <w:bCs/>
          <w:sz w:val="24"/>
          <w:szCs w:val="24"/>
          <w:shd w:val="clear" w:color="auto" w:fill="auto"/>
          <w:lang w:val="en-GB"/>
        </w:rPr>
      </w:pPr>
      <w:bookmarkStart w:id="3" w:name="bookmark3"/>
      <w:r w:rsidRPr="001B5748">
        <w:rPr>
          <w:rStyle w:val="Heading40"/>
          <w:rFonts w:asciiTheme="majorHAnsi" w:hAnsiTheme="majorHAnsi"/>
          <w:b/>
          <w:bCs/>
          <w:sz w:val="24"/>
          <w:szCs w:val="24"/>
          <w:shd w:val="clear" w:color="auto" w:fill="auto"/>
          <w:lang w:val="en-GB"/>
        </w:rPr>
        <w:lastRenderedPageBreak/>
        <w:t xml:space="preserve">2.1.1. </w:t>
      </w:r>
      <w:r w:rsidR="00545020" w:rsidRPr="001B5748">
        <w:rPr>
          <w:rStyle w:val="Heading40"/>
          <w:rFonts w:asciiTheme="majorHAnsi" w:hAnsiTheme="majorHAnsi"/>
          <w:b/>
          <w:bCs/>
          <w:sz w:val="24"/>
          <w:szCs w:val="24"/>
          <w:shd w:val="clear" w:color="auto" w:fill="auto"/>
          <w:lang w:val="en-GB"/>
        </w:rPr>
        <w:t xml:space="preserve">Pirmas klausimas, keltas </w:t>
      </w:r>
      <w:r w:rsidR="0011069E" w:rsidRPr="0011069E">
        <w:rPr>
          <w:rStyle w:val="Heading40"/>
          <w:rFonts w:asciiTheme="majorHAnsi" w:hAnsiTheme="majorHAnsi"/>
          <w:b/>
          <w:bCs/>
          <w:i/>
          <w:iCs/>
          <w:sz w:val="24"/>
          <w:szCs w:val="24"/>
          <w:shd w:val="clear" w:color="auto" w:fill="auto"/>
          <w:lang w:val="en-GB"/>
        </w:rPr>
        <w:t>Penkiaknygės</w:t>
      </w:r>
      <w:r w:rsidR="00545020" w:rsidRPr="001B5748">
        <w:rPr>
          <w:rStyle w:val="Heading40"/>
          <w:rFonts w:asciiTheme="majorHAnsi" w:hAnsiTheme="majorHAnsi"/>
          <w:b/>
          <w:bCs/>
          <w:sz w:val="24"/>
          <w:szCs w:val="24"/>
          <w:shd w:val="clear" w:color="auto" w:fill="auto"/>
          <w:lang w:val="en-GB"/>
        </w:rPr>
        <w:t xml:space="preserve"> kritikoje: autorius</w:t>
      </w:r>
      <w:bookmarkEnd w:id="3"/>
    </w:p>
    <w:p w:rsidR="002E4F10" w:rsidRPr="00C84347" w:rsidRDefault="002E4F10" w:rsidP="00C70E3D">
      <w:pPr>
        <w:pStyle w:val="Heading41"/>
        <w:shd w:val="clear" w:color="auto" w:fill="auto"/>
        <w:tabs>
          <w:tab w:val="left" w:pos="457"/>
        </w:tabs>
        <w:spacing w:before="0" w:after="0" w:line="240" w:lineRule="auto"/>
        <w:ind w:firstLine="284"/>
        <w:outlineLvl w:val="9"/>
        <w:rPr>
          <w:rStyle w:val="Heading40"/>
          <w:rFonts w:cs="Times New Roman"/>
          <w:color w:val="000000"/>
          <w:sz w:val="24"/>
          <w:szCs w:val="24"/>
          <w:lang w:eastAsia="fr-FR"/>
        </w:rPr>
      </w:pPr>
    </w:p>
    <w:p w:rsidR="00187DD8" w:rsidRPr="00C84347" w:rsidRDefault="00187DD8" w:rsidP="001653DE">
      <w:pPr>
        <w:pStyle w:val="Heading41"/>
        <w:tabs>
          <w:tab w:val="left" w:pos="457"/>
        </w:tabs>
        <w:spacing w:before="0" w:after="0" w:line="240" w:lineRule="auto"/>
        <w:ind w:firstLine="284"/>
        <w:outlineLvl w:val="9"/>
        <w:rPr>
          <w:rFonts w:cs="Times New Roman"/>
          <w:b w:val="0"/>
          <w:sz w:val="24"/>
          <w:szCs w:val="24"/>
        </w:rPr>
      </w:pPr>
      <w:r w:rsidRPr="00C84347">
        <w:rPr>
          <w:rFonts w:cs="Times New Roman"/>
          <w:b w:val="0"/>
          <w:sz w:val="24"/>
          <w:szCs w:val="24"/>
        </w:rPr>
        <w:t>Žydų tradicija</w:t>
      </w:r>
      <w:r w:rsidRPr="00C84347">
        <w:rPr>
          <w:rStyle w:val="Pagrindinistekstas1"/>
          <w:rFonts w:cs="Times New Roman"/>
          <w:color w:val="000000"/>
          <w:sz w:val="24"/>
          <w:szCs w:val="24"/>
          <w:vertAlign w:val="superscript"/>
          <w:lang w:eastAsia="fr-FR"/>
        </w:rPr>
        <w:footnoteReference w:id="11"/>
      </w:r>
      <w:r w:rsidRPr="00C84347">
        <w:rPr>
          <w:rFonts w:cs="Times New Roman"/>
          <w:b w:val="0"/>
          <w:sz w:val="24"/>
          <w:szCs w:val="24"/>
        </w:rPr>
        <w:t>, kuriai įkandin sekė krikščioniškoji tradicija, visada pirmųjų penkių Biblijos knygų autoriumi laikė Mozę</w:t>
      </w:r>
      <w:r w:rsidR="001B5748">
        <w:rPr>
          <w:rFonts w:cs="Times New Roman"/>
          <w:b w:val="0"/>
          <w:sz w:val="24"/>
          <w:szCs w:val="24"/>
        </w:rPr>
        <w:t xml:space="preserve"> (plg. Philo</w:t>
      </w:r>
      <w:r w:rsidRPr="00C84347">
        <w:rPr>
          <w:rFonts w:cs="Times New Roman"/>
          <w:b w:val="0"/>
          <w:sz w:val="24"/>
          <w:szCs w:val="24"/>
        </w:rPr>
        <w:t xml:space="preserve">, </w:t>
      </w:r>
      <w:r w:rsidRPr="001B5748">
        <w:rPr>
          <w:rFonts w:cs="Times New Roman"/>
          <w:b w:val="0"/>
          <w:i/>
          <w:iCs/>
          <w:sz w:val="24"/>
          <w:szCs w:val="24"/>
        </w:rPr>
        <w:t>De vita Mosis</w:t>
      </w:r>
      <w:r w:rsidRPr="00C84347">
        <w:rPr>
          <w:rFonts w:cs="Times New Roman"/>
          <w:b w:val="0"/>
          <w:sz w:val="24"/>
          <w:szCs w:val="24"/>
        </w:rPr>
        <w:t xml:space="preserve">, I § 4, § IV 291; Joseph, </w:t>
      </w:r>
      <w:r w:rsidRPr="001B5748">
        <w:rPr>
          <w:rFonts w:cs="Times New Roman"/>
          <w:b w:val="0"/>
          <w:i/>
          <w:iCs/>
          <w:sz w:val="24"/>
          <w:szCs w:val="24"/>
        </w:rPr>
        <w:t>Ant.</w:t>
      </w:r>
      <w:r w:rsidR="001B5748">
        <w:rPr>
          <w:rFonts w:cs="Times New Roman"/>
          <w:b w:val="0"/>
          <w:i/>
          <w:iCs/>
          <w:sz w:val="24"/>
          <w:szCs w:val="24"/>
        </w:rPr>
        <w:t xml:space="preserve"> Pro</w:t>
      </w:r>
      <w:r w:rsidRPr="001B5748">
        <w:rPr>
          <w:rFonts w:cs="Times New Roman"/>
          <w:b w:val="0"/>
          <w:i/>
          <w:iCs/>
          <w:sz w:val="24"/>
          <w:szCs w:val="24"/>
        </w:rPr>
        <w:t>em.</w:t>
      </w:r>
      <w:r w:rsidRPr="00C84347">
        <w:rPr>
          <w:rFonts w:cs="Times New Roman"/>
          <w:b w:val="0"/>
          <w:sz w:val="24"/>
          <w:szCs w:val="24"/>
        </w:rPr>
        <w:t xml:space="preserve"> , 4 § 18-26; IV 8, 48 § 326; Talmud bab. </w:t>
      </w:r>
      <w:r w:rsidRPr="001B5748">
        <w:rPr>
          <w:rFonts w:cs="Times New Roman"/>
          <w:b w:val="0"/>
          <w:i/>
          <w:iCs/>
          <w:sz w:val="24"/>
          <w:szCs w:val="24"/>
        </w:rPr>
        <w:t>Baba Batra</w:t>
      </w:r>
      <w:r w:rsidRPr="00C84347">
        <w:rPr>
          <w:rFonts w:cs="Times New Roman"/>
          <w:b w:val="0"/>
          <w:sz w:val="24"/>
          <w:szCs w:val="24"/>
        </w:rPr>
        <w:t xml:space="preserve">, 14b; Naujasis Testamentas: </w:t>
      </w:r>
      <w:r w:rsidRPr="001B5748">
        <w:rPr>
          <w:rFonts w:cs="Times New Roman"/>
          <w:b w:val="0"/>
          <w:i/>
          <w:iCs/>
          <w:sz w:val="24"/>
          <w:szCs w:val="24"/>
        </w:rPr>
        <w:t>Mk</w:t>
      </w:r>
      <w:r w:rsidRPr="00C84347">
        <w:rPr>
          <w:rFonts w:cs="Times New Roman"/>
          <w:b w:val="0"/>
          <w:sz w:val="24"/>
          <w:szCs w:val="24"/>
        </w:rPr>
        <w:t xml:space="preserve"> 12,26, ir tt).</w:t>
      </w:r>
      <w:r w:rsidR="001B5748">
        <w:rPr>
          <w:rFonts w:cs="Times New Roman"/>
          <w:b w:val="0"/>
          <w:sz w:val="24"/>
          <w:szCs w:val="24"/>
        </w:rPr>
        <w:t xml:space="preserve"> Ši tradicija natūraliai </w:t>
      </w:r>
      <w:r w:rsidRPr="00C84347">
        <w:rPr>
          <w:rFonts w:cs="Times New Roman"/>
          <w:b w:val="0"/>
          <w:sz w:val="24"/>
          <w:szCs w:val="24"/>
        </w:rPr>
        <w:t xml:space="preserve">vedė </w:t>
      </w:r>
      <w:r w:rsidR="001B5748">
        <w:rPr>
          <w:rFonts w:cs="Times New Roman"/>
          <w:b w:val="0"/>
          <w:sz w:val="24"/>
          <w:szCs w:val="24"/>
        </w:rPr>
        <w:t xml:space="preserve">prie </w:t>
      </w:r>
      <w:r w:rsidR="0011069E" w:rsidRPr="0011069E">
        <w:rPr>
          <w:rFonts w:cs="Times New Roman"/>
          <w:b w:val="0"/>
          <w:i/>
          <w:iCs/>
          <w:sz w:val="24"/>
          <w:szCs w:val="24"/>
        </w:rPr>
        <w:t>Penkiaknygės</w:t>
      </w:r>
      <w:r w:rsidRPr="00C84347">
        <w:rPr>
          <w:rFonts w:cs="Times New Roman"/>
          <w:b w:val="0"/>
          <w:sz w:val="24"/>
          <w:szCs w:val="24"/>
        </w:rPr>
        <w:t xml:space="preserve"> vadinimo </w:t>
      </w:r>
      <w:r w:rsidR="006E1C07">
        <w:rPr>
          <w:rFonts w:cs="Times New Roman"/>
          <w:b w:val="0"/>
          <w:sz w:val="24"/>
          <w:szCs w:val="24"/>
        </w:rPr>
        <w:t>„</w:t>
      </w:r>
      <w:r w:rsidRPr="00C84347">
        <w:rPr>
          <w:rFonts w:cs="Times New Roman"/>
          <w:b w:val="0"/>
          <w:sz w:val="24"/>
          <w:szCs w:val="24"/>
        </w:rPr>
        <w:t>penkiomis Mozės knygomis</w:t>
      </w:r>
      <w:r w:rsidR="006E1C07">
        <w:rPr>
          <w:rFonts w:cs="Times New Roman"/>
          <w:b w:val="0"/>
          <w:sz w:val="24"/>
          <w:szCs w:val="24"/>
        </w:rPr>
        <w:t>“</w:t>
      </w:r>
      <w:r w:rsidRPr="00C84347">
        <w:rPr>
          <w:rFonts w:cs="Times New Roman"/>
          <w:b w:val="0"/>
          <w:sz w:val="24"/>
          <w:szCs w:val="24"/>
        </w:rPr>
        <w:t xml:space="preserve">. Vėliau rabinai padarė Mozę ne tik </w:t>
      </w:r>
      <w:r w:rsidR="006E1C07">
        <w:rPr>
          <w:rFonts w:cs="Times New Roman"/>
          <w:b w:val="0"/>
          <w:sz w:val="24"/>
          <w:szCs w:val="24"/>
        </w:rPr>
        <w:t>„</w:t>
      </w:r>
      <w:r w:rsidRPr="00C84347">
        <w:rPr>
          <w:rFonts w:cs="Times New Roman"/>
          <w:b w:val="0"/>
          <w:sz w:val="24"/>
          <w:szCs w:val="24"/>
        </w:rPr>
        <w:t>Rašytinės Toros</w:t>
      </w:r>
      <w:r w:rsidR="006E1C07">
        <w:rPr>
          <w:rFonts w:cs="Times New Roman"/>
          <w:b w:val="0"/>
          <w:sz w:val="24"/>
          <w:szCs w:val="24"/>
        </w:rPr>
        <w:t>“</w:t>
      </w:r>
      <w:r w:rsidRPr="00C84347">
        <w:rPr>
          <w:rFonts w:cs="Times New Roman"/>
          <w:b w:val="0"/>
          <w:sz w:val="24"/>
          <w:szCs w:val="24"/>
        </w:rPr>
        <w:t xml:space="preserve"> autoriumi, bet ir </w:t>
      </w:r>
      <w:r w:rsidR="006E1C07">
        <w:rPr>
          <w:rFonts w:cs="Times New Roman"/>
          <w:b w:val="0"/>
          <w:sz w:val="24"/>
          <w:szCs w:val="24"/>
        </w:rPr>
        <w:t>„</w:t>
      </w:r>
      <w:r w:rsidRPr="00C84347">
        <w:rPr>
          <w:rFonts w:cs="Times New Roman"/>
          <w:b w:val="0"/>
          <w:sz w:val="24"/>
          <w:szCs w:val="24"/>
        </w:rPr>
        <w:t>žodinės Toros</w:t>
      </w:r>
      <w:r w:rsidR="006E1C07">
        <w:rPr>
          <w:rFonts w:cs="Times New Roman"/>
          <w:b w:val="0"/>
          <w:sz w:val="24"/>
          <w:szCs w:val="24"/>
        </w:rPr>
        <w:t>“</w:t>
      </w:r>
      <w:r w:rsidRPr="00C84347">
        <w:rPr>
          <w:rFonts w:cs="Times New Roman"/>
          <w:b w:val="0"/>
          <w:sz w:val="24"/>
          <w:szCs w:val="24"/>
        </w:rPr>
        <w:t xml:space="preserve">, t.y., visų </w:t>
      </w:r>
      <w:r w:rsidRPr="001B5748">
        <w:rPr>
          <w:rFonts w:cs="Times New Roman"/>
          <w:b w:val="0"/>
          <w:sz w:val="24"/>
          <w:szCs w:val="24"/>
        </w:rPr>
        <w:t>Įstatymo</w:t>
      </w:r>
      <w:r w:rsidRPr="00C84347">
        <w:rPr>
          <w:rFonts w:cs="Times New Roman"/>
          <w:b w:val="0"/>
          <w:sz w:val="24"/>
          <w:szCs w:val="24"/>
        </w:rPr>
        <w:t xml:space="preserve">, kodifikuoto Mišnoje, autoriumi. Pats ST priskiria Mozėi tik </w:t>
      </w:r>
      <w:r w:rsidR="006E1C07">
        <w:rPr>
          <w:rFonts w:cs="Times New Roman"/>
          <w:b w:val="0"/>
          <w:sz w:val="24"/>
          <w:szCs w:val="24"/>
        </w:rPr>
        <w:t>„</w:t>
      </w:r>
      <w:r w:rsidR="001B5748">
        <w:rPr>
          <w:rFonts w:cs="Times New Roman"/>
          <w:b w:val="0"/>
          <w:sz w:val="24"/>
          <w:szCs w:val="24"/>
        </w:rPr>
        <w:t>S</w:t>
      </w:r>
      <w:r w:rsidRPr="00C84347">
        <w:rPr>
          <w:rFonts w:cs="Times New Roman"/>
          <w:b w:val="0"/>
          <w:sz w:val="24"/>
          <w:szCs w:val="24"/>
        </w:rPr>
        <w:t>andoros kodeksą</w:t>
      </w:r>
      <w:r w:rsidR="006E1C07">
        <w:rPr>
          <w:rFonts w:cs="Times New Roman"/>
          <w:b w:val="0"/>
          <w:sz w:val="24"/>
          <w:szCs w:val="24"/>
        </w:rPr>
        <w:t>“</w:t>
      </w:r>
      <w:r w:rsidRPr="00C84347">
        <w:rPr>
          <w:rFonts w:cs="Times New Roman"/>
          <w:b w:val="0"/>
          <w:sz w:val="24"/>
          <w:szCs w:val="24"/>
        </w:rPr>
        <w:t xml:space="preserve"> (Iš 24,4), </w:t>
      </w:r>
      <w:r w:rsidR="006E1C07">
        <w:rPr>
          <w:rFonts w:cs="Times New Roman"/>
          <w:b w:val="0"/>
          <w:sz w:val="24"/>
          <w:szCs w:val="24"/>
        </w:rPr>
        <w:t>„</w:t>
      </w:r>
      <w:r w:rsidRPr="00C84347">
        <w:rPr>
          <w:rFonts w:cs="Times New Roman"/>
          <w:b w:val="0"/>
          <w:sz w:val="24"/>
          <w:szCs w:val="24"/>
        </w:rPr>
        <w:t>kulto Dekalogą</w:t>
      </w:r>
      <w:r w:rsidR="006E1C07">
        <w:rPr>
          <w:rFonts w:cs="Times New Roman"/>
          <w:b w:val="0"/>
          <w:sz w:val="24"/>
          <w:szCs w:val="24"/>
        </w:rPr>
        <w:t>“</w:t>
      </w:r>
      <w:r w:rsidRPr="00C84347">
        <w:rPr>
          <w:rFonts w:cs="Times New Roman"/>
          <w:b w:val="0"/>
          <w:sz w:val="24"/>
          <w:szCs w:val="24"/>
        </w:rPr>
        <w:t xml:space="preserve"> (</w:t>
      </w:r>
      <w:r w:rsidR="0011069E" w:rsidRPr="0011069E">
        <w:rPr>
          <w:rFonts w:cs="Times New Roman"/>
          <w:b w:val="0"/>
          <w:i/>
          <w:iCs/>
          <w:sz w:val="24"/>
          <w:szCs w:val="24"/>
        </w:rPr>
        <w:t>Išėjimo</w:t>
      </w:r>
      <w:r w:rsidRPr="00C84347">
        <w:rPr>
          <w:rFonts w:cs="Times New Roman"/>
          <w:b w:val="0"/>
          <w:sz w:val="24"/>
          <w:szCs w:val="24"/>
        </w:rPr>
        <w:t xml:space="preserve"> 34,27), didįjį istorinį diskursą ir teisėkūrą </w:t>
      </w:r>
      <w:r w:rsidR="0011069E" w:rsidRPr="0011069E">
        <w:rPr>
          <w:rFonts w:cs="Times New Roman"/>
          <w:b w:val="0"/>
          <w:i/>
          <w:iCs/>
          <w:sz w:val="24"/>
          <w:szCs w:val="24"/>
        </w:rPr>
        <w:t>Pakartoto Įstatymo</w:t>
      </w:r>
      <w:r w:rsidRPr="00C84347">
        <w:rPr>
          <w:rFonts w:cs="Times New Roman"/>
          <w:b w:val="0"/>
          <w:sz w:val="24"/>
          <w:szCs w:val="24"/>
        </w:rPr>
        <w:t xml:space="preserve"> kn. (plg. Įst 1 1,5; 4,45; 31,9.24, ir t.t.) ir keletą nedidelių perikopių</w:t>
      </w:r>
      <w:r w:rsidR="001B5748">
        <w:rPr>
          <w:rFonts w:cs="Times New Roman"/>
          <w:b w:val="0"/>
          <w:sz w:val="24"/>
          <w:szCs w:val="24"/>
        </w:rPr>
        <w:t xml:space="preserve"> (plg. Iš 17,14; Sk</w:t>
      </w:r>
      <w:r w:rsidRPr="00C84347">
        <w:rPr>
          <w:rFonts w:cs="Times New Roman"/>
          <w:b w:val="0"/>
          <w:sz w:val="24"/>
          <w:szCs w:val="24"/>
        </w:rPr>
        <w:t xml:space="preserve"> 33,2; Įst 31,30 ir t.t.) .. Todėl visų pirma</w:t>
      </w:r>
      <w:r w:rsidR="001653DE">
        <w:rPr>
          <w:rFonts w:cs="Times New Roman"/>
          <w:b w:val="0"/>
          <w:sz w:val="24"/>
          <w:szCs w:val="24"/>
        </w:rPr>
        <w:t xml:space="preserve"> su Įstatymu</w:t>
      </w:r>
      <w:r w:rsidRPr="00C84347">
        <w:rPr>
          <w:rFonts w:cs="Times New Roman"/>
          <w:b w:val="0"/>
          <w:sz w:val="24"/>
          <w:szCs w:val="24"/>
        </w:rPr>
        <w:t xml:space="preserve"> </w:t>
      </w:r>
      <w:r w:rsidR="001653DE">
        <w:rPr>
          <w:rFonts w:cs="Times New Roman"/>
          <w:b w:val="0"/>
          <w:sz w:val="24"/>
          <w:szCs w:val="24"/>
        </w:rPr>
        <w:t xml:space="preserve">siejamas </w:t>
      </w:r>
      <w:r w:rsidRPr="00C84347">
        <w:rPr>
          <w:rFonts w:cs="Times New Roman"/>
          <w:b w:val="0"/>
          <w:sz w:val="24"/>
          <w:szCs w:val="24"/>
        </w:rPr>
        <w:t>Mozės asm</w:t>
      </w:r>
      <w:r w:rsidR="001653DE">
        <w:rPr>
          <w:rFonts w:cs="Times New Roman"/>
          <w:b w:val="0"/>
          <w:sz w:val="24"/>
          <w:szCs w:val="24"/>
        </w:rPr>
        <w:t>uo</w:t>
      </w:r>
      <w:r w:rsidRPr="00C84347">
        <w:rPr>
          <w:rFonts w:cs="Times New Roman"/>
          <w:b w:val="0"/>
          <w:sz w:val="24"/>
          <w:szCs w:val="24"/>
        </w:rPr>
        <w:t xml:space="preserve"> (žr.</w:t>
      </w:r>
      <w:r w:rsidR="001653DE">
        <w:rPr>
          <w:rFonts w:cs="Times New Roman"/>
          <w:b w:val="0"/>
          <w:sz w:val="24"/>
          <w:szCs w:val="24"/>
        </w:rPr>
        <w:t xml:space="preserve"> </w:t>
      </w:r>
      <w:r w:rsidR="001653DE" w:rsidRPr="00C84347">
        <w:rPr>
          <w:rFonts w:cs="Times New Roman"/>
          <w:b w:val="0"/>
          <w:sz w:val="24"/>
          <w:szCs w:val="24"/>
        </w:rPr>
        <w:t xml:space="preserve">taip pat </w:t>
      </w:r>
      <w:r w:rsidRPr="00C84347">
        <w:rPr>
          <w:rFonts w:cs="Times New Roman"/>
          <w:b w:val="0"/>
          <w:sz w:val="24"/>
          <w:szCs w:val="24"/>
        </w:rPr>
        <w:t>Mal 3,22; Ezra 3.2, 7.6; 2 Kr 25,4; 35,12, ir t.t.)</w:t>
      </w:r>
      <w:r w:rsidR="001653DE">
        <w:rPr>
          <w:rFonts w:cs="Times New Roman"/>
          <w:b w:val="0"/>
          <w:sz w:val="24"/>
          <w:szCs w:val="24"/>
        </w:rPr>
        <w:t>,</w:t>
      </w:r>
      <w:r w:rsidRPr="00C84347">
        <w:rPr>
          <w:rFonts w:cs="Times New Roman"/>
          <w:b w:val="0"/>
          <w:sz w:val="24"/>
          <w:szCs w:val="24"/>
        </w:rPr>
        <w:t xml:space="preserve"> ir tik </w:t>
      </w:r>
      <w:r w:rsidR="001653DE">
        <w:rPr>
          <w:rFonts w:cs="Times New Roman"/>
          <w:b w:val="0"/>
          <w:sz w:val="24"/>
          <w:szCs w:val="24"/>
        </w:rPr>
        <w:t>po-</w:t>
      </w:r>
      <w:r w:rsidRPr="00C84347">
        <w:rPr>
          <w:rFonts w:cs="Times New Roman"/>
          <w:b w:val="0"/>
          <w:sz w:val="24"/>
          <w:szCs w:val="24"/>
        </w:rPr>
        <w:t>bi</w:t>
      </w:r>
      <w:r w:rsidR="001653DE">
        <w:rPr>
          <w:rFonts w:cs="Times New Roman"/>
          <w:b w:val="0"/>
          <w:sz w:val="24"/>
          <w:szCs w:val="24"/>
        </w:rPr>
        <w:t>bliniu laikotarpiu</w:t>
      </w:r>
      <w:r w:rsidRPr="00C84347">
        <w:rPr>
          <w:rFonts w:cs="Times New Roman"/>
          <w:b w:val="0"/>
          <w:sz w:val="24"/>
          <w:szCs w:val="24"/>
        </w:rPr>
        <w:t xml:space="preserve"> visa</w:t>
      </w:r>
      <w:r w:rsidR="001B5748">
        <w:rPr>
          <w:rFonts w:cs="Times New Roman"/>
          <w:b w:val="0"/>
          <w:sz w:val="24"/>
          <w:szCs w:val="24"/>
        </w:rPr>
        <w:t xml:space="preserve"> </w:t>
      </w:r>
      <w:r w:rsidR="0011069E" w:rsidRPr="0011069E">
        <w:rPr>
          <w:rFonts w:cs="Times New Roman"/>
          <w:b w:val="0"/>
          <w:i/>
          <w:iCs/>
          <w:sz w:val="24"/>
          <w:szCs w:val="24"/>
        </w:rPr>
        <w:t>Penkiaknygė</w:t>
      </w:r>
      <w:r w:rsidR="001B5748">
        <w:rPr>
          <w:rFonts w:cs="Times New Roman"/>
          <w:b w:val="0"/>
          <w:sz w:val="24"/>
          <w:szCs w:val="24"/>
        </w:rPr>
        <w:t xml:space="preserve"> buvo jam priskirta. Ši </w:t>
      </w:r>
      <w:r w:rsidRPr="00C84347">
        <w:rPr>
          <w:rFonts w:cs="Times New Roman"/>
          <w:b w:val="0"/>
          <w:sz w:val="24"/>
          <w:szCs w:val="24"/>
        </w:rPr>
        <w:t xml:space="preserve">samprata išliko dominuojanti iki </w:t>
      </w:r>
      <w:r w:rsidR="001B5748">
        <w:rPr>
          <w:rFonts w:cs="Times New Roman"/>
          <w:b w:val="0"/>
          <w:sz w:val="24"/>
          <w:szCs w:val="24"/>
        </w:rPr>
        <w:t>XVIII a.</w:t>
      </w:r>
      <w:r w:rsidRPr="00C84347">
        <w:rPr>
          <w:rFonts w:cs="Times New Roman"/>
          <w:b w:val="0"/>
          <w:sz w:val="24"/>
          <w:szCs w:val="24"/>
        </w:rPr>
        <w:t xml:space="preserve">. </w:t>
      </w:r>
    </w:p>
    <w:p w:rsidR="00187DD8" w:rsidRPr="00C84347" w:rsidRDefault="00187DD8" w:rsidP="001F10A1">
      <w:pPr>
        <w:pStyle w:val="Heading41"/>
        <w:shd w:val="clear" w:color="auto" w:fill="auto"/>
        <w:tabs>
          <w:tab w:val="left" w:pos="457"/>
        </w:tabs>
        <w:spacing w:before="0" w:after="0" w:line="240" w:lineRule="auto"/>
        <w:ind w:firstLine="284"/>
        <w:outlineLvl w:val="9"/>
        <w:rPr>
          <w:rFonts w:cs="Times New Roman"/>
          <w:b w:val="0"/>
          <w:sz w:val="24"/>
          <w:szCs w:val="24"/>
        </w:rPr>
      </w:pPr>
      <w:r w:rsidRPr="00C84347">
        <w:rPr>
          <w:rFonts w:cs="Times New Roman"/>
          <w:b w:val="0"/>
          <w:sz w:val="24"/>
          <w:szCs w:val="24"/>
        </w:rPr>
        <w:t xml:space="preserve">Tačiau ši samprata gana anksti ėmė kelti nemažai problemų: ar galėjo Mozė būti </w:t>
      </w:r>
      <w:r w:rsidR="001F10A1">
        <w:rPr>
          <w:rFonts w:cs="Times New Roman"/>
          <w:b w:val="0"/>
          <w:sz w:val="24"/>
          <w:szCs w:val="24"/>
        </w:rPr>
        <w:t xml:space="preserve">iki tiek </w:t>
      </w:r>
      <w:r w:rsidRPr="00C84347">
        <w:rPr>
          <w:rFonts w:cs="Times New Roman"/>
          <w:b w:val="0"/>
          <w:sz w:val="24"/>
          <w:szCs w:val="24"/>
        </w:rPr>
        <w:t xml:space="preserve">įkvėptas, kad galėtų aprašyti iš anksto </w:t>
      </w:r>
      <w:r w:rsidR="001F10A1">
        <w:rPr>
          <w:rFonts w:cs="Times New Roman"/>
          <w:b w:val="0"/>
          <w:sz w:val="24"/>
          <w:szCs w:val="24"/>
        </w:rPr>
        <w:t xml:space="preserve">net </w:t>
      </w:r>
      <w:r w:rsidRPr="00C84347">
        <w:rPr>
          <w:rFonts w:cs="Times New Roman"/>
          <w:b w:val="0"/>
          <w:sz w:val="24"/>
          <w:szCs w:val="24"/>
        </w:rPr>
        <w:t>savo mirtį (Įst 34,5-12), kaip k</w:t>
      </w:r>
      <w:r w:rsidR="001B5748">
        <w:rPr>
          <w:rFonts w:cs="Times New Roman"/>
          <w:b w:val="0"/>
          <w:sz w:val="24"/>
          <w:szCs w:val="24"/>
        </w:rPr>
        <w:t>ad Juozapas [Flavijus]</w:t>
      </w:r>
      <w:r w:rsidRPr="00C84347">
        <w:rPr>
          <w:rFonts w:cs="Times New Roman"/>
          <w:b w:val="0"/>
          <w:sz w:val="24"/>
          <w:szCs w:val="24"/>
        </w:rPr>
        <w:t xml:space="preserve"> ir Filonas manė? Jau Talmudas leido sau tuo abejoti, prilei</w:t>
      </w:r>
      <w:r w:rsidR="001B5748">
        <w:rPr>
          <w:rFonts w:cs="Times New Roman"/>
          <w:b w:val="0"/>
          <w:sz w:val="24"/>
          <w:szCs w:val="24"/>
        </w:rPr>
        <w:t xml:space="preserve">sdamas, </w:t>
      </w:r>
      <w:r w:rsidRPr="00C84347">
        <w:rPr>
          <w:rFonts w:cs="Times New Roman"/>
          <w:b w:val="0"/>
          <w:sz w:val="24"/>
          <w:szCs w:val="24"/>
        </w:rPr>
        <w:t>kad aštuoni</w:t>
      </w:r>
      <w:r w:rsidR="001B5748">
        <w:rPr>
          <w:rFonts w:cs="Times New Roman"/>
          <w:b w:val="0"/>
          <w:sz w:val="24"/>
          <w:szCs w:val="24"/>
        </w:rPr>
        <w:t>os [12]</w:t>
      </w:r>
      <w:r w:rsidRPr="00C84347">
        <w:rPr>
          <w:rFonts w:cs="Times New Roman"/>
          <w:b w:val="0"/>
          <w:sz w:val="24"/>
          <w:szCs w:val="24"/>
        </w:rPr>
        <w:t xml:space="preserve"> paskutinės </w:t>
      </w:r>
      <w:r w:rsidR="0011069E" w:rsidRPr="0011069E">
        <w:rPr>
          <w:rFonts w:cs="Times New Roman"/>
          <w:b w:val="0"/>
          <w:i/>
          <w:iCs/>
          <w:sz w:val="24"/>
          <w:szCs w:val="24"/>
        </w:rPr>
        <w:t>Penkiaknygės</w:t>
      </w:r>
      <w:r w:rsidRPr="00C84347">
        <w:rPr>
          <w:rFonts w:cs="Times New Roman"/>
          <w:b w:val="0"/>
          <w:sz w:val="24"/>
          <w:szCs w:val="24"/>
        </w:rPr>
        <w:t xml:space="preserve"> eilutės buvo pridėtos Jozuės. XII a. Ibn Ezra iškėlė galimybę kitų </w:t>
      </w:r>
      <w:r w:rsidR="006E1C07">
        <w:rPr>
          <w:rFonts w:cs="Times New Roman"/>
          <w:b w:val="0"/>
          <w:sz w:val="24"/>
          <w:szCs w:val="24"/>
        </w:rPr>
        <w:t>„</w:t>
      </w:r>
      <w:r w:rsidRPr="00C84347">
        <w:rPr>
          <w:rFonts w:cs="Times New Roman"/>
          <w:b w:val="0"/>
          <w:sz w:val="24"/>
          <w:szCs w:val="24"/>
        </w:rPr>
        <w:t>po-moziškų</w:t>
      </w:r>
      <w:r w:rsidR="006E1C07">
        <w:rPr>
          <w:rFonts w:cs="Times New Roman"/>
          <w:b w:val="0"/>
          <w:sz w:val="24"/>
          <w:szCs w:val="24"/>
        </w:rPr>
        <w:t>“</w:t>
      </w:r>
      <w:r w:rsidRPr="00C84347">
        <w:rPr>
          <w:rFonts w:cs="Times New Roman"/>
          <w:b w:val="0"/>
          <w:sz w:val="24"/>
          <w:szCs w:val="24"/>
        </w:rPr>
        <w:t xml:space="preserve"> </w:t>
      </w:r>
      <w:r w:rsidR="001F10A1">
        <w:rPr>
          <w:rFonts w:cs="Times New Roman"/>
          <w:b w:val="0"/>
          <w:sz w:val="24"/>
          <w:szCs w:val="24"/>
        </w:rPr>
        <w:t>[</w:t>
      </w:r>
      <w:r w:rsidR="000E66B6" w:rsidRPr="00C84347">
        <w:rPr>
          <w:rFonts w:cs="Times New Roman"/>
          <w:b w:val="0"/>
          <w:sz w:val="24"/>
          <w:szCs w:val="24"/>
        </w:rPr>
        <w:t>išsireiškimų</w:t>
      </w:r>
      <w:r w:rsidR="001F10A1">
        <w:rPr>
          <w:rFonts w:cs="Times New Roman"/>
          <w:b w:val="0"/>
          <w:sz w:val="24"/>
          <w:szCs w:val="24"/>
        </w:rPr>
        <w:t>]</w:t>
      </w:r>
      <w:r w:rsidR="000E66B6" w:rsidRPr="00C84347">
        <w:rPr>
          <w:rFonts w:cs="Times New Roman"/>
          <w:b w:val="0"/>
          <w:sz w:val="24"/>
          <w:szCs w:val="24"/>
        </w:rPr>
        <w:t xml:space="preserve"> </w:t>
      </w:r>
      <w:r w:rsidRPr="00C84347">
        <w:rPr>
          <w:rFonts w:cs="Times New Roman"/>
          <w:b w:val="0"/>
          <w:sz w:val="24"/>
          <w:szCs w:val="24"/>
        </w:rPr>
        <w:t xml:space="preserve">(Pr 12,6; 13,7: </w:t>
      </w:r>
      <w:r w:rsidR="006E1C07">
        <w:rPr>
          <w:rFonts w:cs="Times New Roman"/>
          <w:b w:val="0"/>
          <w:sz w:val="24"/>
          <w:szCs w:val="24"/>
        </w:rPr>
        <w:t>„</w:t>
      </w:r>
      <w:r w:rsidRPr="00C84347">
        <w:rPr>
          <w:rFonts w:cs="Times New Roman"/>
          <w:b w:val="0"/>
          <w:sz w:val="24"/>
          <w:szCs w:val="24"/>
        </w:rPr>
        <w:t>o krašte buvo kanaaniečiai</w:t>
      </w:r>
      <w:r w:rsidR="006E1C07">
        <w:rPr>
          <w:rFonts w:cs="Times New Roman"/>
          <w:b w:val="0"/>
          <w:sz w:val="24"/>
          <w:szCs w:val="24"/>
        </w:rPr>
        <w:t>“</w:t>
      </w:r>
      <w:r w:rsidRPr="00C84347">
        <w:rPr>
          <w:rFonts w:cs="Times New Roman"/>
          <w:b w:val="0"/>
          <w:sz w:val="24"/>
          <w:szCs w:val="24"/>
        </w:rPr>
        <w:t xml:space="preserve">: kodėl </w:t>
      </w:r>
      <w:r w:rsidR="001F10A1">
        <w:rPr>
          <w:rFonts w:cs="Times New Roman"/>
          <w:b w:val="0"/>
          <w:sz w:val="24"/>
          <w:szCs w:val="24"/>
        </w:rPr>
        <w:t>šitas ‚buvo‘</w:t>
      </w:r>
      <w:r w:rsidRPr="00C84347">
        <w:rPr>
          <w:rFonts w:cs="Times New Roman"/>
          <w:b w:val="0"/>
          <w:sz w:val="24"/>
          <w:szCs w:val="24"/>
        </w:rPr>
        <w:t>tuo metu, k</w:t>
      </w:r>
      <w:r w:rsidR="001B5748">
        <w:rPr>
          <w:rFonts w:cs="Times New Roman"/>
          <w:b w:val="0"/>
          <w:sz w:val="24"/>
          <w:szCs w:val="24"/>
        </w:rPr>
        <w:t xml:space="preserve">ai Mozė </w:t>
      </w:r>
      <w:r w:rsidRPr="00C84347">
        <w:rPr>
          <w:rFonts w:cs="Times New Roman"/>
          <w:b w:val="0"/>
          <w:sz w:val="24"/>
          <w:szCs w:val="24"/>
        </w:rPr>
        <w:t>rašė</w:t>
      </w:r>
      <w:r w:rsidR="001B5748">
        <w:rPr>
          <w:rFonts w:cs="Times New Roman"/>
          <w:b w:val="0"/>
          <w:sz w:val="24"/>
          <w:szCs w:val="24"/>
        </w:rPr>
        <w:t>, t.y.</w:t>
      </w:r>
      <w:r w:rsidRPr="00C84347">
        <w:rPr>
          <w:rFonts w:cs="Times New Roman"/>
          <w:b w:val="0"/>
          <w:sz w:val="24"/>
          <w:szCs w:val="24"/>
        </w:rPr>
        <w:t xml:space="preserve"> prieš užkariavimą? </w:t>
      </w:r>
      <w:r w:rsidR="001B5748">
        <w:rPr>
          <w:rFonts w:cs="Times New Roman"/>
          <w:b w:val="0"/>
          <w:sz w:val="24"/>
          <w:szCs w:val="24"/>
        </w:rPr>
        <w:t>Pr 50, 10s, Sk</w:t>
      </w:r>
      <w:r w:rsidRPr="00C84347">
        <w:rPr>
          <w:rFonts w:cs="Times New Roman"/>
          <w:b w:val="0"/>
          <w:sz w:val="24"/>
          <w:szCs w:val="24"/>
        </w:rPr>
        <w:t xml:space="preserve"> 22,1; Įst</w:t>
      </w:r>
      <w:r w:rsidR="001F10A1">
        <w:rPr>
          <w:rFonts w:cs="Times New Roman"/>
          <w:b w:val="0"/>
          <w:sz w:val="24"/>
          <w:szCs w:val="24"/>
        </w:rPr>
        <w:t xml:space="preserve"> 1,1.5: Už</w:t>
      </w:r>
      <w:r w:rsidRPr="00C84347">
        <w:rPr>
          <w:rFonts w:cs="Times New Roman"/>
          <w:b w:val="0"/>
          <w:sz w:val="24"/>
          <w:szCs w:val="24"/>
        </w:rPr>
        <w:t>jordan</w:t>
      </w:r>
      <w:r w:rsidR="001F10A1">
        <w:rPr>
          <w:rFonts w:cs="Times New Roman"/>
          <w:b w:val="0"/>
          <w:sz w:val="24"/>
          <w:szCs w:val="24"/>
        </w:rPr>
        <w:t>ė</w:t>
      </w:r>
      <w:r w:rsidRPr="00C84347">
        <w:rPr>
          <w:rFonts w:cs="Times New Roman"/>
          <w:b w:val="0"/>
          <w:sz w:val="24"/>
          <w:szCs w:val="24"/>
        </w:rPr>
        <w:t xml:space="preserve"> yra vadinama </w:t>
      </w:r>
      <w:r w:rsidR="006E1C07">
        <w:rPr>
          <w:rFonts w:cs="Times New Roman"/>
          <w:b w:val="0"/>
          <w:sz w:val="24"/>
          <w:szCs w:val="24"/>
        </w:rPr>
        <w:t>„</w:t>
      </w:r>
      <w:r w:rsidR="001F10A1">
        <w:rPr>
          <w:rFonts w:cs="Times New Roman"/>
          <w:b w:val="0"/>
          <w:sz w:val="24"/>
          <w:szCs w:val="24"/>
        </w:rPr>
        <w:t>kraštu</w:t>
      </w:r>
      <w:r w:rsidRPr="00C84347">
        <w:rPr>
          <w:rFonts w:cs="Times New Roman"/>
          <w:b w:val="0"/>
          <w:sz w:val="24"/>
          <w:szCs w:val="24"/>
        </w:rPr>
        <w:t xml:space="preserve"> </w:t>
      </w:r>
      <w:r w:rsidRPr="001F10A1">
        <w:rPr>
          <w:rFonts w:cs="Times New Roman"/>
          <w:b w:val="0"/>
          <w:i/>
          <w:iCs/>
          <w:sz w:val="24"/>
          <w:szCs w:val="24"/>
        </w:rPr>
        <w:t>anapus</w:t>
      </w:r>
      <w:r w:rsidRPr="00C84347">
        <w:rPr>
          <w:rFonts w:cs="Times New Roman"/>
          <w:b w:val="0"/>
          <w:sz w:val="24"/>
          <w:szCs w:val="24"/>
        </w:rPr>
        <w:t xml:space="preserve"> Jordano</w:t>
      </w:r>
      <w:r w:rsidR="006E1C07">
        <w:rPr>
          <w:rFonts w:cs="Times New Roman"/>
          <w:b w:val="0"/>
          <w:sz w:val="24"/>
          <w:szCs w:val="24"/>
        </w:rPr>
        <w:t>“</w:t>
      </w:r>
      <w:r w:rsidRPr="00C84347">
        <w:rPr>
          <w:rFonts w:cs="Times New Roman"/>
          <w:b w:val="0"/>
          <w:sz w:val="24"/>
          <w:szCs w:val="24"/>
        </w:rPr>
        <w:t xml:space="preserve"> ir Pr 40, 15 Kanaanas vadinamas </w:t>
      </w:r>
      <w:r w:rsidR="006E1C07">
        <w:rPr>
          <w:rFonts w:cs="Times New Roman"/>
          <w:b w:val="0"/>
          <w:sz w:val="24"/>
          <w:szCs w:val="24"/>
        </w:rPr>
        <w:t>„</w:t>
      </w:r>
      <w:r w:rsidRPr="00C84347">
        <w:rPr>
          <w:rFonts w:cs="Times New Roman"/>
          <w:b w:val="0"/>
          <w:sz w:val="24"/>
          <w:szCs w:val="24"/>
        </w:rPr>
        <w:t>hebrajų žeme</w:t>
      </w:r>
      <w:r w:rsidR="006E1C07">
        <w:rPr>
          <w:rFonts w:cs="Times New Roman"/>
          <w:b w:val="0"/>
          <w:sz w:val="24"/>
          <w:szCs w:val="24"/>
        </w:rPr>
        <w:t>“</w:t>
      </w:r>
      <w:r w:rsidR="001B5748">
        <w:rPr>
          <w:rFonts w:cs="Times New Roman"/>
          <w:b w:val="0"/>
          <w:sz w:val="24"/>
          <w:szCs w:val="24"/>
        </w:rPr>
        <w:t xml:space="preserve">: kodėl, jei Mozė </w:t>
      </w:r>
      <w:r w:rsidRPr="00C84347">
        <w:rPr>
          <w:rFonts w:cs="Times New Roman"/>
          <w:b w:val="0"/>
          <w:sz w:val="24"/>
          <w:szCs w:val="24"/>
        </w:rPr>
        <w:t>rašė</w:t>
      </w:r>
      <w:r w:rsidR="001F10A1">
        <w:rPr>
          <w:rFonts w:cs="Times New Roman"/>
          <w:b w:val="0"/>
          <w:sz w:val="24"/>
          <w:szCs w:val="24"/>
        </w:rPr>
        <w:t>, būdamas Užjordanėe</w:t>
      </w:r>
      <w:r w:rsidRPr="00C84347">
        <w:rPr>
          <w:rFonts w:cs="Times New Roman"/>
          <w:b w:val="0"/>
          <w:sz w:val="24"/>
          <w:szCs w:val="24"/>
        </w:rPr>
        <w:t>? Įst 3,14; 34,6: kokia prasmė frazės:</w:t>
      </w:r>
      <w:r w:rsidR="001B5748">
        <w:rPr>
          <w:rFonts w:cs="Times New Roman"/>
          <w:b w:val="0"/>
          <w:sz w:val="24"/>
          <w:szCs w:val="24"/>
        </w:rPr>
        <w:t xml:space="preserve"> </w:t>
      </w:r>
      <w:r w:rsidR="006E1C07">
        <w:rPr>
          <w:rFonts w:cs="Times New Roman"/>
          <w:b w:val="0"/>
          <w:sz w:val="24"/>
          <w:szCs w:val="24"/>
        </w:rPr>
        <w:t>„</w:t>
      </w:r>
      <w:r w:rsidR="001B5748">
        <w:rPr>
          <w:rFonts w:cs="Times New Roman"/>
          <w:b w:val="0"/>
          <w:sz w:val="24"/>
          <w:szCs w:val="24"/>
        </w:rPr>
        <w:t>i</w:t>
      </w:r>
      <w:r w:rsidRPr="00C84347">
        <w:rPr>
          <w:rFonts w:cs="Times New Roman"/>
          <w:b w:val="0"/>
          <w:sz w:val="24"/>
          <w:szCs w:val="24"/>
        </w:rPr>
        <w:t>ki šios dienos</w:t>
      </w:r>
      <w:r w:rsidR="006E1C07">
        <w:rPr>
          <w:rFonts w:cs="Times New Roman"/>
          <w:b w:val="0"/>
          <w:sz w:val="24"/>
          <w:szCs w:val="24"/>
        </w:rPr>
        <w:t>“</w:t>
      </w:r>
      <w:r w:rsidRPr="00C84347">
        <w:rPr>
          <w:rFonts w:cs="Times New Roman"/>
          <w:b w:val="0"/>
          <w:sz w:val="24"/>
          <w:szCs w:val="24"/>
        </w:rPr>
        <w:t xml:space="preserve"> gali būti Mozės tekste</w:t>
      </w:r>
      <w:r w:rsidR="001B5748">
        <w:rPr>
          <w:rFonts w:cs="Times New Roman"/>
          <w:b w:val="0"/>
          <w:sz w:val="24"/>
          <w:szCs w:val="24"/>
        </w:rPr>
        <w:t>?</w:t>
      </w:r>
      <w:r w:rsidRPr="00C84347">
        <w:rPr>
          <w:rFonts w:cs="Times New Roman"/>
          <w:b w:val="0"/>
          <w:sz w:val="24"/>
          <w:szCs w:val="24"/>
        </w:rPr>
        <w:t xml:space="preserve"> ir t.t</w:t>
      </w:r>
      <w:r w:rsidR="00231386">
        <w:rPr>
          <w:rFonts w:cs="Times New Roman"/>
          <w:b w:val="0"/>
          <w:sz w:val="24"/>
          <w:szCs w:val="24"/>
        </w:rPr>
        <w:t>.). B</w:t>
      </w:r>
      <w:r w:rsidRPr="00C84347">
        <w:rPr>
          <w:rFonts w:cs="Times New Roman"/>
          <w:b w:val="0"/>
          <w:sz w:val="24"/>
          <w:szCs w:val="24"/>
        </w:rPr>
        <w:t>et nei Ibn Ezra, nei kiti viduramžių žydų komentatoriai ne</w:t>
      </w:r>
      <w:r w:rsidR="001B5748">
        <w:rPr>
          <w:rFonts w:cs="Times New Roman"/>
          <w:b w:val="0"/>
          <w:sz w:val="24"/>
          <w:szCs w:val="24"/>
        </w:rPr>
        <w:t>iš</w:t>
      </w:r>
      <w:r w:rsidRPr="00C84347">
        <w:rPr>
          <w:rFonts w:cs="Times New Roman"/>
          <w:b w:val="0"/>
          <w:sz w:val="24"/>
          <w:szCs w:val="24"/>
        </w:rPr>
        <w:t>drįso atvirai kvestionuoti gautos tradicijos</w:t>
      </w:r>
      <w:r w:rsidRPr="00C84347">
        <w:rPr>
          <w:rStyle w:val="FootnoteReference"/>
          <w:rFonts w:cs="Times New Roman"/>
          <w:color w:val="000000"/>
          <w:sz w:val="24"/>
          <w:szCs w:val="24"/>
          <w:shd w:val="clear" w:color="auto" w:fill="FFFFFF"/>
          <w:lang w:eastAsia="fr-FR"/>
        </w:rPr>
        <w:footnoteReference w:id="12"/>
      </w:r>
      <w:r w:rsidRPr="00C84347">
        <w:rPr>
          <w:rFonts w:cs="Times New Roman"/>
          <w:b w:val="0"/>
          <w:sz w:val="24"/>
          <w:szCs w:val="24"/>
        </w:rPr>
        <w:t>.</w:t>
      </w:r>
    </w:p>
    <w:p w:rsidR="00C70E3D" w:rsidRPr="00C84347" w:rsidRDefault="00EE6EF1" w:rsidP="0012041A">
      <w:pPr>
        <w:pStyle w:val="Heading41"/>
        <w:shd w:val="clear" w:color="auto" w:fill="auto"/>
        <w:tabs>
          <w:tab w:val="left" w:pos="457"/>
        </w:tabs>
        <w:spacing w:before="0" w:after="0" w:line="240" w:lineRule="auto"/>
        <w:ind w:firstLine="284"/>
        <w:outlineLvl w:val="9"/>
        <w:rPr>
          <w:rFonts w:cs="Times New Roman"/>
          <w:b w:val="0"/>
          <w:sz w:val="24"/>
          <w:szCs w:val="24"/>
        </w:rPr>
      </w:pPr>
      <w:r w:rsidRPr="00C84347">
        <w:rPr>
          <w:rFonts w:cs="Times New Roman"/>
          <w:b w:val="0"/>
          <w:sz w:val="24"/>
          <w:szCs w:val="24"/>
        </w:rPr>
        <w:t>A.B. Karlstadt</w:t>
      </w:r>
      <w:r w:rsidR="00951330">
        <w:rPr>
          <w:rFonts w:cs="Times New Roman"/>
          <w:b w:val="0"/>
          <w:sz w:val="24"/>
          <w:szCs w:val="24"/>
        </w:rPr>
        <w:t>as</w:t>
      </w:r>
      <w:r w:rsidRPr="00C84347">
        <w:rPr>
          <w:rFonts w:cs="Times New Roman"/>
          <w:b w:val="0"/>
          <w:sz w:val="24"/>
          <w:szCs w:val="24"/>
        </w:rPr>
        <w:t xml:space="preserve"> (1486-1541) buvo pirmasis protestantų teologas, parodęs, remdamasis stilistiniais sumetimais ir Įst 34,5</w:t>
      </w:r>
      <w:r w:rsidR="001B5748">
        <w:rPr>
          <w:rFonts w:cs="Times New Roman"/>
          <w:b w:val="0"/>
          <w:sz w:val="24"/>
          <w:szCs w:val="24"/>
        </w:rPr>
        <w:t xml:space="preserve">, kad </w:t>
      </w:r>
      <w:r w:rsidR="006E1C07">
        <w:rPr>
          <w:rFonts w:cs="Times New Roman"/>
          <w:b w:val="0"/>
          <w:sz w:val="24"/>
          <w:szCs w:val="24"/>
        </w:rPr>
        <w:t>„</w:t>
      </w:r>
      <w:r w:rsidR="001B5748">
        <w:rPr>
          <w:rFonts w:cs="Times New Roman"/>
          <w:b w:val="0"/>
          <w:sz w:val="24"/>
          <w:szCs w:val="24"/>
        </w:rPr>
        <w:t>Mo</w:t>
      </w:r>
      <w:r w:rsidR="00951330">
        <w:rPr>
          <w:rFonts w:cs="Times New Roman"/>
          <w:b w:val="0"/>
          <w:sz w:val="24"/>
          <w:szCs w:val="24"/>
        </w:rPr>
        <w:t>sen</w:t>
      </w:r>
      <w:r w:rsidRPr="00C84347">
        <w:rPr>
          <w:rFonts w:cs="Times New Roman"/>
          <w:b w:val="0"/>
          <w:sz w:val="24"/>
          <w:szCs w:val="24"/>
        </w:rPr>
        <w:t xml:space="preserve"> ne fuisse scriptorem quinque librorum.</w:t>
      </w:r>
      <w:r w:rsidR="006E1C07">
        <w:rPr>
          <w:rFonts w:cs="Times New Roman"/>
          <w:b w:val="0"/>
          <w:sz w:val="24"/>
          <w:szCs w:val="24"/>
        </w:rPr>
        <w:t>“</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b w:val="0"/>
          <w:color w:val="000000"/>
          <w:sz w:val="24"/>
          <w:szCs w:val="24"/>
          <w:shd w:val="clear" w:color="auto" w:fill="FFFFFF"/>
          <w:lang w:eastAsia="fr-FR"/>
        </w:rPr>
        <w:footnoteReference w:id="13"/>
      </w:r>
      <w:r w:rsidRPr="00C84347">
        <w:rPr>
          <w:rFonts w:cs="Times New Roman"/>
          <w:b w:val="0"/>
          <w:sz w:val="24"/>
          <w:szCs w:val="24"/>
        </w:rPr>
        <w:t xml:space="preserve"> Karlstadt</w:t>
      </w:r>
      <w:r w:rsidR="00951330">
        <w:rPr>
          <w:rFonts w:cs="Times New Roman"/>
          <w:b w:val="0"/>
          <w:sz w:val="24"/>
          <w:szCs w:val="24"/>
        </w:rPr>
        <w:t>as</w:t>
      </w:r>
      <w:r w:rsidRPr="00C84347">
        <w:rPr>
          <w:rFonts w:cs="Times New Roman"/>
          <w:b w:val="0"/>
          <w:sz w:val="24"/>
          <w:szCs w:val="24"/>
        </w:rPr>
        <w:t xml:space="preserve"> </w:t>
      </w:r>
      <w:r w:rsidR="00951330">
        <w:rPr>
          <w:rFonts w:cs="Times New Roman"/>
          <w:b w:val="0"/>
          <w:sz w:val="24"/>
          <w:szCs w:val="24"/>
        </w:rPr>
        <w:t>prmena</w:t>
      </w:r>
      <w:r w:rsidRPr="00C84347">
        <w:rPr>
          <w:rFonts w:cs="Times New Roman"/>
          <w:b w:val="0"/>
          <w:sz w:val="24"/>
          <w:szCs w:val="24"/>
        </w:rPr>
        <w:t>, kad galutinai atmestų</w:t>
      </w:r>
      <w:r w:rsidR="00951330">
        <w:rPr>
          <w:rFonts w:cs="Times New Roman"/>
          <w:b w:val="0"/>
          <w:sz w:val="24"/>
          <w:szCs w:val="24"/>
        </w:rPr>
        <w:t>,</w:t>
      </w:r>
      <w:r w:rsidRPr="00C84347">
        <w:rPr>
          <w:rFonts w:cs="Times New Roman"/>
          <w:b w:val="0"/>
          <w:sz w:val="24"/>
          <w:szCs w:val="24"/>
        </w:rPr>
        <w:t xml:space="preserve"> hipotezę, kad Ezra buvo tikrasis </w:t>
      </w:r>
      <w:r w:rsidR="0011069E" w:rsidRPr="0011069E">
        <w:rPr>
          <w:rFonts w:cs="Times New Roman"/>
          <w:b w:val="0"/>
          <w:i/>
          <w:iCs/>
          <w:sz w:val="24"/>
          <w:szCs w:val="24"/>
        </w:rPr>
        <w:t>Penkiaknygės</w:t>
      </w:r>
      <w:r w:rsidRPr="00C84347">
        <w:rPr>
          <w:rFonts w:cs="Times New Roman"/>
          <w:b w:val="0"/>
          <w:sz w:val="24"/>
          <w:szCs w:val="24"/>
        </w:rPr>
        <w:t xml:space="preserve"> autorius, kas rodo, kad ši hipotezė jau turėjo būti keliama kai kurių jo amžininkų. Ezros vardas, be to, nesiliaus ir toliau kelti diskusijų. Pagal katalikų teisininką Andreas</w:t>
      </w:r>
      <w:r w:rsidR="00951330">
        <w:rPr>
          <w:rFonts w:cs="Times New Roman"/>
          <w:b w:val="0"/>
          <w:sz w:val="24"/>
          <w:szCs w:val="24"/>
        </w:rPr>
        <w:t>ą</w:t>
      </w:r>
      <w:r w:rsidRPr="00C84347">
        <w:rPr>
          <w:rFonts w:cs="Times New Roman"/>
          <w:b w:val="0"/>
          <w:sz w:val="24"/>
          <w:szCs w:val="24"/>
        </w:rPr>
        <w:t xml:space="preserve"> Masius</w:t>
      </w:r>
      <w:r w:rsidR="00951330">
        <w:rPr>
          <w:rFonts w:cs="Times New Roman"/>
          <w:b w:val="0"/>
          <w:sz w:val="24"/>
          <w:szCs w:val="24"/>
        </w:rPr>
        <w:t>‘ą</w:t>
      </w:r>
      <w:r w:rsidRPr="00C84347">
        <w:rPr>
          <w:rFonts w:cs="Times New Roman"/>
          <w:b w:val="0"/>
          <w:sz w:val="24"/>
          <w:szCs w:val="24"/>
        </w:rPr>
        <w:t xml:space="preserve"> (1516-1573), iš tiesų Ezra ir jo kolegos</w:t>
      </w:r>
      <w:r w:rsidR="0012041A">
        <w:rPr>
          <w:rFonts w:cs="Times New Roman"/>
          <w:b w:val="0"/>
          <w:sz w:val="24"/>
          <w:szCs w:val="24"/>
        </w:rPr>
        <w:t xml:space="preserve">, pasiėmę dokumentus </w:t>
      </w:r>
      <w:r w:rsidRPr="00C84347">
        <w:rPr>
          <w:rFonts w:cs="Times New Roman"/>
          <w:b w:val="0"/>
          <w:sz w:val="24"/>
          <w:szCs w:val="24"/>
        </w:rPr>
        <w:t>(</w:t>
      </w:r>
      <w:r w:rsidRPr="00C84347">
        <w:rPr>
          <w:rFonts w:cs="Times New Roman"/>
          <w:b w:val="0"/>
          <w:i/>
          <w:sz w:val="24"/>
          <w:szCs w:val="24"/>
        </w:rPr>
        <w:t xml:space="preserve">annales </w:t>
      </w:r>
      <w:r w:rsidRPr="00C84347">
        <w:rPr>
          <w:rFonts w:cs="Times New Roman"/>
          <w:b w:val="0"/>
          <w:sz w:val="24"/>
          <w:szCs w:val="24"/>
        </w:rPr>
        <w:t xml:space="preserve">ir </w:t>
      </w:r>
      <w:r w:rsidRPr="00C84347">
        <w:rPr>
          <w:rFonts w:cs="Times New Roman"/>
          <w:b w:val="0"/>
          <w:i/>
          <w:sz w:val="24"/>
          <w:szCs w:val="24"/>
        </w:rPr>
        <w:t>diaria</w:t>
      </w:r>
      <w:r w:rsidRPr="00C84347">
        <w:rPr>
          <w:rFonts w:cs="Times New Roman"/>
          <w:b w:val="0"/>
          <w:sz w:val="24"/>
          <w:szCs w:val="24"/>
        </w:rPr>
        <w:t xml:space="preserve">) sudarė ir redagavo </w:t>
      </w:r>
      <w:r w:rsidR="0011069E" w:rsidRPr="0011069E">
        <w:rPr>
          <w:rFonts w:cs="Times New Roman"/>
          <w:b w:val="0"/>
          <w:i/>
          <w:iCs/>
          <w:sz w:val="24"/>
          <w:szCs w:val="24"/>
        </w:rPr>
        <w:t>Penkiaknygę</w:t>
      </w:r>
      <w:r w:rsidRPr="00C84347">
        <w:rPr>
          <w:rFonts w:cs="Times New Roman"/>
          <w:b w:val="0"/>
          <w:sz w:val="24"/>
          <w:szCs w:val="24"/>
        </w:rPr>
        <w:t xml:space="preserve"> ir istorines knygas</w:t>
      </w:r>
      <w:r w:rsidRPr="00C84347">
        <w:rPr>
          <w:rStyle w:val="FootnoteReference"/>
          <w:rFonts w:cs="Times New Roman"/>
          <w:b w:val="0"/>
          <w:color w:val="000000"/>
          <w:sz w:val="24"/>
          <w:szCs w:val="24"/>
          <w:shd w:val="clear" w:color="auto" w:fill="FFFFFF"/>
          <w:lang w:eastAsia="fr-FR"/>
        </w:rPr>
        <w:footnoteReference w:id="14"/>
      </w:r>
      <w:r w:rsidRPr="00C84347">
        <w:rPr>
          <w:rFonts w:cs="Times New Roman"/>
          <w:b w:val="0"/>
          <w:sz w:val="24"/>
          <w:szCs w:val="24"/>
        </w:rPr>
        <w:t>.</w:t>
      </w:r>
      <w:r w:rsidR="0003627A" w:rsidRPr="00C84347">
        <w:rPr>
          <w:rFonts w:cs="Times New Roman"/>
          <w:b w:val="0"/>
          <w:sz w:val="24"/>
          <w:szCs w:val="24"/>
        </w:rPr>
        <w:t xml:space="preserve"> </w:t>
      </w:r>
      <w:r w:rsidR="00C70E3D" w:rsidRPr="00C84347">
        <w:rPr>
          <w:rFonts w:cs="Times New Roman"/>
          <w:b w:val="0"/>
          <w:sz w:val="24"/>
          <w:szCs w:val="24"/>
        </w:rPr>
        <w:t xml:space="preserve"> </w:t>
      </w:r>
    </w:p>
    <w:p w:rsidR="00977806" w:rsidRPr="00C84347" w:rsidRDefault="00977806" w:rsidP="005E58BE">
      <w:pPr>
        <w:pStyle w:val="Heading41"/>
        <w:shd w:val="clear" w:color="auto" w:fill="auto"/>
        <w:tabs>
          <w:tab w:val="left" w:pos="457"/>
        </w:tabs>
        <w:spacing w:before="0" w:after="0" w:line="240" w:lineRule="auto"/>
        <w:ind w:firstLine="284"/>
        <w:outlineLvl w:val="9"/>
        <w:rPr>
          <w:rFonts w:cs="Times New Roman"/>
          <w:b w:val="0"/>
          <w:sz w:val="24"/>
          <w:szCs w:val="24"/>
        </w:rPr>
      </w:pPr>
      <w:r w:rsidRPr="00C84347">
        <w:rPr>
          <w:rFonts w:cs="Times New Roman"/>
          <w:b w:val="0"/>
          <w:sz w:val="24"/>
          <w:szCs w:val="24"/>
        </w:rPr>
        <w:t xml:space="preserve">Kaip istoriniai šaltiniai šios knygos tik labai retais atvejais patikimos. Taigi mes čia turime, atrodo, pirmą suvokimą ne tik </w:t>
      </w:r>
      <w:r w:rsidR="00F5306E" w:rsidRPr="00C84347">
        <w:rPr>
          <w:rFonts w:cs="Times New Roman"/>
          <w:b w:val="0"/>
          <w:sz w:val="24"/>
          <w:szCs w:val="24"/>
        </w:rPr>
        <w:t>egz</w:t>
      </w:r>
      <w:r w:rsidR="00F5306E">
        <w:rPr>
          <w:rFonts w:cs="Times New Roman"/>
          <w:b w:val="0"/>
          <w:sz w:val="24"/>
          <w:szCs w:val="24"/>
        </w:rPr>
        <w:t>istavimo</w:t>
      </w:r>
      <w:r w:rsidR="00F5306E" w:rsidRPr="00C84347">
        <w:rPr>
          <w:rFonts w:cs="Times New Roman"/>
          <w:b w:val="0"/>
          <w:sz w:val="24"/>
          <w:szCs w:val="24"/>
        </w:rPr>
        <w:t xml:space="preserve"> </w:t>
      </w:r>
      <w:r w:rsidRPr="00C84347">
        <w:rPr>
          <w:rFonts w:cs="Times New Roman"/>
          <w:b w:val="0"/>
          <w:sz w:val="24"/>
          <w:szCs w:val="24"/>
        </w:rPr>
        <w:t xml:space="preserve">literatūrinio ryšio tarp </w:t>
      </w:r>
      <w:r w:rsidR="0011069E" w:rsidRPr="0011069E">
        <w:rPr>
          <w:rFonts w:cs="Times New Roman"/>
          <w:b w:val="0"/>
          <w:i/>
          <w:iCs/>
          <w:sz w:val="24"/>
          <w:szCs w:val="24"/>
        </w:rPr>
        <w:t>Penkiaknygės</w:t>
      </w:r>
      <w:r w:rsidRPr="00C84347">
        <w:rPr>
          <w:rFonts w:cs="Times New Roman"/>
          <w:b w:val="0"/>
          <w:sz w:val="24"/>
          <w:szCs w:val="24"/>
        </w:rPr>
        <w:t xml:space="preserve"> ir istorinių knygų, bet ir tiesiogines pasekmes, kurias neša literatūros kritika įvykių istoriškumo vertinimui. Naują žingsnį </w:t>
      </w:r>
      <w:r w:rsidR="006707E5" w:rsidRPr="00C84347">
        <w:rPr>
          <w:rFonts w:cs="Times New Roman"/>
          <w:b w:val="0"/>
          <w:sz w:val="24"/>
          <w:szCs w:val="24"/>
        </w:rPr>
        <w:t>žengė</w:t>
      </w:r>
      <w:r w:rsidRPr="00C84347">
        <w:rPr>
          <w:rFonts w:cs="Times New Roman"/>
          <w:b w:val="0"/>
          <w:sz w:val="24"/>
          <w:szCs w:val="24"/>
        </w:rPr>
        <w:t xml:space="preserve"> anglų </w:t>
      </w:r>
      <w:r w:rsidR="006707E5" w:rsidRPr="00C84347">
        <w:rPr>
          <w:rFonts w:cs="Times New Roman"/>
          <w:b w:val="0"/>
          <w:sz w:val="24"/>
          <w:szCs w:val="24"/>
        </w:rPr>
        <w:t>deistas</w:t>
      </w:r>
      <w:r w:rsidRPr="00C84347">
        <w:rPr>
          <w:rFonts w:cs="Times New Roman"/>
          <w:b w:val="0"/>
          <w:sz w:val="24"/>
          <w:szCs w:val="24"/>
        </w:rPr>
        <w:t xml:space="preserve"> Thomas</w:t>
      </w:r>
      <w:r w:rsidR="006707E5" w:rsidRPr="00C84347">
        <w:rPr>
          <w:rFonts w:cs="Times New Roman"/>
          <w:b w:val="0"/>
          <w:sz w:val="24"/>
          <w:szCs w:val="24"/>
        </w:rPr>
        <w:t xml:space="preserve"> Hobbesas</w:t>
      </w:r>
      <w:r w:rsidRPr="00C84347">
        <w:rPr>
          <w:rStyle w:val="Pagrindinistekstas1"/>
          <w:rFonts w:cs="Times New Roman"/>
          <w:color w:val="000000"/>
          <w:sz w:val="24"/>
          <w:szCs w:val="24"/>
          <w:vertAlign w:val="superscript"/>
          <w:lang w:eastAsia="fr-FR"/>
        </w:rPr>
        <w:footnoteReference w:id="15"/>
      </w:r>
      <w:r w:rsidRPr="00C84347">
        <w:rPr>
          <w:rFonts w:cs="Times New Roman"/>
          <w:b w:val="0"/>
          <w:sz w:val="24"/>
          <w:szCs w:val="24"/>
        </w:rPr>
        <w:t xml:space="preserve">. Tuo tarpu kai iki tol dauguma </w:t>
      </w:r>
      <w:r w:rsidR="006E1C07">
        <w:rPr>
          <w:rFonts w:cs="Times New Roman"/>
          <w:b w:val="0"/>
          <w:sz w:val="24"/>
          <w:szCs w:val="24"/>
        </w:rPr>
        <w:t>„</w:t>
      </w:r>
      <w:r w:rsidRPr="00C84347">
        <w:rPr>
          <w:rFonts w:cs="Times New Roman"/>
          <w:b w:val="0"/>
          <w:sz w:val="24"/>
          <w:szCs w:val="24"/>
        </w:rPr>
        <w:t>kritikų</w:t>
      </w:r>
      <w:r w:rsidR="006E1C07">
        <w:rPr>
          <w:rFonts w:cs="Times New Roman"/>
          <w:b w:val="0"/>
          <w:sz w:val="24"/>
          <w:szCs w:val="24"/>
        </w:rPr>
        <w:t>“</w:t>
      </w:r>
      <w:r w:rsidRPr="00C84347">
        <w:rPr>
          <w:rFonts w:cs="Times New Roman"/>
          <w:b w:val="0"/>
          <w:sz w:val="24"/>
          <w:szCs w:val="24"/>
        </w:rPr>
        <w:t xml:space="preserve"> tiesiog stengėsi išimti iš teksto ne </w:t>
      </w:r>
      <w:r w:rsidR="005E58BE">
        <w:rPr>
          <w:rFonts w:cs="Times New Roman"/>
          <w:b w:val="0"/>
          <w:sz w:val="24"/>
          <w:szCs w:val="24"/>
        </w:rPr>
        <w:t xml:space="preserve">Mozei priskirtinus </w:t>
      </w:r>
      <w:r w:rsidRPr="00C84347">
        <w:rPr>
          <w:rFonts w:cs="Times New Roman"/>
          <w:b w:val="0"/>
          <w:sz w:val="24"/>
          <w:szCs w:val="24"/>
        </w:rPr>
        <w:t>elementus, Hobbes</w:t>
      </w:r>
      <w:r w:rsidR="00F5306E">
        <w:rPr>
          <w:rFonts w:cs="Times New Roman"/>
          <w:b w:val="0"/>
          <w:sz w:val="24"/>
          <w:szCs w:val="24"/>
        </w:rPr>
        <w:t>as</w:t>
      </w:r>
      <w:r w:rsidRPr="00C84347">
        <w:rPr>
          <w:rFonts w:cs="Times New Roman"/>
          <w:b w:val="0"/>
          <w:sz w:val="24"/>
          <w:szCs w:val="24"/>
        </w:rPr>
        <w:t xml:space="preserve"> buvo pirmasis, metęs iššūkį bet kokiai sąsajai</w:t>
      </w:r>
      <w:r w:rsidR="00F5306E">
        <w:rPr>
          <w:rFonts w:cs="Times New Roman"/>
          <w:b w:val="0"/>
          <w:sz w:val="24"/>
          <w:szCs w:val="24"/>
        </w:rPr>
        <w:t xml:space="preserve"> su Moze</w:t>
      </w:r>
      <w:r w:rsidRPr="00C84347">
        <w:rPr>
          <w:rFonts w:cs="Times New Roman"/>
          <w:b w:val="0"/>
          <w:sz w:val="24"/>
          <w:szCs w:val="24"/>
        </w:rPr>
        <w:t xml:space="preserve">: </w:t>
      </w:r>
      <w:r w:rsidR="0011069E" w:rsidRPr="0011069E">
        <w:rPr>
          <w:rFonts w:cs="Times New Roman"/>
          <w:b w:val="0"/>
          <w:i/>
          <w:iCs/>
          <w:sz w:val="24"/>
          <w:szCs w:val="24"/>
        </w:rPr>
        <w:t>Penkiaknygės</w:t>
      </w:r>
      <w:r w:rsidRPr="00C84347">
        <w:rPr>
          <w:rFonts w:cs="Times New Roman"/>
          <w:b w:val="0"/>
          <w:sz w:val="24"/>
          <w:szCs w:val="24"/>
        </w:rPr>
        <w:t xml:space="preserve"> knyga yra po</w:t>
      </w:r>
      <w:r w:rsidR="005E58BE">
        <w:rPr>
          <w:rFonts w:cs="Times New Roman"/>
          <w:b w:val="0"/>
          <w:sz w:val="24"/>
          <w:szCs w:val="24"/>
        </w:rPr>
        <w:t>-Mozinė</w:t>
      </w:r>
      <w:r w:rsidRPr="00C84347">
        <w:rPr>
          <w:rFonts w:cs="Times New Roman"/>
          <w:b w:val="0"/>
          <w:sz w:val="24"/>
          <w:szCs w:val="24"/>
        </w:rPr>
        <w:t>, net jei viena ar kita</w:t>
      </w:r>
      <w:r w:rsidR="00F5306E">
        <w:rPr>
          <w:rFonts w:cs="Times New Roman"/>
          <w:b w:val="0"/>
          <w:sz w:val="24"/>
          <w:szCs w:val="24"/>
        </w:rPr>
        <w:t xml:space="preserve"> pericope</w:t>
      </w:r>
      <w:r w:rsidRPr="00C84347">
        <w:rPr>
          <w:rFonts w:cs="Times New Roman"/>
          <w:b w:val="0"/>
          <w:sz w:val="24"/>
          <w:szCs w:val="24"/>
        </w:rPr>
        <w:t xml:space="preserve"> (kaip, pvz., Įst 11-27) turėjo siekti Mozę. </w:t>
      </w:r>
      <w:r w:rsidR="00EA7FA4" w:rsidRPr="00C84347">
        <w:rPr>
          <w:rFonts w:cs="Times New Roman"/>
          <w:b w:val="0"/>
          <w:sz w:val="24"/>
          <w:szCs w:val="24"/>
        </w:rPr>
        <w:t>Tokia taip pat buvo ir Richard</w:t>
      </w:r>
      <w:r w:rsidR="00F5306E">
        <w:rPr>
          <w:rFonts w:cs="Times New Roman"/>
          <w:b w:val="0"/>
          <w:sz w:val="24"/>
          <w:szCs w:val="24"/>
        </w:rPr>
        <w:t>o</w:t>
      </w:r>
      <w:r w:rsidR="00EA7FA4" w:rsidRPr="00C84347">
        <w:rPr>
          <w:rFonts w:cs="Times New Roman"/>
          <w:b w:val="0"/>
          <w:sz w:val="24"/>
          <w:szCs w:val="24"/>
        </w:rPr>
        <w:t xml:space="preserve"> Simon</w:t>
      </w:r>
      <w:r w:rsidR="00F5306E">
        <w:rPr>
          <w:rFonts w:cs="Times New Roman"/>
          <w:b w:val="0"/>
          <w:sz w:val="24"/>
          <w:szCs w:val="24"/>
        </w:rPr>
        <w:t>o</w:t>
      </w:r>
      <w:r w:rsidR="00EA7FA4" w:rsidRPr="00C84347">
        <w:rPr>
          <w:rFonts w:cs="Times New Roman"/>
          <w:b w:val="0"/>
          <w:sz w:val="24"/>
          <w:szCs w:val="24"/>
        </w:rPr>
        <w:t xml:space="preserve"> (1638-1712) nuomonė, kuri</w:t>
      </w:r>
      <w:r w:rsidR="005E58BE">
        <w:rPr>
          <w:rFonts w:cs="Times New Roman"/>
          <w:b w:val="0"/>
          <w:sz w:val="24"/>
          <w:szCs w:val="24"/>
        </w:rPr>
        <w:t>s suformuluos tezę</w:t>
      </w:r>
      <w:r w:rsidR="00F5306E">
        <w:rPr>
          <w:rFonts w:cs="Times New Roman"/>
          <w:b w:val="0"/>
          <w:sz w:val="24"/>
          <w:szCs w:val="24"/>
        </w:rPr>
        <w:t>, kad</w:t>
      </w:r>
      <w:r w:rsidR="00EA7FA4" w:rsidRPr="00C84347">
        <w:rPr>
          <w:rFonts w:cs="Times New Roman"/>
          <w:b w:val="0"/>
          <w:sz w:val="24"/>
          <w:szCs w:val="24"/>
        </w:rPr>
        <w:t xml:space="preserve"> </w:t>
      </w:r>
      <w:r w:rsidR="006E1C07">
        <w:rPr>
          <w:rFonts w:cs="Times New Roman"/>
          <w:b w:val="0"/>
          <w:sz w:val="24"/>
          <w:szCs w:val="24"/>
        </w:rPr>
        <w:t>„</w:t>
      </w:r>
      <w:r w:rsidR="00EA7FA4" w:rsidRPr="00C84347">
        <w:rPr>
          <w:rFonts w:cs="Times New Roman"/>
          <w:b w:val="0"/>
          <w:sz w:val="24"/>
          <w:szCs w:val="24"/>
        </w:rPr>
        <w:t xml:space="preserve">Mozė nėra visų knygų, kurios yra </w:t>
      </w:r>
      <w:r w:rsidR="00A53E3E">
        <w:rPr>
          <w:rFonts w:cs="Times New Roman"/>
          <w:b w:val="0"/>
          <w:sz w:val="24"/>
          <w:szCs w:val="24"/>
        </w:rPr>
        <w:t>jam [13]</w:t>
      </w:r>
      <w:r w:rsidR="00EA7FA4" w:rsidRPr="00C84347">
        <w:rPr>
          <w:rFonts w:cs="Times New Roman"/>
          <w:b w:val="0"/>
          <w:sz w:val="24"/>
          <w:szCs w:val="24"/>
        </w:rPr>
        <w:t xml:space="preserve"> priskirtos, autorius</w:t>
      </w:r>
      <w:r w:rsidR="006E1C07">
        <w:rPr>
          <w:rFonts w:cs="Times New Roman"/>
          <w:b w:val="0"/>
          <w:sz w:val="24"/>
          <w:szCs w:val="24"/>
        </w:rPr>
        <w:t>“</w:t>
      </w:r>
      <w:r w:rsidR="00EA7FA4" w:rsidRPr="00C84347">
        <w:rPr>
          <w:rStyle w:val="FootnoteReference"/>
          <w:rFonts w:cs="Times New Roman"/>
          <w:b w:val="0"/>
          <w:color w:val="000000"/>
          <w:sz w:val="24"/>
          <w:szCs w:val="24"/>
          <w:shd w:val="clear" w:color="auto" w:fill="FFFFFF"/>
          <w:lang w:val="de-DE" w:eastAsia="de-DE"/>
        </w:rPr>
        <w:footnoteReference w:id="16"/>
      </w:r>
      <w:r w:rsidR="00EA7FA4" w:rsidRPr="00C84347">
        <w:rPr>
          <w:rFonts w:cs="Times New Roman"/>
          <w:b w:val="0"/>
          <w:sz w:val="24"/>
          <w:szCs w:val="24"/>
        </w:rPr>
        <w:t xml:space="preserve">. Simonas gali būti laikomas protėviu </w:t>
      </w:r>
      <w:r w:rsidR="006E1C07">
        <w:rPr>
          <w:rFonts w:cs="Times New Roman"/>
          <w:b w:val="0"/>
          <w:sz w:val="24"/>
          <w:szCs w:val="24"/>
        </w:rPr>
        <w:t>„</w:t>
      </w:r>
      <w:r w:rsidR="00EA7FA4" w:rsidRPr="00C84347">
        <w:rPr>
          <w:rFonts w:cs="Times New Roman"/>
          <w:b w:val="0"/>
          <w:sz w:val="24"/>
          <w:szCs w:val="24"/>
        </w:rPr>
        <w:t>tradicijos istorijos</w:t>
      </w:r>
      <w:r w:rsidR="006E1C07">
        <w:rPr>
          <w:rFonts w:cs="Times New Roman"/>
          <w:b w:val="0"/>
          <w:sz w:val="24"/>
          <w:szCs w:val="24"/>
        </w:rPr>
        <w:t>“</w:t>
      </w:r>
      <w:r w:rsidR="00EA7FA4" w:rsidRPr="00C84347">
        <w:rPr>
          <w:rFonts w:cs="Times New Roman"/>
          <w:b w:val="0"/>
          <w:sz w:val="24"/>
          <w:szCs w:val="24"/>
        </w:rPr>
        <w:t xml:space="preserve"> (</w:t>
      </w:r>
      <w:r w:rsidR="00EA7FA4" w:rsidRPr="00C84347">
        <w:rPr>
          <w:rFonts w:cs="Times New Roman"/>
          <w:b w:val="0"/>
          <w:i/>
          <w:sz w:val="24"/>
          <w:szCs w:val="24"/>
        </w:rPr>
        <w:t>Überlieferungsgeschichte</w:t>
      </w:r>
      <w:r w:rsidR="00EA7FA4" w:rsidRPr="00C84347">
        <w:rPr>
          <w:rFonts w:cs="Times New Roman"/>
          <w:b w:val="0"/>
          <w:sz w:val="24"/>
          <w:szCs w:val="24"/>
        </w:rPr>
        <w:t xml:space="preserve">), tiek, kiek jis postuluoja </w:t>
      </w:r>
      <w:r w:rsidR="006E1C07">
        <w:rPr>
          <w:rFonts w:cs="Times New Roman"/>
          <w:b w:val="0"/>
          <w:sz w:val="24"/>
          <w:szCs w:val="24"/>
        </w:rPr>
        <w:t>„</w:t>
      </w:r>
      <w:r w:rsidR="00EA7FA4" w:rsidRPr="00C84347">
        <w:rPr>
          <w:rFonts w:cs="Times New Roman"/>
          <w:b w:val="0"/>
          <w:sz w:val="24"/>
          <w:szCs w:val="24"/>
        </w:rPr>
        <w:t>grandinę tradicijos</w:t>
      </w:r>
      <w:r w:rsidR="006E1C07">
        <w:rPr>
          <w:rFonts w:cs="Times New Roman"/>
          <w:b w:val="0"/>
          <w:sz w:val="24"/>
          <w:szCs w:val="24"/>
        </w:rPr>
        <w:t>“</w:t>
      </w:r>
      <w:r w:rsidR="00F5306E">
        <w:rPr>
          <w:rFonts w:cs="Times New Roman"/>
          <w:b w:val="0"/>
          <w:sz w:val="24"/>
          <w:szCs w:val="24"/>
        </w:rPr>
        <w:t>, einančios</w:t>
      </w:r>
      <w:r w:rsidR="00EA7FA4" w:rsidRPr="00C84347">
        <w:rPr>
          <w:rFonts w:cs="Times New Roman"/>
          <w:b w:val="0"/>
          <w:sz w:val="24"/>
          <w:szCs w:val="24"/>
        </w:rPr>
        <w:t xml:space="preserve"> nuo Mozės iki Ezros, ir Ezrai esant galutiniam </w:t>
      </w:r>
      <w:r w:rsidR="0011069E" w:rsidRPr="0011069E">
        <w:rPr>
          <w:rFonts w:cs="Times New Roman"/>
          <w:b w:val="0"/>
          <w:i/>
          <w:iCs/>
          <w:sz w:val="24"/>
          <w:szCs w:val="24"/>
        </w:rPr>
        <w:t>Penkiaknygės</w:t>
      </w:r>
      <w:r w:rsidR="00EA7FA4" w:rsidRPr="00C84347">
        <w:rPr>
          <w:rFonts w:cs="Times New Roman"/>
          <w:b w:val="0"/>
          <w:sz w:val="24"/>
          <w:szCs w:val="24"/>
        </w:rPr>
        <w:t xml:space="preserve"> sudarytojui.</w:t>
      </w:r>
      <w:r w:rsidR="005E58BE">
        <w:rPr>
          <w:rFonts w:cs="Times New Roman"/>
          <w:b w:val="0"/>
          <w:sz w:val="24"/>
          <w:szCs w:val="24"/>
        </w:rPr>
        <w:t xml:space="preserve"> Šiek tiek iki Simono</w:t>
      </w:r>
      <w:r w:rsidR="00FB6A3F" w:rsidRPr="00C84347">
        <w:rPr>
          <w:rFonts w:cs="Times New Roman"/>
          <w:b w:val="0"/>
          <w:sz w:val="24"/>
          <w:szCs w:val="24"/>
        </w:rPr>
        <w:t xml:space="preserve">, olandų žydas Spinoza (Benediktas de) taip pat pristatė Ezrą kaip tikrą </w:t>
      </w:r>
      <w:r w:rsidR="0011069E" w:rsidRPr="0011069E">
        <w:rPr>
          <w:rFonts w:cs="Times New Roman"/>
          <w:b w:val="0"/>
          <w:i/>
          <w:iCs/>
          <w:sz w:val="24"/>
          <w:szCs w:val="24"/>
        </w:rPr>
        <w:t>Penkiaknygės</w:t>
      </w:r>
      <w:r w:rsidR="00FB6A3F" w:rsidRPr="00C84347">
        <w:rPr>
          <w:rFonts w:cs="Times New Roman"/>
          <w:b w:val="0"/>
          <w:sz w:val="24"/>
          <w:szCs w:val="24"/>
        </w:rPr>
        <w:t xml:space="preserve"> redaktorių, pažymėdamas, kad su istorinėmis knygomis </w:t>
      </w:r>
      <w:r w:rsidR="0011069E" w:rsidRPr="0011069E">
        <w:rPr>
          <w:rFonts w:cs="Times New Roman"/>
          <w:b w:val="0"/>
          <w:i/>
          <w:iCs/>
          <w:sz w:val="24"/>
          <w:szCs w:val="24"/>
        </w:rPr>
        <w:t>Penkiaknygė</w:t>
      </w:r>
      <w:r w:rsidR="00FB6A3F" w:rsidRPr="00C84347">
        <w:rPr>
          <w:rFonts w:cs="Times New Roman"/>
          <w:b w:val="0"/>
          <w:sz w:val="24"/>
          <w:szCs w:val="24"/>
        </w:rPr>
        <w:t xml:space="preserve"> sudaro organinę vienybę, kurios redakcija, todėl, negalėjo būti ankstesnė už paskutinius perduotus įvykius, tai yra Judo karalystės pabaigą</w:t>
      </w:r>
      <w:r w:rsidR="00FB6A3F" w:rsidRPr="00C84347">
        <w:rPr>
          <w:rStyle w:val="Pagrindinistekstas1"/>
          <w:rFonts w:cs="Times New Roman"/>
          <w:b w:val="0"/>
          <w:color w:val="000000"/>
          <w:sz w:val="24"/>
          <w:szCs w:val="24"/>
          <w:vertAlign w:val="superscript"/>
          <w:lang w:eastAsia="fr-FR"/>
        </w:rPr>
        <w:footnoteReference w:id="17"/>
      </w:r>
      <w:r w:rsidR="00FB6A3F" w:rsidRPr="00C84347">
        <w:rPr>
          <w:rFonts w:cs="Times New Roman"/>
          <w:b w:val="0"/>
          <w:sz w:val="24"/>
          <w:szCs w:val="24"/>
        </w:rPr>
        <w:t xml:space="preserve">. Ezra tada įsitvirtino kaip pagrindinis knygų nuo </w:t>
      </w:r>
      <w:r w:rsidR="0011069E" w:rsidRPr="0011069E">
        <w:rPr>
          <w:rFonts w:cs="Times New Roman"/>
          <w:b w:val="0"/>
          <w:i/>
          <w:iCs/>
          <w:sz w:val="24"/>
          <w:szCs w:val="24"/>
        </w:rPr>
        <w:t>Pradžios</w:t>
      </w:r>
      <w:r w:rsidR="00FB6A3F" w:rsidRPr="00C84347">
        <w:rPr>
          <w:rFonts w:cs="Times New Roman"/>
          <w:b w:val="0"/>
          <w:sz w:val="24"/>
          <w:szCs w:val="24"/>
        </w:rPr>
        <w:t xml:space="preserve"> iki 2 Kar</w:t>
      </w:r>
      <w:r w:rsidR="000D61A9" w:rsidRPr="00C84347">
        <w:rPr>
          <w:rFonts w:cs="Times New Roman"/>
          <w:b w:val="0"/>
          <w:sz w:val="24"/>
          <w:szCs w:val="24"/>
        </w:rPr>
        <w:t xml:space="preserve"> </w:t>
      </w:r>
      <w:r w:rsidR="000D61A9" w:rsidRPr="00C84347">
        <w:rPr>
          <w:rFonts w:cs="Times New Roman"/>
          <w:b w:val="0"/>
          <w:sz w:val="24"/>
          <w:szCs w:val="24"/>
        </w:rPr>
        <w:lastRenderedPageBreak/>
        <w:t>redaktorius</w:t>
      </w:r>
      <w:r w:rsidR="00FB6A3F" w:rsidRPr="00C84347">
        <w:rPr>
          <w:rFonts w:cs="Times New Roman"/>
          <w:b w:val="0"/>
          <w:sz w:val="24"/>
          <w:szCs w:val="24"/>
        </w:rPr>
        <w:t>. Po kelerių metų olandų mokslininkas Jean</w:t>
      </w:r>
      <w:r w:rsidR="005E58BE">
        <w:rPr>
          <w:rFonts w:cs="Times New Roman"/>
          <w:b w:val="0"/>
          <w:sz w:val="24"/>
          <w:szCs w:val="24"/>
        </w:rPr>
        <w:t>as</w:t>
      </w:r>
      <w:r w:rsidR="00FB6A3F" w:rsidRPr="00C84347">
        <w:rPr>
          <w:rFonts w:cs="Times New Roman"/>
          <w:b w:val="0"/>
          <w:sz w:val="24"/>
          <w:szCs w:val="24"/>
        </w:rPr>
        <w:t xml:space="preserve"> Le Clerc</w:t>
      </w:r>
      <w:r w:rsidR="005E58BE">
        <w:rPr>
          <w:rFonts w:cs="Times New Roman"/>
          <w:b w:val="0"/>
          <w:sz w:val="24"/>
          <w:szCs w:val="24"/>
        </w:rPr>
        <w:t>as</w:t>
      </w:r>
      <w:r w:rsidR="00FB6A3F" w:rsidRPr="00C84347">
        <w:rPr>
          <w:rFonts w:cs="Times New Roman"/>
          <w:b w:val="0"/>
          <w:sz w:val="24"/>
          <w:szCs w:val="24"/>
        </w:rPr>
        <w:t xml:space="preserve">  paprieštaravo Richardo Simono masyvioms išvadoms</w:t>
      </w:r>
      <w:r w:rsidR="005E58BE">
        <w:rPr>
          <w:rFonts w:cs="Times New Roman"/>
          <w:b w:val="0"/>
          <w:sz w:val="24"/>
          <w:szCs w:val="24"/>
        </w:rPr>
        <w:t>,</w:t>
      </w:r>
      <w:r w:rsidR="00FB6A3F" w:rsidRPr="00C84347">
        <w:rPr>
          <w:rFonts w:cs="Times New Roman"/>
          <w:b w:val="0"/>
          <w:sz w:val="24"/>
          <w:szCs w:val="24"/>
        </w:rPr>
        <w:t xml:space="preserve"> ir siekė giliau apsvarstyti </w:t>
      </w:r>
      <w:r w:rsidR="006E1C07">
        <w:rPr>
          <w:rFonts w:cs="Times New Roman"/>
          <w:b w:val="0"/>
          <w:sz w:val="24"/>
          <w:szCs w:val="24"/>
        </w:rPr>
        <w:t>„</w:t>
      </w:r>
      <w:r w:rsidR="00FB6A3F" w:rsidRPr="00C84347">
        <w:rPr>
          <w:rFonts w:cs="Times New Roman"/>
          <w:b w:val="0"/>
          <w:sz w:val="24"/>
          <w:szCs w:val="24"/>
        </w:rPr>
        <w:t>tradicijos</w:t>
      </w:r>
      <w:r w:rsidR="006E1C07">
        <w:rPr>
          <w:rFonts w:cs="Times New Roman"/>
          <w:b w:val="0"/>
          <w:sz w:val="24"/>
          <w:szCs w:val="24"/>
        </w:rPr>
        <w:t>“</w:t>
      </w:r>
      <w:r w:rsidR="00FB6A3F" w:rsidRPr="00C84347">
        <w:rPr>
          <w:rFonts w:cs="Times New Roman"/>
          <w:b w:val="0"/>
          <w:sz w:val="24"/>
          <w:szCs w:val="24"/>
        </w:rPr>
        <w:t xml:space="preserve"> sąvoką</w:t>
      </w:r>
      <w:r w:rsidR="005E58BE">
        <w:rPr>
          <w:rFonts w:cs="Times New Roman"/>
          <w:b w:val="0"/>
          <w:sz w:val="24"/>
          <w:szCs w:val="24"/>
        </w:rPr>
        <w:t>,</w:t>
      </w:r>
      <w:r w:rsidR="00FB6A3F" w:rsidRPr="00C84347">
        <w:rPr>
          <w:rFonts w:cs="Times New Roman"/>
          <w:b w:val="0"/>
          <w:sz w:val="24"/>
          <w:szCs w:val="24"/>
        </w:rPr>
        <w:t xml:space="preserve"> ir, tobulinant kritinį metodą, niuansuoti </w:t>
      </w:r>
      <w:r w:rsidR="0011069E" w:rsidRPr="0011069E">
        <w:rPr>
          <w:rFonts w:cs="Times New Roman"/>
          <w:b w:val="0"/>
          <w:i/>
          <w:iCs/>
          <w:sz w:val="24"/>
          <w:szCs w:val="24"/>
        </w:rPr>
        <w:t>Penkiaknygės</w:t>
      </w:r>
      <w:r w:rsidR="00FB6A3F" w:rsidRPr="00C84347">
        <w:rPr>
          <w:rFonts w:cs="Times New Roman"/>
          <w:b w:val="0"/>
          <w:sz w:val="24"/>
          <w:szCs w:val="24"/>
        </w:rPr>
        <w:t xml:space="preserve"> kilmės suvokimą. Ezra jam negali būti </w:t>
      </w:r>
      <w:r w:rsidR="0011069E" w:rsidRPr="0011069E">
        <w:rPr>
          <w:rFonts w:cs="Times New Roman"/>
          <w:b w:val="0"/>
          <w:i/>
          <w:iCs/>
          <w:sz w:val="24"/>
          <w:szCs w:val="24"/>
        </w:rPr>
        <w:t>Penkiaknygės</w:t>
      </w:r>
      <w:r w:rsidR="00FB6A3F" w:rsidRPr="00C84347">
        <w:rPr>
          <w:rFonts w:cs="Times New Roman"/>
          <w:b w:val="0"/>
          <w:sz w:val="24"/>
          <w:szCs w:val="24"/>
        </w:rPr>
        <w:t xml:space="preserve"> autorius, nes samariečiai (kurių schizmą Le Clerc</w:t>
      </w:r>
      <w:r w:rsidR="005E58BE">
        <w:rPr>
          <w:rFonts w:cs="Times New Roman"/>
          <w:b w:val="0"/>
          <w:sz w:val="24"/>
          <w:szCs w:val="24"/>
        </w:rPr>
        <w:t>as</w:t>
      </w:r>
      <w:r w:rsidR="00FB6A3F" w:rsidRPr="00C84347">
        <w:rPr>
          <w:rFonts w:cs="Times New Roman"/>
          <w:b w:val="0"/>
          <w:sz w:val="24"/>
          <w:szCs w:val="24"/>
        </w:rPr>
        <w:t xml:space="preserve"> </w:t>
      </w:r>
      <w:r w:rsidR="005E58BE">
        <w:rPr>
          <w:rFonts w:cs="Times New Roman"/>
          <w:b w:val="0"/>
          <w:sz w:val="24"/>
          <w:szCs w:val="24"/>
        </w:rPr>
        <w:t>datuoja viii a. pabaiga</w:t>
      </w:r>
      <w:r w:rsidR="00FB6A3F" w:rsidRPr="00C84347">
        <w:rPr>
          <w:rFonts w:cs="Times New Roman"/>
          <w:b w:val="0"/>
          <w:sz w:val="24"/>
          <w:szCs w:val="24"/>
        </w:rPr>
        <w:t xml:space="preserve">) išsaugojo </w:t>
      </w:r>
      <w:r w:rsidR="0011069E" w:rsidRPr="0011069E">
        <w:rPr>
          <w:rFonts w:cs="Times New Roman"/>
          <w:b w:val="0"/>
          <w:i/>
          <w:iCs/>
          <w:sz w:val="24"/>
          <w:szCs w:val="24"/>
        </w:rPr>
        <w:t>Penkiaknygę</w:t>
      </w:r>
      <w:r w:rsidR="00FB6A3F" w:rsidRPr="00C84347">
        <w:rPr>
          <w:rFonts w:cs="Times New Roman"/>
          <w:b w:val="0"/>
          <w:sz w:val="24"/>
          <w:szCs w:val="24"/>
        </w:rPr>
        <w:t>, beveik identišką</w:t>
      </w:r>
      <w:r w:rsidR="000D61A9" w:rsidRPr="00C84347">
        <w:rPr>
          <w:rFonts w:cs="Times New Roman"/>
          <w:b w:val="0"/>
          <w:sz w:val="24"/>
          <w:szCs w:val="24"/>
        </w:rPr>
        <w:t xml:space="preserve"> judėjiškai</w:t>
      </w:r>
      <w:r w:rsidR="00FB6A3F" w:rsidRPr="00C84347">
        <w:rPr>
          <w:rFonts w:cs="Times New Roman"/>
          <w:b w:val="0"/>
          <w:sz w:val="24"/>
          <w:szCs w:val="24"/>
        </w:rPr>
        <w:t xml:space="preserve">. </w:t>
      </w:r>
      <w:r w:rsidR="0011069E" w:rsidRPr="0011069E">
        <w:rPr>
          <w:rFonts w:cs="Times New Roman"/>
          <w:b w:val="0"/>
          <w:i/>
          <w:iCs/>
          <w:sz w:val="24"/>
          <w:szCs w:val="24"/>
        </w:rPr>
        <w:t>Penkiaknygės</w:t>
      </w:r>
      <w:r w:rsidR="005E58BE">
        <w:rPr>
          <w:rFonts w:cs="Times New Roman"/>
          <w:b w:val="0"/>
          <w:sz w:val="24"/>
          <w:szCs w:val="24"/>
        </w:rPr>
        <w:t xml:space="preserve"> autorium</w:t>
      </w:r>
      <w:r w:rsidR="00FB6A3F" w:rsidRPr="00C84347">
        <w:rPr>
          <w:rFonts w:cs="Times New Roman"/>
          <w:b w:val="0"/>
          <w:sz w:val="24"/>
          <w:szCs w:val="24"/>
        </w:rPr>
        <w:t xml:space="preserve"> galėjo būti greičiau jau kunigas, paminėtas 2 Kar 17,28, šis kunigas, kuris buvo atšauktas iš tremties mokyti Jahvės baimės senovės Izraelio karalystės gyventojų</w:t>
      </w:r>
      <w:r w:rsidR="00FB6A3F" w:rsidRPr="00C84347">
        <w:rPr>
          <w:rStyle w:val="Pagrindinistekstas1"/>
          <w:rFonts w:cs="Times New Roman"/>
          <w:b w:val="0"/>
          <w:color w:val="000000"/>
          <w:sz w:val="24"/>
          <w:szCs w:val="24"/>
          <w:vertAlign w:val="superscript"/>
          <w:lang w:eastAsia="fr-FR"/>
        </w:rPr>
        <w:footnoteReference w:id="18"/>
      </w:r>
      <w:r w:rsidR="00FB6A3F" w:rsidRPr="00C84347">
        <w:rPr>
          <w:rFonts w:cs="Times New Roman"/>
          <w:b w:val="0"/>
          <w:sz w:val="24"/>
          <w:szCs w:val="24"/>
        </w:rPr>
        <w:t xml:space="preserve">. Iki XIX  amžiaus aušros, diskusija dėl Mozės kaip </w:t>
      </w:r>
      <w:r w:rsidR="0011069E" w:rsidRPr="0011069E">
        <w:rPr>
          <w:rFonts w:cs="Times New Roman"/>
          <w:b w:val="0"/>
          <w:i/>
          <w:iCs/>
          <w:sz w:val="24"/>
          <w:szCs w:val="24"/>
        </w:rPr>
        <w:t>Penkiaknygės</w:t>
      </w:r>
      <w:r w:rsidR="00FB6A3F" w:rsidRPr="00C84347">
        <w:rPr>
          <w:rFonts w:cs="Times New Roman"/>
          <w:b w:val="0"/>
          <w:sz w:val="24"/>
          <w:szCs w:val="24"/>
        </w:rPr>
        <w:t xml:space="preserve"> autoriaus toliau sukosi aplink alternatyvą: Mozės autentiškumas ar Ezros redakcija? </w:t>
      </w:r>
      <w:r w:rsidR="00EA7FA4" w:rsidRPr="00C84347">
        <w:rPr>
          <w:rFonts w:cs="Times New Roman"/>
          <w:b w:val="0"/>
          <w:sz w:val="24"/>
          <w:szCs w:val="24"/>
        </w:rPr>
        <w:t xml:space="preserve"> </w:t>
      </w:r>
    </w:p>
    <w:p w:rsidR="00EA7FA4" w:rsidRPr="00C84347" w:rsidRDefault="009143BD" w:rsidP="00C70E3D">
      <w:pPr>
        <w:pStyle w:val="Heading41"/>
        <w:shd w:val="clear" w:color="auto" w:fill="auto"/>
        <w:tabs>
          <w:tab w:val="left" w:pos="457"/>
        </w:tabs>
        <w:spacing w:before="0" w:after="0" w:line="240" w:lineRule="auto"/>
        <w:ind w:firstLine="284"/>
        <w:outlineLvl w:val="9"/>
        <w:rPr>
          <w:rStyle w:val="Heading40"/>
          <w:rFonts w:cs="Times New Roman"/>
          <w:color w:val="000000"/>
          <w:sz w:val="24"/>
          <w:szCs w:val="24"/>
          <w:lang w:eastAsia="fr-FR"/>
        </w:rPr>
      </w:pPr>
      <w:r w:rsidRPr="00C84347">
        <w:rPr>
          <w:rFonts w:cs="Times New Roman"/>
          <w:b w:val="0"/>
          <w:sz w:val="24"/>
          <w:szCs w:val="24"/>
        </w:rPr>
        <w:t xml:space="preserve">Reikėtų pažymėti, kad ši alternatyva beveik visada implikavo vertybinį sprendimą; moziškas autentiškumas garantavo </w:t>
      </w:r>
      <w:r w:rsidR="0011069E" w:rsidRPr="0011069E">
        <w:rPr>
          <w:rFonts w:cs="Times New Roman"/>
          <w:b w:val="0"/>
          <w:i/>
          <w:iCs/>
          <w:sz w:val="24"/>
          <w:szCs w:val="24"/>
        </w:rPr>
        <w:t>Penkiaknygei</w:t>
      </w:r>
      <w:r w:rsidRPr="00C84347">
        <w:rPr>
          <w:rFonts w:cs="Times New Roman"/>
          <w:b w:val="0"/>
          <w:sz w:val="24"/>
          <w:szCs w:val="24"/>
        </w:rPr>
        <w:t xml:space="preserve"> vertę, o post-egzilinė redakcija atimdavo, buvo manoma, ne tik pasitikėjimą, bet ir visą istorinę</w:t>
      </w:r>
      <w:r w:rsidR="005E58BE">
        <w:rPr>
          <w:rFonts w:cs="Times New Roman"/>
          <w:b w:val="0"/>
          <w:sz w:val="24"/>
          <w:szCs w:val="24"/>
        </w:rPr>
        <w:t xml:space="preserve">, </w:t>
      </w:r>
      <w:r w:rsidRPr="00C84347">
        <w:rPr>
          <w:rFonts w:cs="Times New Roman"/>
          <w:b w:val="0"/>
          <w:sz w:val="24"/>
          <w:szCs w:val="24"/>
        </w:rPr>
        <w:t xml:space="preserve">teologinę ar dvasinę reikšmę. Dar 1781 metais, visiškai įsisąmonindamas </w:t>
      </w:r>
      <w:r w:rsidR="006E1C07">
        <w:rPr>
          <w:rFonts w:cs="Times New Roman"/>
          <w:b w:val="0"/>
          <w:sz w:val="24"/>
          <w:szCs w:val="24"/>
        </w:rPr>
        <w:t>„</w:t>
      </w:r>
      <w:r w:rsidRPr="00C84347">
        <w:rPr>
          <w:rFonts w:cs="Times New Roman"/>
          <w:b w:val="0"/>
          <w:sz w:val="24"/>
          <w:szCs w:val="24"/>
        </w:rPr>
        <w:t>šaltinių</w:t>
      </w:r>
      <w:r w:rsidR="006E1C07">
        <w:rPr>
          <w:rFonts w:cs="Times New Roman"/>
          <w:b w:val="0"/>
          <w:sz w:val="24"/>
          <w:szCs w:val="24"/>
        </w:rPr>
        <w:t>“</w:t>
      </w:r>
      <w:r w:rsidRPr="00C84347">
        <w:rPr>
          <w:rFonts w:cs="Times New Roman"/>
          <w:b w:val="0"/>
          <w:sz w:val="24"/>
          <w:szCs w:val="24"/>
        </w:rPr>
        <w:t xml:space="preserve"> problemą, J.G. Eichhorn</w:t>
      </w:r>
      <w:r w:rsidR="005E58BE">
        <w:rPr>
          <w:rFonts w:cs="Times New Roman"/>
          <w:b w:val="0"/>
          <w:sz w:val="24"/>
          <w:szCs w:val="24"/>
        </w:rPr>
        <w:t>as (1752-1825)</w:t>
      </w:r>
      <w:r w:rsidRPr="00C84347">
        <w:rPr>
          <w:rFonts w:cs="Times New Roman"/>
          <w:b w:val="0"/>
          <w:sz w:val="24"/>
          <w:szCs w:val="24"/>
        </w:rPr>
        <w:t xml:space="preserve"> dar tebeprisilaikė Mozės autentiškumo su tokiu argumentu: tik toks didis žmogus kaip Mozė galėjo parašyti tokį monumentalų darbą kaip </w:t>
      </w:r>
      <w:r w:rsidR="0011069E" w:rsidRPr="0011069E">
        <w:rPr>
          <w:rFonts w:cs="Times New Roman"/>
          <w:b w:val="0"/>
          <w:i/>
          <w:iCs/>
          <w:sz w:val="24"/>
          <w:szCs w:val="24"/>
        </w:rPr>
        <w:t>Penkiaknygė</w:t>
      </w:r>
      <w:r w:rsidRPr="00C84347">
        <w:rPr>
          <w:rStyle w:val="Pagrindinistekstas1"/>
          <w:rFonts w:cs="Times New Roman"/>
          <w:color w:val="000000"/>
          <w:sz w:val="24"/>
          <w:szCs w:val="24"/>
          <w:vertAlign w:val="superscript"/>
          <w:lang w:eastAsia="fr-FR"/>
        </w:rPr>
        <w:footnoteReference w:id="19"/>
      </w:r>
      <w:r w:rsidRPr="00C84347">
        <w:rPr>
          <w:rFonts w:cs="Times New Roman"/>
          <w:b w:val="0"/>
          <w:sz w:val="24"/>
          <w:szCs w:val="24"/>
        </w:rPr>
        <w:t>. Tačiau XIX amžiaus au</w:t>
      </w:r>
      <w:r w:rsidR="005E58BE">
        <w:rPr>
          <w:rFonts w:cs="Times New Roman"/>
          <w:b w:val="0"/>
          <w:sz w:val="24"/>
          <w:szCs w:val="24"/>
        </w:rPr>
        <w:t>šroje</w:t>
      </w:r>
      <w:r w:rsidR="005D6ADD">
        <w:rPr>
          <w:rFonts w:cs="Times New Roman"/>
          <w:b w:val="0"/>
          <w:sz w:val="24"/>
          <w:szCs w:val="24"/>
        </w:rPr>
        <w:t xml:space="preserve"> Mozė [14]</w:t>
      </w:r>
      <w:r w:rsidRPr="00C84347">
        <w:rPr>
          <w:rFonts w:cs="Times New Roman"/>
          <w:b w:val="0"/>
          <w:sz w:val="24"/>
          <w:szCs w:val="24"/>
        </w:rPr>
        <w:t xml:space="preserve"> kaip </w:t>
      </w:r>
      <w:r w:rsidR="0011069E" w:rsidRPr="0011069E">
        <w:rPr>
          <w:rFonts w:cs="Times New Roman"/>
          <w:b w:val="0"/>
          <w:i/>
          <w:iCs/>
          <w:sz w:val="24"/>
          <w:szCs w:val="24"/>
        </w:rPr>
        <w:t>Penkiaknygės</w:t>
      </w:r>
      <w:r w:rsidRPr="00C84347">
        <w:rPr>
          <w:rFonts w:cs="Times New Roman"/>
          <w:b w:val="0"/>
          <w:sz w:val="24"/>
          <w:szCs w:val="24"/>
        </w:rPr>
        <w:t xml:space="preserve"> autorius jau buvo miręs. W.M.L. de Wette‘i (1780-1849) Mozė yra tik mitinė figūra</w:t>
      </w:r>
      <w:r w:rsidRPr="00C84347">
        <w:rPr>
          <w:rStyle w:val="Pagrindinistekstas1"/>
          <w:rFonts w:cs="Times New Roman"/>
          <w:color w:val="000000"/>
          <w:sz w:val="24"/>
          <w:szCs w:val="24"/>
          <w:vertAlign w:val="superscript"/>
          <w:lang w:eastAsia="fr-FR"/>
        </w:rPr>
        <w:footnoteReference w:id="20"/>
      </w:r>
      <w:r w:rsidRPr="00C84347">
        <w:rPr>
          <w:rFonts w:cs="Times New Roman"/>
          <w:b w:val="0"/>
          <w:sz w:val="24"/>
          <w:szCs w:val="24"/>
        </w:rPr>
        <w:t>, tars</w:t>
      </w:r>
      <w:r w:rsidR="005E58BE">
        <w:rPr>
          <w:rFonts w:cs="Times New Roman"/>
          <w:b w:val="0"/>
          <w:sz w:val="24"/>
          <w:szCs w:val="24"/>
        </w:rPr>
        <w:t>i bendru pavadinimu grupuojanti</w:t>
      </w:r>
      <w:r w:rsidRPr="00C84347">
        <w:rPr>
          <w:rFonts w:cs="Times New Roman"/>
          <w:b w:val="0"/>
          <w:sz w:val="24"/>
          <w:szCs w:val="24"/>
        </w:rPr>
        <w:t xml:space="preserve"> nevienalyčių raštų įvairovę. Didelė problema, kurią dabar vertėtų aptarti, yra </w:t>
      </w:r>
      <w:r w:rsidR="006E1C07">
        <w:rPr>
          <w:rFonts w:cs="Times New Roman"/>
          <w:b w:val="0"/>
          <w:sz w:val="24"/>
          <w:szCs w:val="24"/>
        </w:rPr>
        <w:t>„</w:t>
      </w:r>
      <w:r w:rsidRPr="00C84347">
        <w:rPr>
          <w:rFonts w:cs="Times New Roman"/>
          <w:b w:val="0"/>
          <w:sz w:val="24"/>
          <w:szCs w:val="24"/>
        </w:rPr>
        <w:t>šaltiniai</w:t>
      </w:r>
      <w:r w:rsidR="006E1C07">
        <w:rPr>
          <w:rFonts w:cs="Times New Roman"/>
          <w:b w:val="0"/>
          <w:sz w:val="24"/>
          <w:szCs w:val="24"/>
        </w:rPr>
        <w:t>“</w:t>
      </w:r>
      <w:r w:rsidRPr="00C84347">
        <w:rPr>
          <w:rFonts w:cs="Times New Roman"/>
          <w:b w:val="0"/>
          <w:sz w:val="24"/>
          <w:szCs w:val="24"/>
        </w:rPr>
        <w:t>.</w:t>
      </w:r>
    </w:p>
    <w:p w:rsidR="00EA7FA4" w:rsidRPr="00C84347" w:rsidRDefault="00EA7FA4" w:rsidP="00C70E3D">
      <w:pPr>
        <w:pStyle w:val="Heading41"/>
        <w:shd w:val="clear" w:color="auto" w:fill="auto"/>
        <w:tabs>
          <w:tab w:val="left" w:pos="457"/>
        </w:tabs>
        <w:spacing w:before="0" w:after="0" w:line="240" w:lineRule="auto"/>
        <w:ind w:firstLine="284"/>
        <w:outlineLvl w:val="9"/>
        <w:rPr>
          <w:rStyle w:val="Heading40"/>
          <w:rFonts w:cs="Times New Roman"/>
          <w:color w:val="000000"/>
          <w:sz w:val="24"/>
          <w:szCs w:val="24"/>
          <w:lang w:eastAsia="fr-FR"/>
        </w:rPr>
      </w:pPr>
    </w:p>
    <w:p w:rsidR="00E40DEC" w:rsidRPr="005E58BE" w:rsidRDefault="00774C23" w:rsidP="005E58BE">
      <w:pPr>
        <w:pStyle w:val="Heading2"/>
        <w:rPr>
          <w:rStyle w:val="Bodytext20"/>
          <w:rFonts w:asciiTheme="majorHAnsi" w:hAnsiTheme="majorHAnsi"/>
          <w:b/>
          <w:bCs/>
          <w:sz w:val="26"/>
          <w:szCs w:val="26"/>
          <w:shd w:val="clear" w:color="auto" w:fill="auto"/>
          <w:lang w:val="lt-LT"/>
        </w:rPr>
      </w:pPr>
      <w:r w:rsidRPr="005E58BE">
        <w:rPr>
          <w:rStyle w:val="Bodytext20"/>
          <w:rFonts w:asciiTheme="majorHAnsi" w:hAnsiTheme="majorHAnsi"/>
          <w:b/>
          <w:bCs/>
          <w:sz w:val="26"/>
          <w:szCs w:val="26"/>
          <w:shd w:val="clear" w:color="auto" w:fill="auto"/>
          <w:lang w:val="lt-LT"/>
        </w:rPr>
        <w:t xml:space="preserve"> </w:t>
      </w:r>
      <w:r w:rsidR="005E58BE" w:rsidRPr="005E58BE">
        <w:rPr>
          <w:rStyle w:val="Bodytext20"/>
          <w:rFonts w:asciiTheme="majorHAnsi" w:hAnsiTheme="majorHAnsi"/>
          <w:b/>
          <w:bCs/>
          <w:sz w:val="26"/>
          <w:szCs w:val="26"/>
          <w:shd w:val="clear" w:color="auto" w:fill="auto"/>
          <w:lang w:val="lt-LT"/>
        </w:rPr>
        <w:t xml:space="preserve">2.2. </w:t>
      </w:r>
      <w:r w:rsidR="002862AC" w:rsidRPr="005E58BE">
        <w:rPr>
          <w:rStyle w:val="Bodytext20"/>
          <w:rFonts w:asciiTheme="majorHAnsi" w:hAnsiTheme="majorHAnsi"/>
          <w:b/>
          <w:bCs/>
          <w:sz w:val="26"/>
          <w:szCs w:val="26"/>
          <w:shd w:val="clear" w:color="auto" w:fill="auto"/>
          <w:lang w:val="lt-LT"/>
        </w:rPr>
        <w:t>Šaltinių klausimas</w:t>
      </w:r>
      <w:r w:rsidR="002604D7" w:rsidRPr="005E58BE">
        <w:rPr>
          <w:rStyle w:val="Bodytext20"/>
          <w:rFonts w:asciiTheme="majorHAnsi" w:hAnsiTheme="majorHAnsi"/>
          <w:b/>
          <w:bCs/>
          <w:sz w:val="26"/>
          <w:szCs w:val="26"/>
          <w:shd w:val="clear" w:color="auto" w:fill="auto"/>
          <w:lang w:val="lt-LT"/>
        </w:rPr>
        <w:tab/>
      </w:r>
    </w:p>
    <w:p w:rsidR="00BB68E9" w:rsidRPr="00C84347" w:rsidRDefault="00AD72E7" w:rsidP="00A53E3E">
      <w:pPr>
        <w:pStyle w:val="Heading41"/>
        <w:spacing w:before="0" w:after="0" w:line="240" w:lineRule="auto"/>
        <w:ind w:firstLine="284"/>
        <w:outlineLvl w:val="9"/>
        <w:rPr>
          <w:rStyle w:val="Heading40"/>
          <w:rFonts w:cs="Times New Roman"/>
          <w:color w:val="000000"/>
          <w:sz w:val="24"/>
          <w:szCs w:val="24"/>
          <w:lang w:eastAsia="fr-FR"/>
        </w:rPr>
      </w:pPr>
      <w:r w:rsidRPr="00C84347">
        <w:rPr>
          <w:rStyle w:val="Heading40"/>
          <w:rFonts w:cs="Times New Roman"/>
          <w:color w:val="000000"/>
          <w:sz w:val="24"/>
          <w:szCs w:val="24"/>
          <w:lang w:eastAsia="fr-FR"/>
        </w:rPr>
        <w:t xml:space="preserve">Jei pirmą kartą nepasitikėjimą tradiciniu priskyrimu </w:t>
      </w:r>
      <w:r w:rsidR="0011069E" w:rsidRPr="0011069E">
        <w:rPr>
          <w:rStyle w:val="Heading40"/>
          <w:rFonts w:cs="Times New Roman"/>
          <w:i/>
          <w:iCs/>
          <w:color w:val="000000"/>
          <w:sz w:val="24"/>
          <w:szCs w:val="24"/>
          <w:lang w:eastAsia="fr-FR"/>
        </w:rPr>
        <w:t>Penkiaknygės</w:t>
      </w:r>
      <w:r w:rsidRPr="00C84347">
        <w:rPr>
          <w:rStyle w:val="Heading40"/>
          <w:rFonts w:cs="Times New Roman"/>
          <w:color w:val="000000"/>
          <w:sz w:val="24"/>
          <w:szCs w:val="24"/>
          <w:lang w:eastAsia="fr-FR"/>
        </w:rPr>
        <w:t xml:space="preserve"> Mozei</w:t>
      </w:r>
      <w:r w:rsidR="00A53E3E" w:rsidRPr="00A53E3E">
        <w:rPr>
          <w:rStyle w:val="Heading40"/>
          <w:rFonts w:cs="Times New Roman"/>
          <w:color w:val="000000"/>
          <w:sz w:val="24"/>
          <w:szCs w:val="24"/>
          <w:lang w:eastAsia="fr-FR"/>
        </w:rPr>
        <w:t xml:space="preserve"> </w:t>
      </w:r>
      <w:r w:rsidR="00A53E3E" w:rsidRPr="00C84347">
        <w:rPr>
          <w:rStyle w:val="Heading40"/>
          <w:rFonts w:cs="Times New Roman"/>
          <w:color w:val="000000"/>
          <w:sz w:val="24"/>
          <w:szCs w:val="24"/>
          <w:lang w:eastAsia="fr-FR"/>
        </w:rPr>
        <w:t>sužadino</w:t>
      </w:r>
      <w:r w:rsidR="00A53E3E">
        <w:rPr>
          <w:rStyle w:val="Heading40"/>
          <w:rFonts w:cs="Times New Roman"/>
          <w:color w:val="000000"/>
          <w:sz w:val="24"/>
          <w:szCs w:val="24"/>
          <w:lang w:eastAsia="fr-FR"/>
        </w:rPr>
        <w:t xml:space="preserve"> </w:t>
      </w:r>
      <w:r w:rsidR="00A53E3E" w:rsidRPr="00C84347">
        <w:rPr>
          <w:rStyle w:val="Heading40"/>
          <w:rFonts w:cs="Times New Roman"/>
          <w:color w:val="000000"/>
          <w:sz w:val="24"/>
          <w:szCs w:val="24"/>
          <w:lang w:eastAsia="fr-FR"/>
        </w:rPr>
        <w:t>anachronizmai</w:t>
      </w:r>
      <w:r w:rsidRPr="00C84347">
        <w:rPr>
          <w:rStyle w:val="Heading40"/>
          <w:rFonts w:cs="Times New Roman"/>
          <w:color w:val="000000"/>
          <w:sz w:val="24"/>
          <w:szCs w:val="24"/>
          <w:lang w:eastAsia="fr-FR"/>
        </w:rPr>
        <w:t>, tai pastebėjimai</w:t>
      </w:r>
      <w:r w:rsidR="00A53E3E">
        <w:rPr>
          <w:rStyle w:val="Heading40"/>
          <w:rFonts w:cs="Times New Roman"/>
          <w:color w:val="000000"/>
          <w:sz w:val="24"/>
          <w:szCs w:val="24"/>
          <w:lang w:eastAsia="fr-FR"/>
        </w:rPr>
        <w:t>, kylantys</w:t>
      </w:r>
      <w:r w:rsidRPr="00C84347">
        <w:rPr>
          <w:rStyle w:val="Heading40"/>
          <w:rFonts w:cs="Times New Roman"/>
          <w:color w:val="000000"/>
          <w:sz w:val="24"/>
          <w:szCs w:val="24"/>
          <w:lang w:eastAsia="fr-FR"/>
        </w:rPr>
        <w:t xml:space="preserve"> </w:t>
      </w:r>
      <w:r w:rsidR="00A53E3E">
        <w:rPr>
          <w:rStyle w:val="Heading40"/>
          <w:rFonts w:cs="Times New Roman"/>
          <w:color w:val="000000"/>
          <w:sz w:val="24"/>
          <w:szCs w:val="24"/>
          <w:lang w:eastAsia="fr-FR"/>
        </w:rPr>
        <w:t xml:space="preserve">iš </w:t>
      </w:r>
      <w:r w:rsidR="00A53E3E" w:rsidRPr="00C84347">
        <w:rPr>
          <w:rStyle w:val="Heading40"/>
          <w:rFonts w:cs="Times New Roman"/>
          <w:color w:val="000000"/>
          <w:sz w:val="24"/>
          <w:szCs w:val="24"/>
          <w:lang w:eastAsia="fr-FR"/>
        </w:rPr>
        <w:t>literatūrinės logikos</w:t>
      </w:r>
      <w:r w:rsidR="00A53E3E">
        <w:rPr>
          <w:rStyle w:val="Heading40"/>
          <w:rFonts w:cs="Times New Roman"/>
          <w:color w:val="000000"/>
          <w:sz w:val="24"/>
          <w:szCs w:val="24"/>
          <w:lang w:eastAsia="fr-FR"/>
        </w:rPr>
        <w:t>,</w:t>
      </w:r>
      <w:r w:rsidR="00A53E3E" w:rsidRPr="00C84347">
        <w:rPr>
          <w:rStyle w:val="Heading40"/>
          <w:rFonts w:cs="Times New Roman"/>
          <w:color w:val="000000"/>
          <w:sz w:val="24"/>
          <w:szCs w:val="24"/>
          <w:lang w:eastAsia="fr-FR"/>
        </w:rPr>
        <w:t xml:space="preserve"> </w:t>
      </w:r>
      <w:r w:rsidRPr="00C84347">
        <w:rPr>
          <w:rStyle w:val="Heading40"/>
          <w:rFonts w:cs="Times New Roman"/>
          <w:color w:val="000000"/>
          <w:sz w:val="24"/>
          <w:szCs w:val="24"/>
          <w:lang w:eastAsia="fr-FR"/>
        </w:rPr>
        <w:t xml:space="preserve">privedė </w:t>
      </w:r>
      <w:r w:rsidR="00A53E3E">
        <w:rPr>
          <w:rStyle w:val="Heading40"/>
          <w:rFonts w:cs="Times New Roman"/>
          <w:color w:val="000000"/>
          <w:sz w:val="24"/>
          <w:szCs w:val="24"/>
          <w:lang w:eastAsia="fr-FR"/>
        </w:rPr>
        <w:t>egzegetus prie</w:t>
      </w:r>
      <w:r w:rsidRPr="00C84347">
        <w:rPr>
          <w:rStyle w:val="Heading40"/>
          <w:rFonts w:cs="Times New Roman"/>
          <w:color w:val="000000"/>
          <w:sz w:val="24"/>
          <w:szCs w:val="24"/>
          <w:lang w:eastAsia="fr-FR"/>
        </w:rPr>
        <w:t xml:space="preserve"> klausimo apie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šaltinius</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w:t>
      </w:r>
      <w:r w:rsidR="00BB68E9" w:rsidRPr="00C84347">
        <w:rPr>
          <w:rStyle w:val="Heading40"/>
          <w:rFonts w:cs="Times New Roman"/>
          <w:color w:val="000000"/>
          <w:sz w:val="24"/>
          <w:szCs w:val="24"/>
          <w:lang w:eastAsia="fr-FR"/>
        </w:rPr>
        <w:t xml:space="preserve"> Pirmiausia </w:t>
      </w:r>
      <w:r w:rsidR="00A53E3E">
        <w:rPr>
          <w:rStyle w:val="Heading40"/>
          <w:rFonts w:cs="Times New Roman"/>
          <w:color w:val="000000"/>
          <w:sz w:val="24"/>
          <w:szCs w:val="24"/>
          <w:lang w:eastAsia="fr-FR"/>
        </w:rPr>
        <w:t xml:space="preserve">buvo </w:t>
      </w:r>
      <w:r w:rsidR="00BB68E9" w:rsidRPr="00C84347">
        <w:rPr>
          <w:rStyle w:val="Heading40"/>
          <w:rFonts w:cs="Times New Roman"/>
          <w:color w:val="000000"/>
          <w:sz w:val="24"/>
          <w:szCs w:val="24"/>
          <w:lang w:eastAsia="fr-FR"/>
        </w:rPr>
        <w:t>atkreip</w:t>
      </w:r>
      <w:r w:rsidR="00A53E3E">
        <w:rPr>
          <w:rStyle w:val="Heading40"/>
          <w:rFonts w:cs="Times New Roman"/>
          <w:color w:val="000000"/>
          <w:sz w:val="24"/>
          <w:szCs w:val="24"/>
          <w:lang w:eastAsia="fr-FR"/>
        </w:rPr>
        <w:t>t</w:t>
      </w:r>
      <w:r w:rsidR="00BB68E9" w:rsidRPr="00C84347">
        <w:rPr>
          <w:rStyle w:val="Heading40"/>
          <w:rFonts w:cs="Times New Roman"/>
          <w:color w:val="000000"/>
          <w:sz w:val="24"/>
          <w:szCs w:val="24"/>
          <w:lang w:eastAsia="fr-FR"/>
        </w:rPr>
        <w:t xml:space="preserve">as dėmesys į daugybę prieštaravimų tekste: kiek porų gyvūnų kiekvienos rūšies Nojus pasiima į savo arką? Vieną (Pr 7,15) ar 7 (7,2)? Kiek dienų tęsėsi Tvanas? Keturiasdešimt (Pr 8,6) ar 150 (8,24)? Kodėl Jokūbas emigruoja į </w:t>
      </w:r>
      <w:r w:rsidR="00A53E3E">
        <w:rPr>
          <w:rStyle w:val="Heading40"/>
          <w:rFonts w:cs="Times New Roman"/>
          <w:color w:val="000000"/>
          <w:sz w:val="24"/>
          <w:szCs w:val="24"/>
          <w:lang w:eastAsia="fr-FR"/>
        </w:rPr>
        <w:t>Tarpupį</w:t>
      </w:r>
      <w:r w:rsidR="00BB68E9" w:rsidRPr="00C84347">
        <w:rPr>
          <w:rStyle w:val="Heading40"/>
          <w:rFonts w:cs="Times New Roman"/>
          <w:color w:val="000000"/>
          <w:sz w:val="24"/>
          <w:szCs w:val="24"/>
          <w:lang w:eastAsia="fr-FR"/>
        </w:rPr>
        <w:t>? Pabėgti nuo Ezavo kerš</w:t>
      </w:r>
      <w:r w:rsidR="00A53E3E">
        <w:rPr>
          <w:rStyle w:val="Heading40"/>
          <w:rFonts w:cs="Times New Roman"/>
          <w:color w:val="000000"/>
          <w:sz w:val="24"/>
          <w:szCs w:val="24"/>
          <w:lang w:eastAsia="fr-FR"/>
        </w:rPr>
        <w:t>to (Pr 27,41-45) ar rasti žmoną</w:t>
      </w:r>
      <w:r w:rsidR="00BB68E9" w:rsidRPr="00C84347">
        <w:rPr>
          <w:rStyle w:val="Heading40"/>
          <w:rFonts w:cs="Times New Roman"/>
          <w:color w:val="000000"/>
          <w:sz w:val="24"/>
          <w:szCs w:val="24"/>
          <w:lang w:eastAsia="fr-FR"/>
        </w:rPr>
        <w:t xml:space="preserve"> savo paties giminaitę (27,46-28,5)? Ar Juozapą į Egiptą nusigabeno išmaeliečių (Pr 37,27) ar M</w:t>
      </w:r>
      <w:r w:rsidR="00A53E3E">
        <w:rPr>
          <w:rStyle w:val="Heading40"/>
          <w:rFonts w:cs="Times New Roman"/>
          <w:color w:val="000000"/>
          <w:sz w:val="24"/>
          <w:szCs w:val="24"/>
          <w:lang w:eastAsia="fr-FR"/>
        </w:rPr>
        <w:t>e</w:t>
      </w:r>
      <w:r w:rsidR="00BB68E9" w:rsidRPr="00C84347">
        <w:rPr>
          <w:rStyle w:val="Heading40"/>
          <w:rFonts w:cs="Times New Roman"/>
          <w:color w:val="000000"/>
          <w:sz w:val="24"/>
          <w:szCs w:val="24"/>
          <w:lang w:eastAsia="fr-FR"/>
        </w:rPr>
        <w:t>dianiečių (37,28) karavanas?</w:t>
      </w:r>
    </w:p>
    <w:p w:rsidR="00E6518F" w:rsidRPr="00C84347" w:rsidRDefault="00A53E3E" w:rsidP="00C70E3D">
      <w:pPr>
        <w:pStyle w:val="Heading41"/>
        <w:spacing w:before="0" w:after="0" w:line="240" w:lineRule="auto"/>
        <w:ind w:firstLine="284"/>
        <w:outlineLvl w:val="9"/>
        <w:rPr>
          <w:rStyle w:val="Heading40"/>
          <w:rFonts w:cs="Times New Roman"/>
          <w:color w:val="000000"/>
          <w:sz w:val="24"/>
          <w:szCs w:val="24"/>
          <w:lang w:eastAsia="fr-FR"/>
        </w:rPr>
      </w:pPr>
      <w:r>
        <w:rPr>
          <w:rStyle w:val="Heading40"/>
          <w:rFonts w:cs="Times New Roman"/>
          <w:color w:val="000000"/>
          <w:sz w:val="24"/>
          <w:szCs w:val="24"/>
          <w:lang w:eastAsia="fr-FR"/>
        </w:rPr>
        <w:t>Galiausiai</w:t>
      </w:r>
      <w:r w:rsidR="00E6518F" w:rsidRPr="00C84347">
        <w:rPr>
          <w:rStyle w:val="Heading40"/>
          <w:rFonts w:cs="Times New Roman"/>
          <w:color w:val="000000"/>
          <w:sz w:val="24"/>
          <w:szCs w:val="24"/>
          <w:lang w:eastAsia="fr-FR"/>
        </w:rPr>
        <w:t xml:space="preserve"> konstatuojama daug dubletų: </w:t>
      </w:r>
      <w:r w:rsidR="0011069E" w:rsidRPr="0011069E">
        <w:rPr>
          <w:rStyle w:val="Heading40"/>
          <w:rFonts w:cs="Times New Roman"/>
          <w:i/>
          <w:iCs/>
          <w:color w:val="000000"/>
          <w:sz w:val="24"/>
          <w:szCs w:val="24"/>
          <w:lang w:eastAsia="fr-FR"/>
        </w:rPr>
        <w:t>Penkiaknygėje</w:t>
      </w:r>
      <w:r w:rsidR="00E6518F" w:rsidRPr="00C84347">
        <w:rPr>
          <w:rStyle w:val="Heading40"/>
          <w:rFonts w:cs="Times New Roman"/>
          <w:color w:val="000000"/>
          <w:sz w:val="24"/>
          <w:szCs w:val="24"/>
          <w:lang w:eastAsia="fr-FR"/>
        </w:rPr>
        <w:t xml:space="preserve"> yra du pasakojimai apie pasaulio sukūrimą (Pr 1,1-2,4 ir 2,4b-25), du pasakojimai apie Abraomo sandorą (Pr 15 ir 17), du pasakojimai apie Hagarą (Pr 16 ir 21,9-21), dvi istorijos apie Mozės pašaukimą (Iš 3,14,17 ir 6,2-7,7), dvi nuorodos į Dekalogą (Iš 20,2-17 ir Įst 5,6-21), trys istorijos apie patriarcho žmoną, atiduotą į užsienio karaliaus haremą (Pr 12, 10-20 ir 20 ir 26,6-14), ir t.t.</w:t>
      </w:r>
    </w:p>
    <w:p w:rsidR="00E6518F" w:rsidRPr="00C84347" w:rsidRDefault="00E6518F" w:rsidP="00C70E3D">
      <w:pPr>
        <w:pStyle w:val="Heading41"/>
        <w:spacing w:before="0" w:after="0" w:line="240" w:lineRule="auto"/>
        <w:ind w:firstLine="284"/>
        <w:outlineLvl w:val="9"/>
        <w:rPr>
          <w:rStyle w:val="Heading40"/>
          <w:rFonts w:cs="Times New Roman"/>
          <w:color w:val="000000"/>
          <w:sz w:val="24"/>
          <w:szCs w:val="24"/>
          <w:lang w:eastAsia="fr-FR"/>
        </w:rPr>
      </w:pPr>
      <w:r w:rsidRPr="00C84347">
        <w:rPr>
          <w:rStyle w:val="Heading40"/>
          <w:rFonts w:cs="Times New Roman"/>
          <w:color w:val="000000"/>
          <w:sz w:val="24"/>
          <w:szCs w:val="24"/>
          <w:lang w:eastAsia="fr-FR"/>
        </w:rPr>
        <w:t xml:space="preserve">Tarp stiliaus ir žodyno skirtumų, pirmiausia reikia pažymėti kintantį pasakotojo kreipimąsi į Dievą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Jahvė</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 xml:space="preserve"> ir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Elohim</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w:t>
      </w:r>
    </w:p>
    <w:p w:rsidR="005B0A8D" w:rsidRPr="00C84347" w:rsidRDefault="005B0A8D" w:rsidP="00C70E3D">
      <w:pPr>
        <w:pStyle w:val="Heading41"/>
        <w:spacing w:before="0" w:after="0" w:line="240" w:lineRule="auto"/>
        <w:ind w:firstLine="284"/>
        <w:outlineLvl w:val="9"/>
        <w:rPr>
          <w:rStyle w:val="Heading40"/>
          <w:rFonts w:cs="Times New Roman"/>
          <w:color w:val="000000"/>
          <w:sz w:val="24"/>
          <w:szCs w:val="24"/>
          <w:lang w:eastAsia="fr-FR"/>
        </w:rPr>
      </w:pPr>
      <w:r w:rsidRPr="00C84347">
        <w:rPr>
          <w:rStyle w:val="Heading40"/>
          <w:rFonts w:cs="Times New Roman"/>
          <w:color w:val="000000"/>
          <w:sz w:val="24"/>
          <w:szCs w:val="24"/>
          <w:lang w:eastAsia="fr-FR"/>
        </w:rPr>
        <w:t>Gana akivaizdus būdas pabandyti išspręsti p</w:t>
      </w:r>
      <w:r w:rsidR="00A53E3E">
        <w:rPr>
          <w:rStyle w:val="Heading40"/>
          <w:rFonts w:cs="Times New Roman"/>
          <w:color w:val="000000"/>
          <w:sz w:val="24"/>
          <w:szCs w:val="24"/>
          <w:lang w:eastAsia="fr-FR"/>
        </w:rPr>
        <w:t>rieštaravimų problemą, dub</w:t>
      </w:r>
      <w:r w:rsidRPr="00C84347">
        <w:rPr>
          <w:rStyle w:val="Heading40"/>
          <w:rFonts w:cs="Times New Roman"/>
          <w:color w:val="000000"/>
          <w:sz w:val="24"/>
          <w:szCs w:val="24"/>
          <w:lang w:eastAsia="fr-FR"/>
        </w:rPr>
        <w:t>letus ir stiliaus skirtumus buvo pasiremti konfliktuojančiais pasažais kaip šaltiniais, dokumentais, arba skirtingais redakciniais sluoksniais.</w:t>
      </w:r>
    </w:p>
    <w:p w:rsidR="00D73584" w:rsidRPr="00C84347" w:rsidRDefault="00D73584" w:rsidP="00C66A89">
      <w:pPr>
        <w:pStyle w:val="Heading41"/>
        <w:spacing w:before="0" w:after="0" w:line="240" w:lineRule="auto"/>
        <w:ind w:firstLine="284"/>
        <w:outlineLvl w:val="9"/>
        <w:rPr>
          <w:rStyle w:val="Heading40"/>
          <w:rFonts w:cs="Times New Roman"/>
          <w:color w:val="000000"/>
          <w:sz w:val="24"/>
          <w:szCs w:val="24"/>
          <w:lang w:eastAsia="fr-FR"/>
        </w:rPr>
      </w:pPr>
      <w:r w:rsidRPr="00C84347">
        <w:rPr>
          <w:rStyle w:val="Heading40"/>
          <w:rFonts w:cs="Times New Roman"/>
          <w:color w:val="000000"/>
          <w:sz w:val="24"/>
          <w:szCs w:val="24"/>
          <w:lang w:eastAsia="fr-FR"/>
        </w:rPr>
        <w:t>Reformatų teologui Isaac</w:t>
      </w:r>
      <w:r w:rsidR="00A53E3E">
        <w:rPr>
          <w:rStyle w:val="Heading40"/>
          <w:rFonts w:cs="Times New Roman"/>
          <w:color w:val="000000"/>
          <w:sz w:val="24"/>
          <w:szCs w:val="24"/>
          <w:lang w:eastAsia="fr-FR"/>
        </w:rPr>
        <w:t>ui</w:t>
      </w:r>
      <w:r w:rsidRPr="00C84347">
        <w:rPr>
          <w:rStyle w:val="Heading40"/>
          <w:rFonts w:cs="Times New Roman"/>
          <w:color w:val="000000"/>
          <w:sz w:val="24"/>
          <w:szCs w:val="24"/>
          <w:lang w:eastAsia="fr-FR"/>
        </w:rPr>
        <w:t xml:space="preserve"> de la Peyrère</w:t>
      </w:r>
      <w:r w:rsidR="00A53E3E">
        <w:rPr>
          <w:rStyle w:val="Heading40"/>
          <w:rFonts w:cs="Times New Roman"/>
          <w:color w:val="000000"/>
          <w:sz w:val="24"/>
          <w:szCs w:val="24"/>
          <w:lang w:eastAsia="fr-FR"/>
        </w:rPr>
        <w:t>‘ui (1655)</w:t>
      </w:r>
      <w:r w:rsidRPr="00C84347">
        <w:rPr>
          <w:rStyle w:val="Heading40"/>
          <w:rFonts w:cs="Times New Roman"/>
          <w:color w:val="000000"/>
          <w:sz w:val="24"/>
          <w:szCs w:val="24"/>
          <w:lang w:eastAsia="fr-FR"/>
        </w:rPr>
        <w:t xml:space="preserve"> </w:t>
      </w:r>
      <w:r w:rsidR="0011069E" w:rsidRPr="0011069E">
        <w:rPr>
          <w:rStyle w:val="Heading40"/>
          <w:rFonts w:cs="Times New Roman"/>
          <w:i/>
          <w:iCs/>
          <w:color w:val="000000"/>
          <w:sz w:val="24"/>
          <w:szCs w:val="24"/>
          <w:lang w:eastAsia="fr-FR"/>
        </w:rPr>
        <w:t>Penkiaknygėje</w:t>
      </w:r>
      <w:r w:rsidRPr="00C84347">
        <w:rPr>
          <w:rStyle w:val="Heading40"/>
          <w:rFonts w:cs="Times New Roman"/>
          <w:color w:val="000000"/>
          <w:sz w:val="24"/>
          <w:szCs w:val="24"/>
          <w:lang w:eastAsia="fr-FR"/>
        </w:rPr>
        <w:t xml:space="preserve"> yra ne tik dokumentai, parašyti Mozės (išėjimas, dykuma, Sinajus), bet taip pat ir ištraukos autorių</w:t>
      </w:r>
      <w:r w:rsidR="00A53E3E">
        <w:rPr>
          <w:rStyle w:val="Heading40"/>
          <w:rFonts w:cs="Times New Roman"/>
          <w:color w:val="000000"/>
          <w:sz w:val="24"/>
          <w:szCs w:val="24"/>
          <w:lang w:eastAsia="fr-FR"/>
        </w:rPr>
        <w:t>,</w:t>
      </w:r>
      <w:r w:rsidRPr="00C84347">
        <w:rPr>
          <w:rStyle w:val="Heading40"/>
          <w:rFonts w:cs="Times New Roman"/>
          <w:color w:val="000000"/>
          <w:sz w:val="24"/>
          <w:szCs w:val="24"/>
          <w:lang w:eastAsia="fr-FR"/>
        </w:rPr>
        <w:t xml:space="preserve"> ankstesnių už Mozę</w:t>
      </w:r>
      <w:r w:rsidR="00A53E3E">
        <w:rPr>
          <w:rStyle w:val="Heading40"/>
          <w:rFonts w:cs="Times New Roman"/>
          <w:color w:val="000000"/>
          <w:sz w:val="24"/>
          <w:szCs w:val="24"/>
          <w:lang w:eastAsia="fr-FR"/>
        </w:rPr>
        <w:t xml:space="preserve"> (patriarchai) ir [15]</w:t>
      </w:r>
      <w:r w:rsidRPr="00C84347">
        <w:rPr>
          <w:rStyle w:val="Heading40"/>
          <w:rFonts w:cs="Times New Roman"/>
          <w:color w:val="000000"/>
          <w:sz w:val="24"/>
          <w:szCs w:val="24"/>
          <w:lang w:eastAsia="fr-FR"/>
        </w:rPr>
        <w:t xml:space="preserve"> post-moziškų</w:t>
      </w:r>
      <w:r w:rsidRPr="00C66A89">
        <w:rPr>
          <w:rStyle w:val="FootnoteReference"/>
          <w:rFonts w:cs="Times New Roman"/>
          <w:b w:val="0"/>
          <w:bCs w:val="0"/>
          <w:color w:val="000000"/>
          <w:sz w:val="24"/>
          <w:szCs w:val="24"/>
          <w:shd w:val="clear" w:color="auto" w:fill="FFFFFF"/>
          <w:lang w:eastAsia="fr-FR"/>
        </w:rPr>
        <w:footnoteReference w:id="21"/>
      </w:r>
      <w:r w:rsidRPr="00C66A89">
        <w:rPr>
          <w:rStyle w:val="Heading40"/>
          <w:rFonts w:cs="Times New Roman"/>
          <w:b/>
          <w:bCs/>
          <w:color w:val="000000"/>
          <w:sz w:val="24"/>
          <w:szCs w:val="24"/>
          <w:lang w:eastAsia="fr-FR"/>
        </w:rPr>
        <w:t>.</w:t>
      </w:r>
      <w:r w:rsidRPr="00C84347">
        <w:rPr>
          <w:rStyle w:val="Heading40"/>
          <w:rFonts w:cs="Times New Roman"/>
          <w:color w:val="000000"/>
          <w:sz w:val="24"/>
          <w:szCs w:val="24"/>
          <w:lang w:eastAsia="fr-FR"/>
        </w:rPr>
        <w:t xml:space="preserve"> Jean</w:t>
      </w:r>
      <w:r w:rsidR="00C66A89">
        <w:rPr>
          <w:rStyle w:val="Heading40"/>
          <w:rFonts w:cs="Times New Roman"/>
          <w:color w:val="000000"/>
          <w:sz w:val="24"/>
          <w:szCs w:val="24"/>
          <w:lang w:eastAsia="fr-FR"/>
        </w:rPr>
        <w:t>as</w:t>
      </w:r>
      <w:r w:rsidRPr="00C84347">
        <w:rPr>
          <w:rStyle w:val="Heading40"/>
          <w:rFonts w:cs="Times New Roman"/>
          <w:color w:val="000000"/>
          <w:sz w:val="24"/>
          <w:szCs w:val="24"/>
          <w:lang w:eastAsia="fr-FR"/>
        </w:rPr>
        <w:t xml:space="preserve"> Le Clerc</w:t>
      </w:r>
      <w:r w:rsidR="00C66A89">
        <w:rPr>
          <w:rStyle w:val="Heading40"/>
          <w:rFonts w:cs="Times New Roman"/>
          <w:color w:val="000000"/>
          <w:sz w:val="24"/>
          <w:szCs w:val="24"/>
          <w:lang w:eastAsia="fr-FR"/>
        </w:rPr>
        <w:t>as</w:t>
      </w:r>
      <w:r w:rsidRPr="00C84347">
        <w:rPr>
          <w:rStyle w:val="Heading40"/>
          <w:rFonts w:cs="Times New Roman"/>
          <w:color w:val="000000"/>
          <w:sz w:val="24"/>
          <w:szCs w:val="24"/>
          <w:lang w:eastAsia="fr-FR"/>
        </w:rPr>
        <w:t xml:space="preserve"> (1685) manė, kad </w:t>
      </w:r>
      <w:r w:rsidR="0011069E" w:rsidRPr="0011069E">
        <w:rPr>
          <w:rStyle w:val="Heading40"/>
          <w:rFonts w:cs="Times New Roman"/>
          <w:i/>
          <w:iCs/>
          <w:color w:val="000000"/>
          <w:sz w:val="24"/>
          <w:szCs w:val="24"/>
          <w:lang w:eastAsia="fr-FR"/>
        </w:rPr>
        <w:t>Penkiaknygės</w:t>
      </w:r>
      <w:r w:rsidRPr="00C84347">
        <w:rPr>
          <w:rStyle w:val="Heading40"/>
          <w:rFonts w:cs="Times New Roman"/>
          <w:color w:val="000000"/>
          <w:sz w:val="24"/>
          <w:szCs w:val="24"/>
          <w:lang w:eastAsia="fr-FR"/>
        </w:rPr>
        <w:t xml:space="preserve"> autorius ar autoriai turėjo savo žinioje labai senu</w:t>
      </w:r>
      <w:r w:rsidR="00C66A89">
        <w:rPr>
          <w:rStyle w:val="Heading40"/>
          <w:rFonts w:cs="Times New Roman"/>
          <w:color w:val="000000"/>
          <w:sz w:val="24"/>
          <w:szCs w:val="24"/>
          <w:lang w:eastAsia="fr-FR"/>
        </w:rPr>
        <w:t xml:space="preserve">s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privačius archyvus</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 xml:space="preserve"> (kaip pvz., Sk 21, 14), perduodamus iš kartos į kartą</w:t>
      </w:r>
      <w:r w:rsidRPr="00C84347">
        <w:rPr>
          <w:rStyle w:val="FootnoteReference"/>
          <w:rFonts w:cs="Times New Roman"/>
          <w:b w:val="0"/>
          <w:color w:val="000000"/>
          <w:sz w:val="24"/>
          <w:szCs w:val="24"/>
          <w:shd w:val="clear" w:color="auto" w:fill="FFFFFF"/>
          <w:lang w:eastAsia="fr-FR"/>
        </w:rPr>
        <w:footnoteReference w:id="22"/>
      </w:r>
      <w:r w:rsidRPr="00C84347">
        <w:rPr>
          <w:rStyle w:val="Heading40"/>
          <w:rFonts w:cs="Times New Roman"/>
          <w:color w:val="000000"/>
          <w:sz w:val="24"/>
          <w:szCs w:val="24"/>
          <w:lang w:eastAsia="fr-FR"/>
        </w:rPr>
        <w:t>.</w:t>
      </w:r>
    </w:p>
    <w:p w:rsidR="00AD72E7" w:rsidRPr="00C84347" w:rsidRDefault="00E9033C" w:rsidP="00070E87">
      <w:pPr>
        <w:pStyle w:val="Heading41"/>
        <w:spacing w:before="0" w:after="0" w:line="240" w:lineRule="auto"/>
        <w:ind w:firstLine="284"/>
        <w:outlineLvl w:val="9"/>
        <w:rPr>
          <w:rStyle w:val="Heading40"/>
          <w:rFonts w:cs="Times New Roman"/>
          <w:color w:val="000000"/>
          <w:sz w:val="24"/>
          <w:szCs w:val="24"/>
          <w:lang w:eastAsia="fr-FR"/>
        </w:rPr>
      </w:pPr>
      <w:r w:rsidRPr="00C84347">
        <w:rPr>
          <w:rStyle w:val="Heading40"/>
          <w:rFonts w:cs="Times New Roman"/>
          <w:color w:val="000000"/>
          <w:sz w:val="24"/>
          <w:szCs w:val="24"/>
          <w:lang w:eastAsia="fr-FR"/>
        </w:rPr>
        <w:t>Pasirodymas dviejų skirtingų Dievo vardų kūrimo istorijoje leido H.B. Witter‘iui (1711) postul</w:t>
      </w:r>
      <w:r w:rsidR="00C66A89">
        <w:rPr>
          <w:rStyle w:val="Heading40"/>
          <w:rFonts w:cs="Times New Roman"/>
          <w:color w:val="000000"/>
          <w:sz w:val="24"/>
          <w:szCs w:val="24"/>
          <w:lang w:eastAsia="fr-FR"/>
        </w:rPr>
        <w:t>uo</w:t>
      </w:r>
      <w:r w:rsidRPr="00C84347">
        <w:rPr>
          <w:rStyle w:val="Heading40"/>
          <w:rFonts w:cs="Times New Roman"/>
          <w:color w:val="000000"/>
          <w:sz w:val="24"/>
          <w:szCs w:val="24"/>
          <w:lang w:eastAsia="fr-FR"/>
        </w:rPr>
        <w:t xml:space="preserve">ti du skirtingus šaltinius (Pr 1,1 iki 2,3 ir 2,4-3,24), kurie buvo perduoti Mozei žodinėje </w:t>
      </w:r>
      <w:r w:rsidRPr="00C84347">
        <w:rPr>
          <w:rStyle w:val="Heading40"/>
          <w:rFonts w:cs="Times New Roman"/>
          <w:color w:val="000000"/>
          <w:sz w:val="24"/>
          <w:szCs w:val="24"/>
          <w:lang w:eastAsia="fr-FR"/>
        </w:rPr>
        <w:lastRenderedPageBreak/>
        <w:t>tradicijoje</w:t>
      </w:r>
      <w:r w:rsidRPr="00C84347">
        <w:rPr>
          <w:rStyle w:val="FootnoteReference"/>
          <w:rFonts w:cs="Times New Roman"/>
          <w:b w:val="0"/>
          <w:color w:val="000000"/>
          <w:sz w:val="24"/>
          <w:szCs w:val="24"/>
          <w:shd w:val="clear" w:color="auto" w:fill="FFFFFF"/>
          <w:lang w:eastAsia="fr-FR"/>
        </w:rPr>
        <w:footnoteReference w:id="23"/>
      </w:r>
      <w:r w:rsidRPr="00C84347">
        <w:rPr>
          <w:rStyle w:val="Heading40"/>
          <w:rFonts w:cs="Times New Roman"/>
          <w:color w:val="000000"/>
          <w:sz w:val="24"/>
          <w:szCs w:val="24"/>
          <w:lang w:eastAsia="fr-FR"/>
        </w:rPr>
        <w:t>. Dviejų dieviškųjų vardų</w:t>
      </w:r>
      <w:r w:rsidRPr="00C84347">
        <w:rPr>
          <w:rStyle w:val="FootnoteReference"/>
          <w:rFonts w:cs="Times New Roman"/>
          <w:b w:val="0"/>
          <w:color w:val="000000"/>
          <w:sz w:val="24"/>
          <w:szCs w:val="24"/>
          <w:shd w:val="clear" w:color="auto" w:fill="FFFFFF"/>
          <w:lang w:eastAsia="fr-FR"/>
        </w:rPr>
        <w:footnoteReference w:id="24"/>
      </w:r>
      <w:r w:rsidRPr="00C84347">
        <w:rPr>
          <w:rStyle w:val="Heading40"/>
          <w:rFonts w:cs="Times New Roman"/>
          <w:color w:val="000000"/>
          <w:sz w:val="24"/>
          <w:szCs w:val="24"/>
          <w:lang w:eastAsia="fr-FR"/>
        </w:rPr>
        <w:t xml:space="preserve"> kriterijų pilnai išplėtojo Jean</w:t>
      </w:r>
      <w:r w:rsidR="007D7EBB">
        <w:rPr>
          <w:rStyle w:val="Heading40"/>
          <w:rFonts w:cs="Times New Roman"/>
          <w:color w:val="000000"/>
          <w:sz w:val="24"/>
          <w:szCs w:val="24"/>
          <w:lang w:eastAsia="fr-FR"/>
        </w:rPr>
        <w:t>‘</w:t>
      </w:r>
      <w:r w:rsidR="00C66A89">
        <w:rPr>
          <w:rStyle w:val="Heading40"/>
          <w:rFonts w:cs="Times New Roman"/>
          <w:color w:val="000000"/>
          <w:sz w:val="24"/>
          <w:szCs w:val="24"/>
          <w:lang w:eastAsia="fr-FR"/>
        </w:rPr>
        <w:t>as</w:t>
      </w:r>
      <w:r w:rsidRPr="00C84347">
        <w:rPr>
          <w:rStyle w:val="Heading40"/>
          <w:rFonts w:cs="Times New Roman"/>
          <w:color w:val="000000"/>
          <w:sz w:val="24"/>
          <w:szCs w:val="24"/>
          <w:lang w:eastAsia="fr-FR"/>
        </w:rPr>
        <w:t xml:space="preserve"> Astruc</w:t>
      </w:r>
      <w:r w:rsidR="007D7EBB">
        <w:rPr>
          <w:rStyle w:val="Heading40"/>
          <w:rFonts w:cs="Times New Roman"/>
          <w:color w:val="000000"/>
          <w:sz w:val="24"/>
          <w:szCs w:val="24"/>
          <w:lang w:eastAsia="fr-FR"/>
        </w:rPr>
        <w:t>‘</w:t>
      </w:r>
      <w:r w:rsidR="00C66A89">
        <w:rPr>
          <w:rStyle w:val="Heading40"/>
          <w:rFonts w:cs="Times New Roman"/>
          <w:color w:val="000000"/>
          <w:sz w:val="24"/>
          <w:szCs w:val="24"/>
          <w:lang w:eastAsia="fr-FR"/>
        </w:rPr>
        <w:t>as</w:t>
      </w:r>
      <w:r w:rsidRPr="00C84347">
        <w:rPr>
          <w:rStyle w:val="Heading40"/>
          <w:rFonts w:cs="Times New Roman"/>
          <w:color w:val="000000"/>
          <w:sz w:val="24"/>
          <w:szCs w:val="24"/>
          <w:lang w:eastAsia="fr-FR"/>
        </w:rPr>
        <w:t xml:space="preserve"> (1684-1766), atsivertęs hugenotas ir Liudviko XV gydytojas</w:t>
      </w:r>
      <w:r w:rsidR="00C66A89">
        <w:rPr>
          <w:rStyle w:val="Heading40"/>
          <w:rFonts w:cs="Times New Roman"/>
          <w:color w:val="000000"/>
          <w:sz w:val="24"/>
          <w:szCs w:val="24"/>
          <w:lang w:eastAsia="fr-FR"/>
        </w:rPr>
        <w:t>, kuris publikavo</w:t>
      </w:r>
      <w:r w:rsidRPr="00C84347">
        <w:rPr>
          <w:rStyle w:val="Heading40"/>
          <w:rFonts w:cs="Times New Roman"/>
          <w:color w:val="000000"/>
          <w:sz w:val="24"/>
          <w:szCs w:val="24"/>
          <w:lang w:eastAsia="fr-FR"/>
        </w:rPr>
        <w:t xml:space="preserve"> 1753 m. </w:t>
      </w:r>
      <w:r w:rsidRPr="00C84347">
        <w:rPr>
          <w:rStyle w:val="BodytextItalic"/>
          <w:rFonts w:cs="Times New Roman"/>
          <w:b w:val="0"/>
          <w:color w:val="000000"/>
          <w:sz w:val="24"/>
          <w:szCs w:val="24"/>
          <w:lang w:eastAsia="fr-FR"/>
        </w:rPr>
        <w:t>Conjectures sur les mémoires originaux dont il paraît que Moyse s’est servi pour composer le récit de la Genèse</w:t>
      </w:r>
      <w:r w:rsidRPr="00C84347">
        <w:rPr>
          <w:rStyle w:val="FootnoteReference"/>
          <w:rFonts w:cs="Times New Roman"/>
          <w:b w:val="0"/>
          <w:iCs/>
          <w:color w:val="000000"/>
          <w:sz w:val="24"/>
          <w:szCs w:val="24"/>
          <w:shd w:val="clear" w:color="auto" w:fill="FFFFFF"/>
          <w:lang w:eastAsia="fr-FR"/>
        </w:rPr>
        <w:footnoteReference w:id="25"/>
      </w:r>
      <w:r w:rsidRPr="00C84347">
        <w:rPr>
          <w:rStyle w:val="BodytextItalic"/>
          <w:rFonts w:cs="Times New Roman"/>
          <w:b w:val="0"/>
          <w:color w:val="000000"/>
          <w:sz w:val="24"/>
          <w:szCs w:val="24"/>
          <w:lang w:eastAsia="fr-FR"/>
        </w:rPr>
        <w:t>.</w:t>
      </w:r>
      <w:r w:rsidRPr="00C84347">
        <w:rPr>
          <w:rStyle w:val="Heading40"/>
          <w:rFonts w:cs="Times New Roman"/>
          <w:color w:val="000000"/>
          <w:sz w:val="24"/>
          <w:szCs w:val="24"/>
          <w:lang w:eastAsia="fr-FR"/>
        </w:rPr>
        <w:t xml:space="preserve"> Astruc</w:t>
      </w:r>
      <w:r w:rsidR="00C66A89">
        <w:rPr>
          <w:rStyle w:val="Heading40"/>
          <w:rFonts w:cs="Times New Roman"/>
          <w:color w:val="000000"/>
          <w:sz w:val="24"/>
          <w:szCs w:val="24"/>
          <w:lang w:eastAsia="fr-FR"/>
        </w:rPr>
        <w:t>as</w:t>
      </w:r>
      <w:r w:rsidRPr="00C84347">
        <w:rPr>
          <w:rStyle w:val="Heading40"/>
          <w:rFonts w:cs="Times New Roman"/>
          <w:color w:val="000000"/>
          <w:sz w:val="24"/>
          <w:szCs w:val="24"/>
          <w:lang w:eastAsia="fr-FR"/>
        </w:rPr>
        <w:t xml:space="preserve"> </w:t>
      </w:r>
      <w:r w:rsidR="0011069E" w:rsidRPr="0011069E">
        <w:rPr>
          <w:rStyle w:val="Heading40"/>
          <w:rFonts w:cs="Times New Roman"/>
          <w:i/>
          <w:iCs/>
          <w:color w:val="000000"/>
          <w:sz w:val="24"/>
          <w:szCs w:val="24"/>
          <w:lang w:eastAsia="fr-FR"/>
        </w:rPr>
        <w:t>Pradžios</w:t>
      </w:r>
      <w:r w:rsidRPr="00C84347">
        <w:rPr>
          <w:rStyle w:val="Heading40"/>
          <w:rFonts w:cs="Times New Roman"/>
          <w:color w:val="000000"/>
          <w:sz w:val="24"/>
          <w:szCs w:val="24"/>
          <w:lang w:eastAsia="fr-FR"/>
        </w:rPr>
        <w:t xml:space="preserve"> </w:t>
      </w:r>
      <w:r w:rsidR="00C66A89" w:rsidRPr="00C84347">
        <w:rPr>
          <w:rStyle w:val="Heading40"/>
          <w:rFonts w:cs="Times New Roman"/>
          <w:color w:val="000000"/>
          <w:sz w:val="24"/>
          <w:szCs w:val="24"/>
          <w:lang w:eastAsia="fr-FR"/>
        </w:rPr>
        <w:t xml:space="preserve">tekstą </w:t>
      </w:r>
      <w:r w:rsidRPr="00C84347">
        <w:rPr>
          <w:rStyle w:val="Heading40"/>
          <w:rFonts w:cs="Times New Roman"/>
          <w:color w:val="000000"/>
          <w:sz w:val="24"/>
          <w:szCs w:val="24"/>
          <w:lang w:eastAsia="fr-FR"/>
        </w:rPr>
        <w:t xml:space="preserve">ir </w:t>
      </w:r>
      <w:r w:rsidR="0011069E" w:rsidRPr="0011069E">
        <w:rPr>
          <w:rStyle w:val="Heading40"/>
          <w:rFonts w:cs="Times New Roman"/>
          <w:i/>
          <w:iCs/>
          <w:color w:val="000000"/>
          <w:sz w:val="24"/>
          <w:szCs w:val="24"/>
          <w:lang w:eastAsia="fr-FR"/>
        </w:rPr>
        <w:t>Išėjimo</w:t>
      </w:r>
      <w:r w:rsidRPr="00C84347">
        <w:rPr>
          <w:rStyle w:val="Heading40"/>
          <w:rFonts w:cs="Times New Roman"/>
          <w:color w:val="000000"/>
          <w:sz w:val="24"/>
          <w:szCs w:val="24"/>
          <w:lang w:eastAsia="fr-FR"/>
        </w:rPr>
        <w:t xml:space="preserve"> knygos pradžią </w:t>
      </w:r>
      <w:r w:rsidR="00070E87">
        <w:rPr>
          <w:rStyle w:val="Heading40"/>
          <w:rFonts w:cs="Times New Roman"/>
          <w:color w:val="000000"/>
          <w:sz w:val="24"/>
          <w:szCs w:val="24"/>
          <w:lang w:eastAsia="fr-FR"/>
        </w:rPr>
        <w:t>išdalina tarp</w:t>
      </w:r>
      <w:r w:rsidRPr="00C84347">
        <w:rPr>
          <w:rStyle w:val="Heading40"/>
          <w:rFonts w:cs="Times New Roman"/>
          <w:color w:val="000000"/>
          <w:sz w:val="24"/>
          <w:szCs w:val="24"/>
          <w:lang w:eastAsia="fr-FR"/>
        </w:rPr>
        <w:t xml:space="preserve"> d</w:t>
      </w:r>
      <w:r w:rsidR="00070E87">
        <w:rPr>
          <w:rStyle w:val="Heading40"/>
          <w:rFonts w:cs="Times New Roman"/>
          <w:color w:val="000000"/>
          <w:sz w:val="24"/>
          <w:szCs w:val="24"/>
          <w:lang w:eastAsia="fr-FR"/>
        </w:rPr>
        <w:t>viejų pagrindinių šaltinių: memuaro</w:t>
      </w:r>
      <w:r w:rsidRPr="00C84347">
        <w:rPr>
          <w:rStyle w:val="Heading40"/>
          <w:rFonts w:cs="Times New Roman"/>
          <w:color w:val="000000"/>
          <w:sz w:val="24"/>
          <w:szCs w:val="24"/>
          <w:lang w:eastAsia="fr-FR"/>
        </w:rPr>
        <w:t xml:space="preserve"> A, kuri naudoja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Elohim</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 ir kuri</w:t>
      </w:r>
      <w:r w:rsidR="00070E87">
        <w:rPr>
          <w:rStyle w:val="Heading40"/>
          <w:rFonts w:cs="Times New Roman"/>
          <w:color w:val="000000"/>
          <w:sz w:val="24"/>
          <w:szCs w:val="24"/>
          <w:lang w:eastAsia="fr-FR"/>
        </w:rPr>
        <w:t>s</w:t>
      </w:r>
      <w:r w:rsidRPr="00C84347">
        <w:rPr>
          <w:rStyle w:val="Heading40"/>
          <w:rFonts w:cs="Times New Roman"/>
          <w:color w:val="000000"/>
          <w:sz w:val="24"/>
          <w:szCs w:val="24"/>
          <w:lang w:eastAsia="fr-FR"/>
        </w:rPr>
        <w:t xml:space="preserve"> prasideda </w:t>
      </w:r>
      <w:r w:rsidR="0011069E" w:rsidRPr="0011069E">
        <w:rPr>
          <w:rStyle w:val="Heading40"/>
          <w:rFonts w:cs="Times New Roman"/>
          <w:i/>
          <w:iCs/>
          <w:color w:val="000000"/>
          <w:sz w:val="24"/>
          <w:szCs w:val="24"/>
          <w:lang w:eastAsia="fr-FR"/>
        </w:rPr>
        <w:t>Pradžios</w:t>
      </w:r>
      <w:r w:rsidRPr="00C84347">
        <w:rPr>
          <w:rStyle w:val="Heading40"/>
          <w:rFonts w:cs="Times New Roman"/>
          <w:color w:val="000000"/>
          <w:sz w:val="24"/>
          <w:szCs w:val="24"/>
          <w:lang w:eastAsia="fr-FR"/>
        </w:rPr>
        <w:t xml:space="preserve"> knygos 1</w:t>
      </w:r>
      <w:r w:rsidR="00070E87">
        <w:rPr>
          <w:rStyle w:val="Heading40"/>
          <w:rFonts w:cs="Times New Roman"/>
          <w:color w:val="000000"/>
          <w:sz w:val="24"/>
          <w:szCs w:val="24"/>
          <w:lang w:eastAsia="fr-FR"/>
        </w:rPr>
        <w:t>,</w:t>
      </w:r>
      <w:r w:rsidRPr="00C84347">
        <w:rPr>
          <w:rStyle w:val="Heading40"/>
          <w:rFonts w:cs="Times New Roman"/>
          <w:color w:val="000000"/>
          <w:sz w:val="24"/>
          <w:szCs w:val="24"/>
          <w:lang w:eastAsia="fr-FR"/>
        </w:rPr>
        <w:t xml:space="preserve"> ir </w:t>
      </w:r>
      <w:r w:rsidR="00070E87">
        <w:rPr>
          <w:rStyle w:val="Heading40"/>
          <w:rFonts w:cs="Times New Roman"/>
          <w:color w:val="000000"/>
          <w:sz w:val="24"/>
          <w:szCs w:val="24"/>
          <w:lang w:eastAsia="fr-FR"/>
        </w:rPr>
        <w:t xml:space="preserve">memuaro </w:t>
      </w:r>
      <w:r w:rsidRPr="00C84347">
        <w:rPr>
          <w:rStyle w:val="Heading40"/>
          <w:rFonts w:cs="Times New Roman"/>
          <w:color w:val="000000"/>
          <w:sz w:val="24"/>
          <w:szCs w:val="24"/>
          <w:lang w:eastAsia="fr-FR"/>
        </w:rPr>
        <w:t>B, kuri</w:t>
      </w:r>
      <w:r w:rsidR="00070E87">
        <w:rPr>
          <w:rStyle w:val="Heading40"/>
          <w:rFonts w:cs="Times New Roman"/>
          <w:color w:val="000000"/>
          <w:sz w:val="24"/>
          <w:szCs w:val="24"/>
          <w:lang w:eastAsia="fr-FR"/>
        </w:rPr>
        <w:t>s</w:t>
      </w:r>
      <w:r w:rsidRPr="00C84347">
        <w:rPr>
          <w:rStyle w:val="Heading40"/>
          <w:rFonts w:cs="Times New Roman"/>
          <w:color w:val="000000"/>
          <w:sz w:val="24"/>
          <w:szCs w:val="24"/>
          <w:lang w:eastAsia="fr-FR"/>
        </w:rPr>
        <w:t xml:space="preserve"> naudoja </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J</w:t>
      </w:r>
      <w:r w:rsidR="00070E87">
        <w:rPr>
          <w:rStyle w:val="Heading40"/>
          <w:rFonts w:cs="Times New Roman"/>
          <w:color w:val="000000"/>
          <w:sz w:val="24"/>
          <w:szCs w:val="24"/>
          <w:lang w:eastAsia="fr-FR"/>
        </w:rPr>
        <w:t>ahvė</w:t>
      </w:r>
      <w:r w:rsidR="006E1C07">
        <w:rPr>
          <w:rStyle w:val="Heading40"/>
          <w:rFonts w:cs="Times New Roman"/>
          <w:color w:val="000000"/>
          <w:sz w:val="24"/>
          <w:szCs w:val="24"/>
          <w:lang w:eastAsia="fr-FR"/>
        </w:rPr>
        <w:t>“</w:t>
      </w:r>
      <w:r w:rsidRPr="00C84347">
        <w:rPr>
          <w:rStyle w:val="Heading40"/>
          <w:rFonts w:cs="Times New Roman"/>
          <w:color w:val="000000"/>
          <w:sz w:val="24"/>
          <w:szCs w:val="24"/>
          <w:lang w:eastAsia="fr-FR"/>
        </w:rPr>
        <w:t>, ir kuri</w:t>
      </w:r>
      <w:r w:rsidR="00070E87">
        <w:rPr>
          <w:rStyle w:val="Heading40"/>
          <w:rFonts w:cs="Times New Roman"/>
          <w:color w:val="000000"/>
          <w:sz w:val="24"/>
          <w:szCs w:val="24"/>
          <w:lang w:eastAsia="fr-FR"/>
        </w:rPr>
        <w:t>s</w:t>
      </w:r>
      <w:r w:rsidRPr="00C84347">
        <w:rPr>
          <w:rStyle w:val="Heading40"/>
          <w:rFonts w:cs="Times New Roman"/>
          <w:color w:val="000000"/>
          <w:sz w:val="24"/>
          <w:szCs w:val="24"/>
          <w:lang w:eastAsia="fr-FR"/>
        </w:rPr>
        <w:t xml:space="preserve"> prasideda Pr 2-3. Be šių pirminių dokumentų jis nustato aštuonis fragmentiškus šaltinius. Mozė turėjo sudėlioti g</w:t>
      </w:r>
      <w:r w:rsidR="00070E87">
        <w:rPr>
          <w:rStyle w:val="Heading40"/>
          <w:rFonts w:cs="Times New Roman"/>
          <w:color w:val="000000"/>
          <w:sz w:val="24"/>
          <w:szCs w:val="24"/>
          <w:lang w:eastAsia="fr-FR"/>
        </w:rPr>
        <w:t>reta šių dviejų memuarų ir kitus</w:t>
      </w:r>
      <w:r w:rsidRPr="00C84347">
        <w:rPr>
          <w:rStyle w:val="Heading40"/>
          <w:rFonts w:cs="Times New Roman"/>
          <w:color w:val="000000"/>
          <w:sz w:val="24"/>
          <w:szCs w:val="24"/>
          <w:lang w:eastAsia="fr-FR"/>
        </w:rPr>
        <w:t xml:space="preserve"> šaltinius keturi</w:t>
      </w:r>
      <w:r w:rsidR="00070E87">
        <w:rPr>
          <w:rStyle w:val="Heading40"/>
          <w:rFonts w:cs="Times New Roman"/>
          <w:color w:val="000000"/>
          <w:sz w:val="24"/>
          <w:szCs w:val="24"/>
          <w:lang w:eastAsia="fr-FR"/>
        </w:rPr>
        <w:t>ais</w:t>
      </w:r>
      <w:r w:rsidRPr="00C84347">
        <w:rPr>
          <w:rStyle w:val="Heading40"/>
          <w:rFonts w:cs="Times New Roman"/>
          <w:color w:val="000000"/>
          <w:sz w:val="24"/>
          <w:szCs w:val="24"/>
          <w:lang w:eastAsia="fr-FR"/>
        </w:rPr>
        <w:t xml:space="preserve"> lygiagreči</w:t>
      </w:r>
      <w:r w:rsidR="00070E87">
        <w:rPr>
          <w:rStyle w:val="Heading40"/>
          <w:rFonts w:cs="Times New Roman"/>
          <w:color w:val="000000"/>
          <w:sz w:val="24"/>
          <w:szCs w:val="24"/>
          <w:lang w:eastAsia="fr-FR"/>
        </w:rPr>
        <w:t>ais</w:t>
      </w:r>
      <w:r w:rsidRPr="00C84347">
        <w:rPr>
          <w:rStyle w:val="Heading40"/>
          <w:rFonts w:cs="Times New Roman"/>
          <w:color w:val="000000"/>
          <w:sz w:val="24"/>
          <w:szCs w:val="24"/>
          <w:lang w:eastAsia="fr-FR"/>
        </w:rPr>
        <w:t xml:space="preserve"> stulpeli</w:t>
      </w:r>
      <w:r w:rsidR="00070E87">
        <w:rPr>
          <w:rStyle w:val="Heading40"/>
          <w:rFonts w:cs="Times New Roman"/>
          <w:color w:val="000000"/>
          <w:sz w:val="24"/>
          <w:szCs w:val="24"/>
          <w:lang w:eastAsia="fr-FR"/>
        </w:rPr>
        <w:t>ais, o</w:t>
      </w:r>
      <w:r w:rsidRPr="00C84347">
        <w:rPr>
          <w:rStyle w:val="Heading40"/>
          <w:rFonts w:cs="Times New Roman"/>
          <w:color w:val="000000"/>
          <w:sz w:val="24"/>
          <w:szCs w:val="24"/>
          <w:lang w:eastAsia="fr-FR"/>
        </w:rPr>
        <w:t xml:space="preserve"> vėlesnis redaktorius </w:t>
      </w:r>
      <w:r w:rsidR="00070E87">
        <w:rPr>
          <w:rStyle w:val="Heading40"/>
          <w:rFonts w:cs="Times New Roman"/>
          <w:color w:val="000000"/>
          <w:sz w:val="24"/>
          <w:szCs w:val="24"/>
          <w:lang w:eastAsia="fr-FR"/>
        </w:rPr>
        <w:t xml:space="preserve">bus </w:t>
      </w:r>
      <w:r w:rsidRPr="00C84347">
        <w:rPr>
          <w:rStyle w:val="Heading40"/>
          <w:rFonts w:cs="Times New Roman"/>
          <w:color w:val="000000"/>
          <w:sz w:val="24"/>
          <w:szCs w:val="24"/>
          <w:lang w:eastAsia="fr-FR"/>
        </w:rPr>
        <w:t>sujungęs šiuos keturis stulpelius į vieną vientisą pasakojimą. Pastabėsime, kad Astru</w:t>
      </w:r>
      <w:r w:rsidR="00070E87">
        <w:rPr>
          <w:rStyle w:val="Heading40"/>
          <w:rFonts w:cs="Times New Roman"/>
          <w:color w:val="000000"/>
          <w:sz w:val="24"/>
          <w:szCs w:val="24"/>
          <w:lang w:eastAsia="fr-FR"/>
        </w:rPr>
        <w:t>c</w:t>
      </w:r>
      <w:r w:rsidR="007D7EBB">
        <w:rPr>
          <w:rStyle w:val="Heading40"/>
          <w:rFonts w:cs="Times New Roman"/>
          <w:color w:val="000000"/>
          <w:sz w:val="24"/>
          <w:szCs w:val="24"/>
          <w:lang w:eastAsia="fr-FR"/>
        </w:rPr>
        <w:t>‘as</w:t>
      </w:r>
      <w:r w:rsidR="00070E87">
        <w:rPr>
          <w:rStyle w:val="Heading40"/>
          <w:rFonts w:cs="Times New Roman"/>
          <w:color w:val="000000"/>
          <w:sz w:val="24"/>
          <w:szCs w:val="24"/>
          <w:lang w:eastAsia="fr-FR"/>
        </w:rPr>
        <w:t xml:space="preserve"> buvo motyvuojamas apologetinio susirūpinimo</w:t>
      </w:r>
      <w:r w:rsidRPr="00C84347">
        <w:rPr>
          <w:rStyle w:val="Heading40"/>
          <w:rFonts w:cs="Times New Roman"/>
          <w:color w:val="000000"/>
          <w:sz w:val="24"/>
          <w:szCs w:val="24"/>
          <w:lang w:eastAsia="fr-FR"/>
        </w:rPr>
        <w:t xml:space="preserve">: jis norėjo pabrėžti svarbų Mozės vaidmenį </w:t>
      </w:r>
      <w:r w:rsidR="0011069E" w:rsidRPr="0011069E">
        <w:rPr>
          <w:rStyle w:val="Heading40"/>
          <w:rFonts w:cs="Times New Roman"/>
          <w:i/>
          <w:iCs/>
          <w:color w:val="000000"/>
          <w:sz w:val="24"/>
          <w:szCs w:val="24"/>
          <w:lang w:eastAsia="fr-FR"/>
        </w:rPr>
        <w:t>Penkiaknygės</w:t>
      </w:r>
      <w:r w:rsidRPr="00C84347">
        <w:rPr>
          <w:rStyle w:val="Heading40"/>
          <w:rFonts w:cs="Times New Roman"/>
          <w:color w:val="000000"/>
          <w:sz w:val="24"/>
          <w:szCs w:val="24"/>
          <w:lang w:eastAsia="fr-FR"/>
        </w:rPr>
        <w:t xml:space="preserve"> sudaryme</w:t>
      </w:r>
      <w:r w:rsidRPr="00C84347">
        <w:rPr>
          <w:rStyle w:val="FootnoteReference"/>
          <w:rFonts w:cs="Times New Roman"/>
          <w:b w:val="0"/>
          <w:color w:val="000000"/>
          <w:sz w:val="24"/>
          <w:szCs w:val="24"/>
          <w:shd w:val="clear" w:color="auto" w:fill="FFFFFF"/>
          <w:lang w:eastAsia="fr-FR"/>
        </w:rPr>
        <w:footnoteReference w:id="26"/>
      </w:r>
      <w:r w:rsidRPr="00C84347">
        <w:rPr>
          <w:rStyle w:val="Heading40"/>
          <w:rFonts w:cs="Times New Roman"/>
          <w:color w:val="000000"/>
          <w:sz w:val="24"/>
          <w:szCs w:val="24"/>
          <w:lang w:eastAsia="fr-FR"/>
        </w:rPr>
        <w:t>.</w:t>
      </w:r>
      <w:r w:rsidR="003E21FF" w:rsidRPr="00C84347">
        <w:rPr>
          <w:rStyle w:val="Heading40"/>
          <w:rFonts w:cs="Times New Roman"/>
          <w:color w:val="000000"/>
          <w:sz w:val="24"/>
          <w:szCs w:val="24"/>
          <w:lang w:eastAsia="fr-FR"/>
        </w:rPr>
        <w:t xml:space="preserve"> Tačiau paaiškėjo, kad pagrindinė problema buvo ne tiek teksto išskirstymas į jo pradinius komponentus, kiek rekonstrukcija</w:t>
      </w:r>
      <w:r w:rsidR="00070E87">
        <w:rPr>
          <w:rStyle w:val="Heading40"/>
          <w:rFonts w:cs="Times New Roman"/>
          <w:color w:val="000000"/>
          <w:sz w:val="24"/>
          <w:szCs w:val="24"/>
          <w:lang w:eastAsia="fr-FR"/>
        </w:rPr>
        <w:t xml:space="preserve"> </w:t>
      </w:r>
      <w:r w:rsidR="00070E87" w:rsidRPr="00C84347">
        <w:rPr>
          <w:rStyle w:val="Heading40"/>
          <w:rFonts w:cs="Times New Roman"/>
          <w:color w:val="000000"/>
          <w:sz w:val="24"/>
          <w:szCs w:val="24"/>
          <w:lang w:eastAsia="fr-FR"/>
        </w:rPr>
        <w:t>kelio</w:t>
      </w:r>
      <w:r w:rsidR="003E21FF" w:rsidRPr="00C84347">
        <w:rPr>
          <w:rStyle w:val="Heading40"/>
          <w:rFonts w:cs="Times New Roman"/>
          <w:color w:val="000000"/>
          <w:sz w:val="24"/>
          <w:szCs w:val="24"/>
          <w:lang w:eastAsia="fr-FR"/>
        </w:rPr>
        <w:t>, kuriuo grubiai išskirti šaltiniai buvo integruoti į vientisą pasakojimą.</w:t>
      </w:r>
    </w:p>
    <w:p w:rsidR="00AD72E7" w:rsidRPr="00C84347" w:rsidRDefault="00AD72E7"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E40DEC" w:rsidRPr="00070E87" w:rsidRDefault="00ED413D" w:rsidP="00070E87">
      <w:pPr>
        <w:pStyle w:val="Heading2"/>
        <w:rPr>
          <w:rStyle w:val="Heading40"/>
          <w:rFonts w:asciiTheme="majorHAnsi" w:hAnsiTheme="majorHAnsi"/>
          <w:b/>
          <w:bCs/>
          <w:sz w:val="26"/>
          <w:szCs w:val="26"/>
          <w:shd w:val="clear" w:color="auto" w:fill="auto"/>
          <w:lang w:val="lt-LT"/>
        </w:rPr>
      </w:pPr>
      <w:bookmarkStart w:id="4" w:name="bookmark4"/>
      <w:r w:rsidRPr="00070E87">
        <w:rPr>
          <w:rStyle w:val="Heading40"/>
          <w:rFonts w:asciiTheme="majorHAnsi" w:hAnsiTheme="majorHAnsi"/>
          <w:b/>
          <w:bCs/>
          <w:sz w:val="26"/>
          <w:szCs w:val="26"/>
          <w:shd w:val="clear" w:color="auto" w:fill="auto"/>
          <w:lang w:val="lt-LT"/>
        </w:rPr>
        <w:t xml:space="preserve"> </w:t>
      </w:r>
      <w:r w:rsidR="00070E87" w:rsidRPr="00070E87">
        <w:rPr>
          <w:rStyle w:val="Heading40"/>
          <w:rFonts w:asciiTheme="majorHAnsi" w:hAnsiTheme="majorHAnsi"/>
          <w:b/>
          <w:bCs/>
          <w:sz w:val="26"/>
          <w:szCs w:val="26"/>
          <w:shd w:val="clear" w:color="auto" w:fill="auto"/>
          <w:lang w:val="lt-LT"/>
        </w:rPr>
        <w:t xml:space="preserve">2.3. </w:t>
      </w:r>
      <w:r w:rsidR="0011069E" w:rsidRPr="0011069E">
        <w:rPr>
          <w:rStyle w:val="Heading40"/>
          <w:rFonts w:asciiTheme="majorHAnsi" w:hAnsiTheme="majorHAnsi"/>
          <w:b/>
          <w:bCs/>
          <w:i/>
          <w:iCs/>
          <w:sz w:val="26"/>
          <w:szCs w:val="26"/>
          <w:shd w:val="clear" w:color="auto" w:fill="auto"/>
          <w:lang w:val="lt-LT"/>
        </w:rPr>
        <w:t>Penkiaknygės</w:t>
      </w:r>
      <w:r w:rsidR="002757AA" w:rsidRPr="00070E87">
        <w:rPr>
          <w:rStyle w:val="Heading40"/>
          <w:rFonts w:asciiTheme="majorHAnsi" w:hAnsiTheme="majorHAnsi"/>
          <w:b/>
          <w:bCs/>
          <w:sz w:val="26"/>
          <w:szCs w:val="26"/>
          <w:shd w:val="clear" w:color="auto" w:fill="auto"/>
          <w:lang w:val="lt-LT"/>
        </w:rPr>
        <w:t xml:space="preserve"> tapsmo klausimas</w:t>
      </w:r>
      <w:bookmarkEnd w:id="4"/>
    </w:p>
    <w:p w:rsidR="00B14835" w:rsidRPr="00C84347" w:rsidRDefault="00B14835" w:rsidP="00C70E3D">
      <w:pPr>
        <w:pStyle w:val="Heading41"/>
        <w:shd w:val="clear" w:color="auto" w:fill="auto"/>
        <w:spacing w:before="0" w:after="0" w:line="240" w:lineRule="auto"/>
        <w:ind w:firstLine="284"/>
        <w:outlineLvl w:val="9"/>
        <w:rPr>
          <w:rStyle w:val="Heading40"/>
          <w:rFonts w:cs="Times New Roman"/>
          <w:color w:val="000000"/>
          <w:sz w:val="24"/>
          <w:szCs w:val="24"/>
          <w:lang w:eastAsia="fr-FR"/>
        </w:rPr>
      </w:pPr>
    </w:p>
    <w:p w:rsidR="00561B47" w:rsidRPr="00C84347" w:rsidRDefault="00561B47" w:rsidP="00E4653C">
      <w:pPr>
        <w:pStyle w:val="Bodytext1"/>
        <w:tabs>
          <w:tab w:val="left" w:pos="299"/>
        </w:tabs>
        <w:spacing w:after="0" w:line="240" w:lineRule="auto"/>
        <w:ind w:firstLine="284"/>
        <w:rPr>
          <w:rFonts w:cs="Times New Roman"/>
          <w:sz w:val="24"/>
          <w:szCs w:val="24"/>
        </w:rPr>
      </w:pPr>
      <w:r w:rsidRPr="00C84347">
        <w:rPr>
          <w:rFonts w:cs="Times New Roman"/>
          <w:sz w:val="24"/>
          <w:szCs w:val="24"/>
        </w:rPr>
        <w:t xml:space="preserve">Tai, kad </w:t>
      </w:r>
      <w:r w:rsidR="0011069E" w:rsidRPr="0011069E">
        <w:rPr>
          <w:rFonts w:cs="Times New Roman"/>
          <w:i/>
          <w:iCs/>
          <w:sz w:val="24"/>
          <w:szCs w:val="24"/>
        </w:rPr>
        <w:t>Penkiaknygės</w:t>
      </w:r>
      <w:r w:rsidRPr="00C84347">
        <w:rPr>
          <w:rFonts w:cs="Times New Roman"/>
          <w:sz w:val="24"/>
          <w:szCs w:val="24"/>
        </w:rPr>
        <w:t xml:space="preserve"> ištakos, plėtra ir augimas </w:t>
      </w:r>
      <w:r w:rsidR="00C66A89">
        <w:rPr>
          <w:rFonts w:cs="Times New Roman"/>
          <w:sz w:val="24"/>
          <w:szCs w:val="24"/>
        </w:rPr>
        <w:t>[16]</w:t>
      </w:r>
      <w:r w:rsidRPr="00C84347">
        <w:rPr>
          <w:rFonts w:cs="Times New Roman"/>
          <w:sz w:val="24"/>
          <w:szCs w:val="24"/>
        </w:rPr>
        <w:t xml:space="preserve"> gali būti problema kaip tokia, Astruc</w:t>
      </w:r>
      <w:r w:rsidR="007D7EBB">
        <w:rPr>
          <w:rFonts w:cs="Times New Roman"/>
          <w:sz w:val="24"/>
          <w:szCs w:val="24"/>
        </w:rPr>
        <w:t>‘</w:t>
      </w:r>
      <w:r w:rsidR="00E4653C">
        <w:rPr>
          <w:rFonts w:cs="Times New Roman"/>
          <w:sz w:val="24"/>
          <w:szCs w:val="24"/>
        </w:rPr>
        <w:t>as,</w:t>
      </w:r>
      <w:r w:rsidRPr="00C84347">
        <w:rPr>
          <w:rFonts w:cs="Times New Roman"/>
          <w:sz w:val="24"/>
          <w:szCs w:val="24"/>
        </w:rPr>
        <w:t xml:space="preserve"> Witter</w:t>
      </w:r>
      <w:r w:rsidR="00E4653C">
        <w:rPr>
          <w:rFonts w:cs="Times New Roman"/>
          <w:sz w:val="24"/>
          <w:szCs w:val="24"/>
        </w:rPr>
        <w:t>is</w:t>
      </w:r>
      <w:r w:rsidRPr="00C84347">
        <w:rPr>
          <w:rFonts w:cs="Times New Roman"/>
          <w:sz w:val="24"/>
          <w:szCs w:val="24"/>
        </w:rPr>
        <w:t xml:space="preserve"> ir Eichhorn</w:t>
      </w:r>
      <w:r w:rsidR="00E4653C">
        <w:rPr>
          <w:rFonts w:cs="Times New Roman"/>
          <w:sz w:val="24"/>
          <w:szCs w:val="24"/>
        </w:rPr>
        <w:t>as</w:t>
      </w:r>
      <w:r w:rsidRPr="00C84347">
        <w:rPr>
          <w:rFonts w:cs="Times New Roman"/>
          <w:sz w:val="24"/>
          <w:szCs w:val="24"/>
        </w:rPr>
        <w:t xml:space="preserve"> dar faktiškai nebuvo suvokę. Pagal juos, atskiri dokumentai buvo skirti tik paaiškinti šiek tiek nepatogias įtampas Mozės veikalo viduje. Tačiau nuo to momento, kai su Spinoza ir Richard</w:t>
      </w:r>
      <w:r w:rsidR="00E4653C">
        <w:rPr>
          <w:rFonts w:cs="Times New Roman"/>
          <w:sz w:val="24"/>
          <w:szCs w:val="24"/>
        </w:rPr>
        <w:t>u</w:t>
      </w:r>
      <w:r w:rsidRPr="00C84347">
        <w:rPr>
          <w:rFonts w:cs="Times New Roman"/>
          <w:sz w:val="24"/>
          <w:szCs w:val="24"/>
        </w:rPr>
        <w:t xml:space="preserve"> Simon</w:t>
      </w:r>
      <w:r w:rsidR="00E4653C">
        <w:rPr>
          <w:rFonts w:cs="Times New Roman"/>
          <w:sz w:val="24"/>
          <w:szCs w:val="24"/>
        </w:rPr>
        <w:t>u</w:t>
      </w:r>
      <w:r w:rsidRPr="00C84347">
        <w:rPr>
          <w:rFonts w:cs="Times New Roman"/>
          <w:sz w:val="24"/>
          <w:szCs w:val="24"/>
        </w:rPr>
        <w:t xml:space="preserve"> </w:t>
      </w:r>
      <w:r w:rsidR="0011069E" w:rsidRPr="0011069E">
        <w:rPr>
          <w:rFonts w:cs="Times New Roman"/>
          <w:i/>
          <w:iCs/>
          <w:sz w:val="24"/>
          <w:szCs w:val="24"/>
        </w:rPr>
        <w:t>Penkiaknygės</w:t>
      </w:r>
      <w:r w:rsidRPr="00C84347">
        <w:rPr>
          <w:rFonts w:cs="Times New Roman"/>
          <w:sz w:val="24"/>
          <w:szCs w:val="24"/>
        </w:rPr>
        <w:t xml:space="preserve"> redagavimas ar parašymas buvo susietas su Ezros laikotarpiu, buvo būtina paaiškinti šio literatūros kūrinio </w:t>
      </w:r>
      <w:r w:rsidR="006E1C07">
        <w:rPr>
          <w:rFonts w:cs="Times New Roman"/>
          <w:sz w:val="24"/>
          <w:szCs w:val="24"/>
        </w:rPr>
        <w:t>„</w:t>
      </w:r>
      <w:r w:rsidRPr="00C84347">
        <w:rPr>
          <w:rFonts w:cs="Times New Roman"/>
          <w:sz w:val="24"/>
          <w:szCs w:val="24"/>
        </w:rPr>
        <w:t>priešistorę</w:t>
      </w:r>
      <w:r w:rsidR="006E1C07">
        <w:rPr>
          <w:rFonts w:cs="Times New Roman"/>
          <w:sz w:val="24"/>
          <w:szCs w:val="24"/>
        </w:rPr>
        <w:t>“</w:t>
      </w:r>
      <w:r w:rsidRPr="00C84347">
        <w:rPr>
          <w:rFonts w:cs="Times New Roman"/>
          <w:sz w:val="24"/>
          <w:szCs w:val="24"/>
        </w:rPr>
        <w:t xml:space="preserve">, t.y. rasti </w:t>
      </w:r>
      <w:r w:rsidR="006E1C07">
        <w:rPr>
          <w:rFonts w:cs="Times New Roman"/>
          <w:sz w:val="24"/>
          <w:szCs w:val="24"/>
        </w:rPr>
        <w:t>„</w:t>
      </w:r>
      <w:r w:rsidRPr="00C84347">
        <w:rPr>
          <w:rFonts w:cs="Times New Roman"/>
          <w:sz w:val="24"/>
          <w:szCs w:val="24"/>
        </w:rPr>
        <w:t>tiltą</w:t>
      </w:r>
      <w:r w:rsidR="006E1C07">
        <w:rPr>
          <w:rFonts w:cs="Times New Roman"/>
          <w:sz w:val="24"/>
          <w:szCs w:val="24"/>
        </w:rPr>
        <w:t>“</w:t>
      </w:r>
      <w:r w:rsidRPr="00C84347">
        <w:rPr>
          <w:rFonts w:cs="Times New Roman"/>
          <w:sz w:val="24"/>
          <w:szCs w:val="24"/>
        </w:rPr>
        <w:t xml:space="preserve"> tarp </w:t>
      </w:r>
      <w:r w:rsidRPr="00C84347">
        <w:rPr>
          <w:rFonts w:cs="Times New Roman"/>
          <w:i/>
          <w:sz w:val="24"/>
          <w:szCs w:val="24"/>
        </w:rPr>
        <w:t>terminus a quo,</w:t>
      </w:r>
      <w:r w:rsidRPr="00C84347">
        <w:rPr>
          <w:rFonts w:cs="Times New Roman"/>
          <w:sz w:val="24"/>
          <w:szCs w:val="24"/>
        </w:rPr>
        <w:t xml:space="preserve"> </w:t>
      </w:r>
      <w:r w:rsidR="00E4653C">
        <w:rPr>
          <w:rFonts w:cs="Times New Roman"/>
          <w:sz w:val="24"/>
          <w:szCs w:val="24"/>
        </w:rPr>
        <w:t>kuris reprezentuotų steigiančiųjų</w:t>
      </w:r>
      <w:r w:rsidRPr="00C84347">
        <w:rPr>
          <w:rFonts w:cs="Times New Roman"/>
          <w:sz w:val="24"/>
          <w:szCs w:val="24"/>
        </w:rPr>
        <w:t xml:space="preserve"> įvykių laikotarpį, ir </w:t>
      </w:r>
      <w:r w:rsidRPr="00C84347">
        <w:rPr>
          <w:rFonts w:cs="Times New Roman"/>
          <w:i/>
          <w:sz w:val="24"/>
          <w:szCs w:val="24"/>
        </w:rPr>
        <w:t>terminus ad quem</w:t>
      </w:r>
      <w:r w:rsidRPr="00C84347">
        <w:rPr>
          <w:rFonts w:cs="Times New Roman"/>
          <w:sz w:val="24"/>
          <w:szCs w:val="24"/>
        </w:rPr>
        <w:t>, kuris būtų galutinė redakcija Ezros metu. Taip š</w:t>
      </w:r>
      <w:r w:rsidR="00E4653C">
        <w:rPr>
          <w:rFonts w:cs="Times New Roman"/>
          <w:sz w:val="24"/>
          <w:szCs w:val="24"/>
        </w:rPr>
        <w:t xml:space="preserve">altinių klausimas tapo </w:t>
      </w:r>
      <w:r w:rsidRPr="00C84347">
        <w:rPr>
          <w:rFonts w:cs="Times New Roman"/>
          <w:sz w:val="24"/>
          <w:szCs w:val="24"/>
        </w:rPr>
        <w:t xml:space="preserve">ateityje </w:t>
      </w:r>
      <w:r w:rsidR="0011069E" w:rsidRPr="0011069E">
        <w:rPr>
          <w:rFonts w:cs="Times New Roman"/>
          <w:i/>
          <w:iCs/>
          <w:sz w:val="24"/>
          <w:szCs w:val="24"/>
        </w:rPr>
        <w:t>Penkiaknygės</w:t>
      </w:r>
      <w:r w:rsidR="00E4653C">
        <w:rPr>
          <w:rFonts w:cs="Times New Roman"/>
          <w:sz w:val="24"/>
          <w:szCs w:val="24"/>
        </w:rPr>
        <w:t xml:space="preserve"> klausimu</w:t>
      </w:r>
      <w:r w:rsidRPr="00C84347">
        <w:rPr>
          <w:rFonts w:cs="Times New Roman"/>
          <w:sz w:val="24"/>
          <w:szCs w:val="24"/>
        </w:rPr>
        <w:t>.</w:t>
      </w:r>
    </w:p>
    <w:p w:rsidR="00561B47" w:rsidRPr="00C84347" w:rsidRDefault="00561B47" w:rsidP="00E4653C">
      <w:pPr>
        <w:pStyle w:val="Bodytext1"/>
        <w:tabs>
          <w:tab w:val="left" w:pos="299"/>
        </w:tabs>
        <w:spacing w:after="0" w:line="240" w:lineRule="auto"/>
        <w:ind w:firstLine="284"/>
        <w:rPr>
          <w:rFonts w:cs="Times New Roman"/>
          <w:sz w:val="24"/>
          <w:szCs w:val="24"/>
        </w:rPr>
      </w:pPr>
      <w:r w:rsidRPr="00C84347">
        <w:rPr>
          <w:rFonts w:cs="Times New Roman"/>
          <w:sz w:val="24"/>
          <w:szCs w:val="24"/>
        </w:rPr>
        <w:t>Richard</w:t>
      </w:r>
      <w:r w:rsidR="00E4653C">
        <w:rPr>
          <w:rFonts w:cs="Times New Roman"/>
          <w:sz w:val="24"/>
          <w:szCs w:val="24"/>
        </w:rPr>
        <w:t>as</w:t>
      </w:r>
      <w:r w:rsidRPr="00C84347">
        <w:rPr>
          <w:rFonts w:cs="Times New Roman"/>
          <w:sz w:val="24"/>
          <w:szCs w:val="24"/>
        </w:rPr>
        <w:t xml:space="preserve"> Simon</w:t>
      </w:r>
      <w:r w:rsidR="00E4653C">
        <w:rPr>
          <w:rFonts w:cs="Times New Roman"/>
          <w:sz w:val="24"/>
          <w:szCs w:val="24"/>
        </w:rPr>
        <w:t>as</w:t>
      </w:r>
      <w:r w:rsidRPr="00C84347">
        <w:rPr>
          <w:rFonts w:cs="Times New Roman"/>
          <w:sz w:val="24"/>
          <w:szCs w:val="24"/>
        </w:rPr>
        <w:t>, matėme</w:t>
      </w:r>
      <w:r w:rsidRPr="00C84347">
        <w:rPr>
          <w:rStyle w:val="Pagrindinistekstas1"/>
          <w:rFonts w:cs="Times New Roman"/>
          <w:color w:val="000000"/>
          <w:sz w:val="24"/>
          <w:szCs w:val="24"/>
          <w:vertAlign w:val="superscript"/>
          <w:lang w:eastAsia="fr-FR"/>
        </w:rPr>
        <w:footnoteReference w:id="27"/>
      </w:r>
      <w:r w:rsidRPr="00C84347">
        <w:rPr>
          <w:rFonts w:cs="Times New Roman"/>
          <w:sz w:val="24"/>
          <w:szCs w:val="24"/>
        </w:rPr>
        <w:t xml:space="preserve">, yra vienas iš pirmųjų, </w:t>
      </w:r>
      <w:r w:rsidR="00E4653C">
        <w:rPr>
          <w:rFonts w:cs="Times New Roman"/>
          <w:sz w:val="24"/>
          <w:szCs w:val="24"/>
        </w:rPr>
        <w:t>priėjęs prie šios problematikos</w:t>
      </w:r>
      <w:r w:rsidRPr="00C84347">
        <w:rPr>
          <w:rFonts w:cs="Times New Roman"/>
          <w:sz w:val="24"/>
          <w:szCs w:val="24"/>
        </w:rPr>
        <w:t xml:space="preserve">, postuluodamas vientisą tradicijos grandinę nuo Mozės iki Ezros. Nuo Mozės laikų perrašinėtojų mokyklos pažymėdavo visus įvykius bei visas Izraelio istorijos doktrinas. Po tremties šie dokumentai buvo renkami ir surinkti į </w:t>
      </w:r>
      <w:r w:rsidR="0011069E" w:rsidRPr="0011069E">
        <w:rPr>
          <w:rFonts w:cs="Times New Roman"/>
          <w:i/>
          <w:iCs/>
          <w:sz w:val="24"/>
          <w:szCs w:val="24"/>
        </w:rPr>
        <w:t>Penkiaknygę</w:t>
      </w:r>
      <w:r w:rsidRPr="00C84347">
        <w:rPr>
          <w:rFonts w:cs="Times New Roman"/>
          <w:sz w:val="24"/>
          <w:szCs w:val="24"/>
        </w:rPr>
        <w:t xml:space="preserve"> ir istorines knygas. Tokiu būdu buvo iškelta</w:t>
      </w:r>
      <w:r w:rsidR="00E4653C" w:rsidRPr="00E4653C">
        <w:rPr>
          <w:rFonts w:cs="Times New Roman"/>
          <w:sz w:val="24"/>
          <w:szCs w:val="24"/>
        </w:rPr>
        <w:t xml:space="preserve"> </w:t>
      </w:r>
      <w:r w:rsidR="00E4653C" w:rsidRPr="00C84347">
        <w:rPr>
          <w:rFonts w:cs="Times New Roman"/>
          <w:sz w:val="24"/>
          <w:szCs w:val="24"/>
        </w:rPr>
        <w:t>teksto perdavimo istorijos</w:t>
      </w:r>
      <w:r w:rsidR="00E4653C" w:rsidRPr="00C84347">
        <w:rPr>
          <w:rStyle w:val="Pagrindinistekstas1"/>
          <w:rFonts w:cs="Times New Roman"/>
          <w:color w:val="000000"/>
          <w:sz w:val="24"/>
          <w:szCs w:val="24"/>
          <w:vertAlign w:val="superscript"/>
          <w:lang w:eastAsia="fr-FR"/>
        </w:rPr>
        <w:t xml:space="preserve"> </w:t>
      </w:r>
      <w:r w:rsidR="00E4653C" w:rsidRPr="00C84347">
        <w:rPr>
          <w:rFonts w:cs="Times New Roman"/>
          <w:sz w:val="24"/>
          <w:szCs w:val="24"/>
        </w:rPr>
        <w:t>problema</w:t>
      </w:r>
      <w:r w:rsidR="00E4653C" w:rsidRPr="00C84347">
        <w:rPr>
          <w:rStyle w:val="Pagrindinistekstas1"/>
          <w:rFonts w:cs="Times New Roman"/>
          <w:color w:val="000000"/>
          <w:sz w:val="24"/>
          <w:szCs w:val="24"/>
          <w:vertAlign w:val="superscript"/>
          <w:lang w:eastAsia="fr-FR"/>
        </w:rPr>
        <w:t xml:space="preserve"> </w:t>
      </w:r>
      <w:r w:rsidRPr="00C84347">
        <w:rPr>
          <w:rStyle w:val="Pagrindinistekstas1"/>
          <w:rFonts w:cs="Times New Roman"/>
          <w:color w:val="000000"/>
          <w:sz w:val="24"/>
          <w:szCs w:val="24"/>
          <w:vertAlign w:val="superscript"/>
          <w:lang w:eastAsia="fr-FR"/>
        </w:rPr>
        <w:footnoteReference w:id="28"/>
      </w:r>
      <w:r w:rsidRPr="00C84347">
        <w:rPr>
          <w:rFonts w:cs="Times New Roman"/>
          <w:sz w:val="24"/>
          <w:szCs w:val="24"/>
        </w:rPr>
        <w:t>.</w:t>
      </w:r>
    </w:p>
    <w:p w:rsidR="00561B47" w:rsidRPr="00C84347" w:rsidRDefault="00561B47" w:rsidP="007D7EBB">
      <w:pPr>
        <w:pStyle w:val="Bodytext1"/>
        <w:tabs>
          <w:tab w:val="left" w:pos="299"/>
        </w:tabs>
        <w:spacing w:after="0" w:line="240" w:lineRule="auto"/>
        <w:ind w:firstLine="284"/>
        <w:rPr>
          <w:rFonts w:cs="Times New Roman"/>
          <w:sz w:val="24"/>
          <w:szCs w:val="24"/>
        </w:rPr>
      </w:pPr>
      <w:r w:rsidRPr="00C84347">
        <w:rPr>
          <w:rFonts w:cs="Times New Roman"/>
          <w:sz w:val="24"/>
          <w:szCs w:val="24"/>
        </w:rPr>
        <w:t>Bet kaip tiksliai šis perdavimas vyko, kokia forma</w:t>
      </w:r>
      <w:r w:rsidR="007D7EBB">
        <w:rPr>
          <w:rFonts w:cs="Times New Roman"/>
          <w:sz w:val="24"/>
          <w:szCs w:val="24"/>
        </w:rPr>
        <w:t>,</w:t>
      </w:r>
      <w:r w:rsidRPr="00C84347">
        <w:rPr>
          <w:rFonts w:cs="Times New Roman"/>
          <w:sz w:val="24"/>
          <w:szCs w:val="24"/>
        </w:rPr>
        <w:t xml:space="preserve"> reiktų įsivaizduoti</w:t>
      </w:r>
      <w:r w:rsidR="007D7EBB">
        <w:rPr>
          <w:rFonts w:cs="Times New Roman"/>
          <w:sz w:val="24"/>
          <w:szCs w:val="24"/>
        </w:rPr>
        <w:t>,</w:t>
      </w:r>
      <w:r w:rsidRPr="00C84347">
        <w:rPr>
          <w:rFonts w:cs="Times New Roman"/>
          <w:sz w:val="24"/>
          <w:szCs w:val="24"/>
        </w:rPr>
        <w:t xml:space="preserve"> buvo perduodami  dokumentai, kas buvo tiksliai šiuose dokumentuose, ir kaip jie visi buvo sujungti į tai, ką mes vadiname </w:t>
      </w:r>
      <w:r w:rsidR="006E1C07">
        <w:rPr>
          <w:rFonts w:cs="Times New Roman"/>
          <w:sz w:val="24"/>
          <w:szCs w:val="24"/>
        </w:rPr>
        <w:t>„</w:t>
      </w:r>
      <w:r w:rsidR="0011069E" w:rsidRPr="0011069E">
        <w:rPr>
          <w:rFonts w:cs="Times New Roman"/>
          <w:i/>
          <w:iCs/>
          <w:sz w:val="24"/>
          <w:szCs w:val="24"/>
        </w:rPr>
        <w:t>Penkiaknyge</w:t>
      </w:r>
      <w:r w:rsidR="006E1C07">
        <w:rPr>
          <w:rFonts w:cs="Times New Roman"/>
          <w:sz w:val="24"/>
          <w:szCs w:val="24"/>
        </w:rPr>
        <w:t>“</w:t>
      </w:r>
      <w:r w:rsidRPr="00C84347">
        <w:rPr>
          <w:rFonts w:cs="Times New Roman"/>
          <w:sz w:val="24"/>
          <w:szCs w:val="24"/>
        </w:rPr>
        <w:t>? Per du paskesnius šimtmečius buvo sukurti</w:t>
      </w:r>
      <w:r w:rsidR="007D7EBB" w:rsidRPr="007D7EBB">
        <w:rPr>
          <w:rFonts w:cs="Times New Roman"/>
          <w:sz w:val="24"/>
          <w:szCs w:val="24"/>
        </w:rPr>
        <w:t xml:space="preserve"> </w:t>
      </w:r>
      <w:r w:rsidR="007D7EBB" w:rsidRPr="00C84347">
        <w:rPr>
          <w:rFonts w:cs="Times New Roman"/>
          <w:sz w:val="24"/>
          <w:szCs w:val="24"/>
        </w:rPr>
        <w:t>trys teoriniai modeliai</w:t>
      </w:r>
      <w:r w:rsidRPr="00C84347">
        <w:rPr>
          <w:rFonts w:cs="Times New Roman"/>
          <w:sz w:val="24"/>
          <w:szCs w:val="24"/>
        </w:rPr>
        <w:t>, bandant paaiškinti skirtingos kilmės literatūros kūrinių suklijavimą į vieną ištisinį pasakojimą:</w:t>
      </w:r>
    </w:p>
    <w:p w:rsidR="00A81110" w:rsidRPr="00C84347" w:rsidRDefault="00A81110" w:rsidP="00C70E3D">
      <w:pPr>
        <w:pStyle w:val="Bodytext1"/>
        <w:tabs>
          <w:tab w:val="left" w:pos="299"/>
        </w:tabs>
        <w:spacing w:after="0" w:line="240" w:lineRule="auto"/>
        <w:ind w:firstLine="284"/>
        <w:rPr>
          <w:rFonts w:cs="Times New Roman"/>
          <w:sz w:val="24"/>
          <w:szCs w:val="24"/>
        </w:rPr>
      </w:pPr>
      <w:r w:rsidRPr="00C84347">
        <w:rPr>
          <w:rFonts w:cs="Times New Roman"/>
          <w:sz w:val="24"/>
          <w:szCs w:val="24"/>
        </w:rPr>
        <w:t xml:space="preserve">a) </w:t>
      </w:r>
      <w:r w:rsidRPr="00C84347">
        <w:rPr>
          <w:rFonts w:cs="Times New Roman"/>
          <w:i/>
          <w:sz w:val="24"/>
          <w:szCs w:val="24"/>
        </w:rPr>
        <w:t>Dokumentų hipotezė</w:t>
      </w:r>
      <w:r w:rsidRPr="00C84347">
        <w:rPr>
          <w:rFonts w:cs="Times New Roman"/>
          <w:sz w:val="24"/>
          <w:szCs w:val="24"/>
        </w:rPr>
        <w:t xml:space="preserve"> mato mūsų </w:t>
      </w:r>
      <w:r w:rsidR="0011069E" w:rsidRPr="0011069E">
        <w:rPr>
          <w:rFonts w:cs="Times New Roman"/>
          <w:i/>
          <w:iCs/>
          <w:sz w:val="24"/>
          <w:szCs w:val="24"/>
        </w:rPr>
        <w:t>Penkiaknygėje</w:t>
      </w:r>
      <w:r w:rsidRPr="00C84347">
        <w:rPr>
          <w:rFonts w:cs="Times New Roman"/>
          <w:sz w:val="24"/>
          <w:szCs w:val="24"/>
        </w:rPr>
        <w:t xml:space="preserve"> du, tris ar net keturis ištisinius naratyvinius rėmus (</w:t>
      </w:r>
      <w:r w:rsidR="006E1C07">
        <w:rPr>
          <w:rFonts w:cs="Times New Roman"/>
          <w:sz w:val="24"/>
          <w:szCs w:val="24"/>
        </w:rPr>
        <w:t>„</w:t>
      </w:r>
      <w:r w:rsidRPr="00C84347">
        <w:rPr>
          <w:rFonts w:cs="Times New Roman"/>
          <w:sz w:val="24"/>
          <w:szCs w:val="24"/>
        </w:rPr>
        <w:t>šaltinius</w:t>
      </w:r>
      <w:r w:rsidR="006E1C07">
        <w:rPr>
          <w:rFonts w:cs="Times New Roman"/>
          <w:sz w:val="24"/>
          <w:szCs w:val="24"/>
        </w:rPr>
        <w:t>“</w:t>
      </w:r>
      <w:r w:rsidRPr="00C84347">
        <w:rPr>
          <w:rFonts w:cs="Times New Roman"/>
          <w:sz w:val="24"/>
          <w:szCs w:val="24"/>
        </w:rPr>
        <w:t xml:space="preserve"> arba </w:t>
      </w:r>
      <w:r w:rsidR="006E1C07">
        <w:rPr>
          <w:rFonts w:cs="Times New Roman"/>
          <w:sz w:val="24"/>
          <w:szCs w:val="24"/>
        </w:rPr>
        <w:t>„</w:t>
      </w:r>
      <w:r w:rsidRPr="00C84347">
        <w:rPr>
          <w:rFonts w:cs="Times New Roman"/>
          <w:sz w:val="24"/>
          <w:szCs w:val="24"/>
        </w:rPr>
        <w:t>dokumentus</w:t>
      </w:r>
      <w:r w:rsidR="006E1C07">
        <w:rPr>
          <w:rFonts w:cs="Times New Roman"/>
          <w:sz w:val="24"/>
          <w:szCs w:val="24"/>
        </w:rPr>
        <w:t>“</w:t>
      </w:r>
      <w:r w:rsidRPr="00C84347">
        <w:rPr>
          <w:rFonts w:cs="Times New Roman"/>
          <w:sz w:val="24"/>
          <w:szCs w:val="24"/>
        </w:rPr>
        <w:t>), kurie, redaguoti skirtingu laikotarpiu ir skirtingomis priemonėmis, buvo sudėti greta</w:t>
      </w:r>
      <w:r w:rsidR="007D7EBB">
        <w:rPr>
          <w:rFonts w:cs="Times New Roman"/>
          <w:sz w:val="24"/>
          <w:szCs w:val="24"/>
        </w:rPr>
        <w:t>,</w:t>
      </w:r>
      <w:r w:rsidRPr="00C84347">
        <w:rPr>
          <w:rFonts w:cs="Times New Roman"/>
          <w:sz w:val="24"/>
          <w:szCs w:val="24"/>
        </w:rPr>
        <w:t xml:space="preserve"> arba įterpti vienas į kitą einančių vienas po kito redaktorių.</w:t>
      </w:r>
    </w:p>
    <w:p w:rsidR="00A81110" w:rsidRPr="00C84347" w:rsidRDefault="00A81110" w:rsidP="00657E82">
      <w:pPr>
        <w:pStyle w:val="Bodytext1"/>
        <w:tabs>
          <w:tab w:val="left" w:pos="299"/>
        </w:tabs>
        <w:spacing w:after="0" w:line="240" w:lineRule="auto"/>
        <w:ind w:firstLine="284"/>
        <w:rPr>
          <w:rFonts w:cs="Times New Roman"/>
          <w:sz w:val="24"/>
          <w:szCs w:val="24"/>
        </w:rPr>
      </w:pPr>
      <w:r w:rsidRPr="00C84347">
        <w:rPr>
          <w:rFonts w:cs="Times New Roman"/>
          <w:sz w:val="24"/>
          <w:szCs w:val="24"/>
        </w:rPr>
        <w:t xml:space="preserve">b) </w:t>
      </w:r>
      <w:r w:rsidRPr="00C84347">
        <w:rPr>
          <w:rFonts w:cs="Times New Roman"/>
          <w:i/>
          <w:sz w:val="24"/>
          <w:szCs w:val="24"/>
        </w:rPr>
        <w:t>Fragmentų hipotezė</w:t>
      </w:r>
      <w:r w:rsidRPr="00C84347">
        <w:rPr>
          <w:rFonts w:cs="Times New Roman"/>
          <w:sz w:val="24"/>
          <w:szCs w:val="24"/>
        </w:rPr>
        <w:t xml:space="preserve"> daro prielaidą, kad iš pradžių egzistavo nenustatytas skaičius </w:t>
      </w:r>
      <w:r w:rsidR="00657E82" w:rsidRPr="00C84347">
        <w:rPr>
          <w:rFonts w:cs="Times New Roman"/>
          <w:sz w:val="24"/>
          <w:szCs w:val="24"/>
        </w:rPr>
        <w:t xml:space="preserve">išsibarsčiusių </w:t>
      </w:r>
      <w:r w:rsidRPr="00C84347">
        <w:rPr>
          <w:rFonts w:cs="Times New Roman"/>
          <w:sz w:val="24"/>
          <w:szCs w:val="24"/>
        </w:rPr>
        <w:t>istorijų ir atskirų tekstų (be pasakojimo tęstinumo). Vėliau jie buvo sujungti vieno ar daugiau redaktorių kolektorių.</w:t>
      </w:r>
    </w:p>
    <w:p w:rsidR="00B14835" w:rsidRPr="00C84347" w:rsidRDefault="00A81110" w:rsidP="00C70E3D">
      <w:pPr>
        <w:pStyle w:val="Heading41"/>
        <w:shd w:val="clear" w:color="auto" w:fill="auto"/>
        <w:spacing w:before="0" w:after="0" w:line="240" w:lineRule="auto"/>
        <w:ind w:firstLine="284"/>
        <w:outlineLvl w:val="9"/>
        <w:rPr>
          <w:rFonts w:cs="Times New Roman"/>
          <w:b w:val="0"/>
          <w:sz w:val="24"/>
          <w:szCs w:val="24"/>
        </w:rPr>
      </w:pPr>
      <w:r w:rsidRPr="00C84347">
        <w:rPr>
          <w:rFonts w:cs="Times New Roman"/>
          <w:b w:val="0"/>
          <w:sz w:val="24"/>
          <w:szCs w:val="24"/>
        </w:rPr>
        <w:t xml:space="preserve">c) </w:t>
      </w:r>
      <w:r w:rsidRPr="00C84347">
        <w:rPr>
          <w:rFonts w:cs="Times New Roman"/>
          <w:b w:val="0"/>
          <w:i/>
          <w:sz w:val="24"/>
          <w:szCs w:val="24"/>
        </w:rPr>
        <w:t>Papildymo hipotezė</w:t>
      </w:r>
      <w:r w:rsidRPr="00C84347">
        <w:rPr>
          <w:rFonts w:cs="Times New Roman"/>
          <w:b w:val="0"/>
          <w:sz w:val="24"/>
          <w:szCs w:val="24"/>
        </w:rPr>
        <w:t xml:space="preserve"> teigia egzistavus vientisą pasakojim</w:t>
      </w:r>
      <w:r w:rsidR="00657E82">
        <w:rPr>
          <w:rFonts w:cs="Times New Roman"/>
          <w:b w:val="0"/>
          <w:sz w:val="24"/>
          <w:szCs w:val="24"/>
        </w:rPr>
        <w:t>ą. Per šimtmečius šis rėmas bus</w:t>
      </w:r>
      <w:r w:rsidRPr="00C84347">
        <w:rPr>
          <w:rFonts w:cs="Times New Roman"/>
          <w:b w:val="0"/>
          <w:sz w:val="24"/>
          <w:szCs w:val="24"/>
        </w:rPr>
        <w:t xml:space="preserve"> gavęs daug priedų ir papildymų. </w:t>
      </w:r>
      <w:r w:rsidR="00C66A89">
        <w:rPr>
          <w:rFonts w:cs="Times New Roman"/>
          <w:b w:val="0"/>
          <w:sz w:val="24"/>
          <w:szCs w:val="24"/>
        </w:rPr>
        <w:t>[17]</w:t>
      </w:r>
    </w:p>
    <w:p w:rsidR="003E21FF" w:rsidRPr="00C84347" w:rsidRDefault="003E21FF" w:rsidP="00C70E3D">
      <w:pPr>
        <w:pStyle w:val="Heading41"/>
        <w:shd w:val="clear" w:color="auto" w:fill="auto"/>
        <w:spacing w:before="0" w:after="0" w:line="240" w:lineRule="auto"/>
        <w:ind w:firstLine="284"/>
        <w:outlineLvl w:val="9"/>
        <w:rPr>
          <w:rFonts w:cs="Times New Roman"/>
          <w:sz w:val="24"/>
          <w:szCs w:val="24"/>
        </w:rPr>
      </w:pPr>
    </w:p>
    <w:p w:rsidR="00E40DEC" w:rsidRPr="006E1C07" w:rsidRDefault="00ED413D" w:rsidP="00657E82">
      <w:pPr>
        <w:pStyle w:val="Heading3"/>
        <w:rPr>
          <w:rStyle w:val="Bodytext50"/>
          <w:rFonts w:asciiTheme="majorHAnsi" w:hAnsiTheme="majorHAnsi"/>
          <w:i w:val="0"/>
          <w:iCs w:val="0"/>
          <w:sz w:val="24"/>
          <w:szCs w:val="24"/>
          <w:shd w:val="clear" w:color="auto" w:fill="auto"/>
          <w:lang w:val="lt-LT"/>
        </w:rPr>
      </w:pPr>
      <w:r w:rsidRPr="006E1C07">
        <w:rPr>
          <w:rStyle w:val="Bodytext50"/>
          <w:rFonts w:asciiTheme="majorHAnsi" w:hAnsiTheme="majorHAnsi"/>
          <w:i w:val="0"/>
          <w:iCs w:val="0"/>
          <w:sz w:val="24"/>
          <w:szCs w:val="24"/>
          <w:shd w:val="clear" w:color="auto" w:fill="auto"/>
          <w:lang w:val="lt-LT"/>
        </w:rPr>
        <w:lastRenderedPageBreak/>
        <w:t>2.3.1.</w:t>
      </w:r>
      <w:r w:rsidR="006E1C07" w:rsidRPr="006E1C07">
        <w:rPr>
          <w:rStyle w:val="Bodytext50"/>
          <w:rFonts w:asciiTheme="majorHAnsi" w:hAnsiTheme="majorHAnsi"/>
          <w:i w:val="0"/>
          <w:iCs w:val="0"/>
          <w:sz w:val="24"/>
          <w:szCs w:val="24"/>
          <w:shd w:val="clear" w:color="auto" w:fill="auto"/>
          <w:lang w:val="lt-LT"/>
        </w:rPr>
        <w:t>“</w:t>
      </w:r>
      <w:r w:rsidR="002862AC" w:rsidRPr="006E1C07">
        <w:rPr>
          <w:rStyle w:val="Bodytext50"/>
          <w:rFonts w:asciiTheme="majorHAnsi" w:hAnsiTheme="majorHAnsi"/>
          <w:i w:val="0"/>
          <w:iCs w:val="0"/>
          <w:sz w:val="24"/>
          <w:szCs w:val="24"/>
          <w:shd w:val="clear" w:color="auto" w:fill="auto"/>
          <w:lang w:val="lt-LT"/>
        </w:rPr>
        <w:t>Senoji dokumentų hipotezė</w:t>
      </w:r>
      <w:r w:rsidR="006E1C07" w:rsidRPr="006E1C07">
        <w:rPr>
          <w:rStyle w:val="Bodytext50"/>
          <w:rFonts w:asciiTheme="majorHAnsi" w:hAnsiTheme="majorHAnsi"/>
          <w:i w:val="0"/>
          <w:iCs w:val="0"/>
          <w:sz w:val="24"/>
          <w:szCs w:val="24"/>
          <w:shd w:val="clear" w:color="auto" w:fill="auto"/>
          <w:lang w:val="lt-LT"/>
        </w:rPr>
        <w:t>“</w:t>
      </w:r>
    </w:p>
    <w:p w:rsidR="00093433" w:rsidRPr="00C84347" w:rsidRDefault="00093433" w:rsidP="00C70E3D">
      <w:pPr>
        <w:pStyle w:val="Bodytext51"/>
        <w:shd w:val="clear" w:color="auto" w:fill="auto"/>
        <w:tabs>
          <w:tab w:val="left" w:pos="622"/>
        </w:tabs>
        <w:spacing w:before="0" w:after="0" w:line="240" w:lineRule="auto"/>
        <w:ind w:firstLine="0"/>
        <w:rPr>
          <w:rStyle w:val="Pagrindinistekstas1"/>
          <w:rFonts w:cs="Times New Roman"/>
          <w:i w:val="0"/>
          <w:color w:val="000000"/>
          <w:sz w:val="24"/>
          <w:szCs w:val="24"/>
          <w:lang w:eastAsia="fr-FR"/>
        </w:rPr>
      </w:pPr>
    </w:p>
    <w:p w:rsidR="00A81110" w:rsidRPr="00C84347" w:rsidRDefault="00093433" w:rsidP="00DF4439">
      <w:pPr>
        <w:pStyle w:val="Bodytext51"/>
        <w:shd w:val="clear" w:color="auto" w:fill="auto"/>
        <w:tabs>
          <w:tab w:val="left" w:pos="622"/>
        </w:tabs>
        <w:spacing w:before="0" w:after="0" w:line="240" w:lineRule="auto"/>
        <w:ind w:firstLine="0"/>
        <w:rPr>
          <w:rStyle w:val="Bodytext50"/>
          <w:rFonts w:cs="Times New Roman"/>
          <w:color w:val="000000"/>
          <w:sz w:val="24"/>
          <w:szCs w:val="24"/>
          <w:lang w:val="de-DE" w:eastAsia="de-DE"/>
        </w:rPr>
      </w:pPr>
      <w:r w:rsidRPr="00C84347">
        <w:rPr>
          <w:rStyle w:val="Pagrindinistekstas1"/>
          <w:rFonts w:cs="Times New Roman"/>
          <w:i w:val="0"/>
          <w:color w:val="000000"/>
          <w:sz w:val="24"/>
          <w:szCs w:val="24"/>
          <w:lang w:eastAsia="fr-FR"/>
        </w:rPr>
        <w:t>1798 metais Karl</w:t>
      </w:r>
      <w:r w:rsidR="00DF4439">
        <w:rPr>
          <w:rStyle w:val="Pagrindinistekstas1"/>
          <w:rFonts w:cs="Times New Roman"/>
          <w:i w:val="0"/>
          <w:color w:val="000000"/>
          <w:sz w:val="24"/>
          <w:szCs w:val="24"/>
          <w:lang w:eastAsia="fr-FR"/>
        </w:rPr>
        <w:t>as</w:t>
      </w:r>
      <w:r w:rsidRPr="00C84347">
        <w:rPr>
          <w:rStyle w:val="Pagrindinistekstas1"/>
          <w:rFonts w:cs="Times New Roman"/>
          <w:i w:val="0"/>
          <w:color w:val="000000"/>
          <w:sz w:val="24"/>
          <w:szCs w:val="24"/>
          <w:lang w:eastAsia="fr-FR"/>
        </w:rPr>
        <w:t xml:space="preserve"> David</w:t>
      </w:r>
      <w:r w:rsidR="00DF4439">
        <w:rPr>
          <w:rStyle w:val="Pagrindinistekstas1"/>
          <w:rFonts w:cs="Times New Roman"/>
          <w:i w:val="0"/>
          <w:color w:val="000000"/>
          <w:sz w:val="24"/>
          <w:szCs w:val="24"/>
          <w:lang w:eastAsia="fr-FR"/>
        </w:rPr>
        <w:t>as</w:t>
      </w:r>
      <w:r w:rsidRPr="00C84347">
        <w:rPr>
          <w:rStyle w:val="Pagrindinistekstas1"/>
          <w:rFonts w:cs="Times New Roman"/>
          <w:i w:val="0"/>
          <w:color w:val="000000"/>
          <w:sz w:val="24"/>
          <w:szCs w:val="24"/>
          <w:lang w:eastAsia="fr-FR"/>
        </w:rPr>
        <w:t xml:space="preserve"> Ilgen</w:t>
      </w:r>
      <w:r w:rsidR="00DF4439">
        <w:rPr>
          <w:rStyle w:val="Pagrindinistekstas1"/>
          <w:rFonts w:cs="Times New Roman"/>
          <w:i w:val="0"/>
          <w:color w:val="000000"/>
          <w:sz w:val="24"/>
          <w:szCs w:val="24"/>
          <w:lang w:eastAsia="fr-FR"/>
        </w:rPr>
        <w:t>as</w:t>
      </w:r>
      <w:r w:rsidRPr="00C84347">
        <w:rPr>
          <w:rStyle w:val="Pagrindinistekstas1"/>
          <w:rFonts w:cs="Times New Roman"/>
          <w:i w:val="0"/>
          <w:color w:val="000000"/>
          <w:sz w:val="24"/>
          <w:szCs w:val="24"/>
          <w:lang w:eastAsia="fr-FR"/>
        </w:rPr>
        <w:t xml:space="preserve"> (1763-1834)</w:t>
      </w:r>
      <w:r w:rsidRPr="00C84347">
        <w:rPr>
          <w:rStyle w:val="Pagrindinistekstas1"/>
          <w:rFonts w:cs="Times New Roman"/>
          <w:i w:val="0"/>
          <w:color w:val="000000"/>
          <w:sz w:val="24"/>
          <w:szCs w:val="24"/>
          <w:vertAlign w:val="superscript"/>
          <w:lang w:val="de-DE" w:eastAsia="de-DE"/>
        </w:rPr>
        <w:footnoteReference w:id="29"/>
      </w:r>
      <w:r w:rsidRPr="00C84347">
        <w:rPr>
          <w:rStyle w:val="Pagrindinistekstas1"/>
          <w:rFonts w:cs="Times New Roman"/>
          <w:i w:val="0"/>
          <w:color w:val="000000"/>
          <w:sz w:val="24"/>
          <w:szCs w:val="24"/>
          <w:lang w:eastAsia="fr-FR"/>
        </w:rPr>
        <w:t xml:space="preserve"> perėmė Astruc</w:t>
      </w:r>
      <w:r w:rsidR="00DF4439">
        <w:rPr>
          <w:rStyle w:val="Pagrindinistekstas1"/>
          <w:rFonts w:cs="Times New Roman"/>
          <w:i w:val="0"/>
          <w:color w:val="000000"/>
          <w:sz w:val="24"/>
          <w:szCs w:val="24"/>
          <w:lang w:eastAsia="fr-FR"/>
        </w:rPr>
        <w:t>‘o</w:t>
      </w:r>
      <w:r w:rsidRPr="00C84347">
        <w:rPr>
          <w:rStyle w:val="Pagrindinistekstas1"/>
          <w:rFonts w:cs="Times New Roman"/>
          <w:i w:val="0"/>
          <w:color w:val="000000"/>
          <w:sz w:val="24"/>
          <w:szCs w:val="24"/>
          <w:lang w:eastAsia="fr-FR"/>
        </w:rPr>
        <w:t xml:space="preserve"> ir Eichhorn</w:t>
      </w:r>
      <w:r w:rsidR="00DF4439">
        <w:rPr>
          <w:rStyle w:val="Pagrindinistekstas1"/>
          <w:rFonts w:cs="Times New Roman"/>
          <w:i w:val="0"/>
          <w:color w:val="000000"/>
          <w:sz w:val="24"/>
          <w:szCs w:val="24"/>
          <w:lang w:eastAsia="fr-FR"/>
        </w:rPr>
        <w:t>o</w:t>
      </w:r>
      <w:r w:rsidRPr="00C84347">
        <w:rPr>
          <w:rStyle w:val="Pagrindinistekstas1"/>
          <w:rFonts w:cs="Times New Roman"/>
          <w:i w:val="0"/>
          <w:color w:val="000000"/>
          <w:sz w:val="24"/>
          <w:szCs w:val="24"/>
          <w:lang w:eastAsia="fr-FR"/>
        </w:rPr>
        <w:t xml:space="preserve"> idėjas, tik, kaip ir jie, apsiribodamas </w:t>
      </w:r>
      <w:r w:rsidR="0011069E" w:rsidRPr="0011069E">
        <w:rPr>
          <w:rStyle w:val="Pagrindinistekstas1"/>
          <w:rFonts w:cs="Times New Roman"/>
          <w:color w:val="000000"/>
          <w:sz w:val="24"/>
          <w:szCs w:val="24"/>
          <w:lang w:eastAsia="fr-FR"/>
        </w:rPr>
        <w:t>Pradžios</w:t>
      </w:r>
      <w:r w:rsidR="00DF4439">
        <w:rPr>
          <w:rStyle w:val="Pagrindinistekstas1"/>
          <w:rFonts w:cs="Times New Roman"/>
          <w:i w:val="0"/>
          <w:color w:val="000000"/>
          <w:sz w:val="24"/>
          <w:szCs w:val="24"/>
          <w:lang w:eastAsia="fr-FR"/>
        </w:rPr>
        <w:t xml:space="preserve"> knyga. Kalbant apie šaltinių ribas</w:t>
      </w:r>
      <w:r w:rsidRPr="00C84347">
        <w:rPr>
          <w:rStyle w:val="Pagrindinistekstas1"/>
          <w:rFonts w:cs="Times New Roman"/>
          <w:i w:val="0"/>
          <w:color w:val="000000"/>
          <w:sz w:val="24"/>
          <w:szCs w:val="24"/>
          <w:lang w:eastAsia="fr-FR"/>
        </w:rPr>
        <w:t xml:space="preserve"> jis buvo pirmasis, kuris parodė, kad yra du </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elohistiniai</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 xml:space="preserve"> šaltiniai (faktiškai, klasikinės sistemos kunigiškas šaltinis P ir šaltinis E)</w:t>
      </w:r>
      <w:r w:rsidRPr="00C84347">
        <w:rPr>
          <w:rStyle w:val="Pagrindinistekstas1"/>
          <w:rFonts w:cs="Times New Roman"/>
          <w:i w:val="0"/>
          <w:color w:val="000000"/>
          <w:sz w:val="24"/>
          <w:szCs w:val="24"/>
          <w:vertAlign w:val="superscript"/>
          <w:lang w:eastAsia="fr-FR"/>
        </w:rPr>
        <w:footnoteReference w:id="30"/>
      </w:r>
      <w:r w:rsidRPr="00C84347">
        <w:rPr>
          <w:rStyle w:val="Pagrindinistekstas1"/>
          <w:rFonts w:cs="Times New Roman"/>
          <w:i w:val="0"/>
          <w:color w:val="000000"/>
          <w:sz w:val="24"/>
          <w:szCs w:val="24"/>
          <w:lang w:eastAsia="fr-FR"/>
        </w:rPr>
        <w:t>. Bet problema, kurią jis kelia, yra ne ta pati, kaip jo pirmtakų: Ilgen</w:t>
      </w:r>
      <w:r w:rsidR="00DF4439">
        <w:rPr>
          <w:rStyle w:val="Pagrindinistekstas1"/>
          <w:rFonts w:cs="Times New Roman"/>
          <w:i w:val="0"/>
          <w:color w:val="000000"/>
          <w:sz w:val="24"/>
          <w:szCs w:val="24"/>
          <w:lang w:eastAsia="fr-FR"/>
        </w:rPr>
        <w:t>as</w:t>
      </w:r>
      <w:r w:rsidRPr="00C84347">
        <w:rPr>
          <w:rStyle w:val="Pagrindinistekstas1"/>
          <w:rFonts w:cs="Times New Roman"/>
          <w:i w:val="0"/>
          <w:color w:val="000000"/>
          <w:sz w:val="24"/>
          <w:szCs w:val="24"/>
          <w:lang w:eastAsia="fr-FR"/>
        </w:rPr>
        <w:t xml:space="preserve"> </w:t>
      </w:r>
      <w:r w:rsidR="00DF4439">
        <w:rPr>
          <w:rStyle w:val="Pagrindinistekstas1"/>
          <w:rFonts w:cs="Times New Roman"/>
          <w:i w:val="0"/>
          <w:color w:val="000000"/>
          <w:sz w:val="24"/>
          <w:szCs w:val="24"/>
          <w:lang w:eastAsia="fr-FR"/>
        </w:rPr>
        <w:t xml:space="preserve">norėjo </w:t>
      </w:r>
      <w:r w:rsidRPr="00C84347">
        <w:rPr>
          <w:rStyle w:val="Pagrindinistekstas1"/>
          <w:rFonts w:cs="Times New Roman"/>
          <w:i w:val="0"/>
          <w:color w:val="000000"/>
          <w:sz w:val="24"/>
          <w:szCs w:val="24"/>
          <w:lang w:eastAsia="fr-FR"/>
        </w:rPr>
        <w:t>susieti dokumentų istoriją su Izraelio istorija. Jis pradeda nuo idėjos, kad visi dokumentai buvo surinkti ir deponuojami Jeruzalės šventyklos archyvuose. Čia šie dokumentai buvo ir sumaišyti ir pakeisti. Todėl tikslas yra išanali</w:t>
      </w:r>
      <w:r w:rsidR="00DF4439">
        <w:rPr>
          <w:rStyle w:val="Pagrindinistekstas1"/>
          <w:rFonts w:cs="Times New Roman"/>
          <w:i w:val="0"/>
          <w:color w:val="000000"/>
          <w:sz w:val="24"/>
          <w:szCs w:val="24"/>
          <w:lang w:eastAsia="fr-FR"/>
        </w:rPr>
        <w:t>zuoti šiuos dokumentus, kaip juos</w:t>
      </w:r>
      <w:r w:rsidRPr="00C84347">
        <w:rPr>
          <w:rStyle w:val="Pagrindinistekstas1"/>
          <w:rFonts w:cs="Times New Roman"/>
          <w:i w:val="0"/>
          <w:color w:val="000000"/>
          <w:sz w:val="24"/>
          <w:szCs w:val="24"/>
          <w:lang w:eastAsia="fr-FR"/>
        </w:rPr>
        <w:t xml:space="preserve"> d</w:t>
      </w:r>
      <w:r w:rsidR="00DF4439">
        <w:rPr>
          <w:rStyle w:val="Pagrindinistekstas1"/>
          <w:rFonts w:cs="Times New Roman"/>
          <w:i w:val="0"/>
          <w:color w:val="000000"/>
          <w:sz w:val="24"/>
          <w:szCs w:val="24"/>
          <w:lang w:eastAsia="fr-FR"/>
        </w:rPr>
        <w:t>abar galima</w:t>
      </w:r>
      <w:r w:rsidRPr="00C84347">
        <w:rPr>
          <w:rStyle w:val="Pagrindinistekstas1"/>
          <w:rFonts w:cs="Times New Roman"/>
          <w:i w:val="0"/>
          <w:color w:val="000000"/>
          <w:sz w:val="24"/>
          <w:szCs w:val="24"/>
          <w:lang w:eastAsia="fr-FR"/>
        </w:rPr>
        <w:t xml:space="preserve"> atpažinti daugiau ar mažiau už dabartinio masoretinio teksto, juos perdėlioti į jų pradinę sistemą, apvalyti savo antrinių papildymų ir tada kiekvieną pertikrinti dėl sukūrimo datos ir jų indėlio į istorinę jų istorinio laikmečio rekonstrukciją. Ilgen</w:t>
      </w:r>
      <w:r w:rsidR="00DF4439">
        <w:rPr>
          <w:rStyle w:val="Pagrindinistekstas1"/>
          <w:rFonts w:cs="Times New Roman"/>
          <w:i w:val="0"/>
          <w:color w:val="000000"/>
          <w:sz w:val="24"/>
          <w:szCs w:val="24"/>
          <w:lang w:eastAsia="fr-FR"/>
        </w:rPr>
        <w:t>as</w:t>
      </w:r>
      <w:r w:rsidRPr="00C84347">
        <w:rPr>
          <w:rStyle w:val="Pagrindinistekstas1"/>
          <w:rFonts w:cs="Times New Roman"/>
          <w:i w:val="0"/>
          <w:color w:val="000000"/>
          <w:sz w:val="24"/>
          <w:szCs w:val="24"/>
          <w:lang w:eastAsia="fr-FR"/>
        </w:rPr>
        <w:t xml:space="preserve"> manė atpažinę</w:t>
      </w:r>
      <w:r w:rsidR="00DF4439">
        <w:rPr>
          <w:rStyle w:val="Pagrindinistekstas1"/>
          <w:rFonts w:cs="Times New Roman"/>
          <w:i w:val="0"/>
          <w:color w:val="000000"/>
          <w:sz w:val="24"/>
          <w:szCs w:val="24"/>
          <w:lang w:eastAsia="fr-FR"/>
        </w:rPr>
        <w:t>s</w:t>
      </w:r>
      <w:r w:rsidRPr="00C84347">
        <w:rPr>
          <w:rStyle w:val="Pagrindinistekstas1"/>
          <w:rFonts w:cs="Times New Roman"/>
          <w:i w:val="0"/>
          <w:color w:val="000000"/>
          <w:sz w:val="24"/>
          <w:szCs w:val="24"/>
          <w:lang w:eastAsia="fr-FR"/>
        </w:rPr>
        <w:t xml:space="preserve"> 17 įvairių dokumentų, kuriuos jis priskyrė trims </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rašytojams</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 xml:space="preserve">: dviems </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elohistams</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 xml:space="preserve"> ir vieną </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jehovistui</w:t>
      </w:r>
      <w:r w:rsidR="006E1C07">
        <w:rPr>
          <w:rStyle w:val="Pagrindinistekstas1"/>
          <w:rFonts w:cs="Times New Roman"/>
          <w:i w:val="0"/>
          <w:color w:val="000000"/>
          <w:sz w:val="24"/>
          <w:szCs w:val="24"/>
          <w:lang w:eastAsia="fr-FR"/>
        </w:rPr>
        <w:t>“</w:t>
      </w:r>
      <w:r w:rsidRPr="00C84347">
        <w:rPr>
          <w:rStyle w:val="Pagrindinistekstas1"/>
          <w:rFonts w:cs="Times New Roman"/>
          <w:i w:val="0"/>
          <w:color w:val="000000"/>
          <w:sz w:val="24"/>
          <w:szCs w:val="24"/>
          <w:lang w:eastAsia="fr-FR"/>
        </w:rPr>
        <w:t xml:space="preserve">. Klausimas buvo iškeltas, bet siūlomas sprendimas dėl </w:t>
      </w:r>
      <w:r w:rsidR="0011069E" w:rsidRPr="0011069E">
        <w:rPr>
          <w:rStyle w:val="Pagrindinistekstas1"/>
          <w:rFonts w:cs="Times New Roman"/>
          <w:color w:val="000000"/>
          <w:sz w:val="24"/>
          <w:szCs w:val="24"/>
          <w:lang w:eastAsia="fr-FR"/>
        </w:rPr>
        <w:t>Penkiaknygės</w:t>
      </w:r>
      <w:r w:rsidRPr="00C84347">
        <w:rPr>
          <w:rStyle w:val="Pagrindinistekstas1"/>
          <w:rFonts w:cs="Times New Roman"/>
          <w:i w:val="0"/>
          <w:color w:val="000000"/>
          <w:sz w:val="24"/>
          <w:szCs w:val="24"/>
          <w:lang w:eastAsia="fr-FR"/>
        </w:rPr>
        <w:t xml:space="preserve"> dar vis liko gana miglotas.</w:t>
      </w:r>
    </w:p>
    <w:p w:rsidR="00A81110" w:rsidRPr="00C84347" w:rsidRDefault="00A81110" w:rsidP="00C70E3D">
      <w:pPr>
        <w:pStyle w:val="Bodytext51"/>
        <w:shd w:val="clear" w:color="auto" w:fill="auto"/>
        <w:tabs>
          <w:tab w:val="left" w:pos="622"/>
        </w:tabs>
        <w:spacing w:before="0" w:after="0" w:line="240" w:lineRule="auto"/>
        <w:ind w:firstLine="0"/>
        <w:rPr>
          <w:rFonts w:cs="Times New Roman"/>
          <w:sz w:val="24"/>
          <w:szCs w:val="24"/>
        </w:rPr>
      </w:pPr>
    </w:p>
    <w:p w:rsidR="00E40DEC" w:rsidRPr="00DF4439" w:rsidRDefault="00ED413D" w:rsidP="00DF4439">
      <w:pPr>
        <w:pStyle w:val="Heading3"/>
        <w:rPr>
          <w:lang w:val="lt-LT"/>
        </w:rPr>
      </w:pPr>
      <w:r w:rsidRPr="00DF4439">
        <w:rPr>
          <w:rStyle w:val="Bodytext50"/>
          <w:rFonts w:asciiTheme="majorHAnsi" w:hAnsiTheme="majorHAnsi"/>
          <w:i w:val="0"/>
          <w:iCs w:val="0"/>
          <w:sz w:val="24"/>
          <w:szCs w:val="24"/>
          <w:shd w:val="clear" w:color="auto" w:fill="auto"/>
          <w:lang w:val="lt-LT"/>
        </w:rPr>
        <w:t xml:space="preserve">2.3.2. </w:t>
      </w:r>
      <w:r w:rsidR="00B033F3" w:rsidRPr="00DF4439">
        <w:rPr>
          <w:rStyle w:val="Bodytext50"/>
          <w:rFonts w:asciiTheme="majorHAnsi" w:hAnsiTheme="majorHAnsi"/>
          <w:i w:val="0"/>
          <w:iCs w:val="0"/>
          <w:sz w:val="24"/>
          <w:szCs w:val="24"/>
          <w:shd w:val="clear" w:color="auto" w:fill="auto"/>
          <w:lang w:val="lt-LT"/>
        </w:rPr>
        <w:t>Fragmentų hipozetė</w:t>
      </w:r>
    </w:p>
    <w:p w:rsidR="003833EB" w:rsidRPr="00C84347" w:rsidRDefault="003833EB"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346B93" w:rsidRPr="00C84347" w:rsidRDefault="00346B93" w:rsidP="008F43F4">
      <w:pPr>
        <w:pStyle w:val="Bodytext1"/>
        <w:shd w:val="clear" w:color="auto" w:fill="auto"/>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Dokumentų hipotezės sunkumas, bent jau savo pirminiuose projektuose, </w:t>
      </w:r>
      <w:r w:rsidR="00DF4439">
        <w:rPr>
          <w:rStyle w:val="Pagrindinistekstas1"/>
          <w:rFonts w:cs="Times New Roman"/>
          <w:color w:val="000000"/>
          <w:sz w:val="24"/>
          <w:szCs w:val="24"/>
          <w:lang w:eastAsia="fr-FR"/>
        </w:rPr>
        <w:t>buvo tas</w:t>
      </w:r>
      <w:r w:rsidRPr="00C84347">
        <w:rPr>
          <w:rStyle w:val="Pagrindinistekstas1"/>
          <w:rFonts w:cs="Times New Roman"/>
          <w:color w:val="000000"/>
          <w:sz w:val="24"/>
          <w:szCs w:val="24"/>
          <w:lang w:eastAsia="fr-FR"/>
        </w:rPr>
        <w:t xml:space="preserve">, kad neįmanoma rasti alternatyvių šaltinių, kurie būtų už </w:t>
      </w:r>
      <w:r w:rsidR="0011069E" w:rsidRPr="0011069E">
        <w:rPr>
          <w:rStyle w:val="Pagrindinistekstas1"/>
          <w:rFonts w:cs="Times New Roman"/>
          <w:i/>
          <w:iCs/>
          <w:color w:val="000000"/>
          <w:sz w:val="24"/>
          <w:szCs w:val="24"/>
          <w:lang w:eastAsia="fr-FR"/>
        </w:rPr>
        <w:t>Pradžios</w:t>
      </w:r>
      <w:r w:rsidRPr="00C84347">
        <w:rPr>
          <w:rStyle w:val="Pagrindinistekstas1"/>
          <w:rFonts w:cs="Times New Roman"/>
          <w:color w:val="000000"/>
          <w:sz w:val="24"/>
          <w:szCs w:val="24"/>
          <w:lang w:eastAsia="fr-FR"/>
        </w:rPr>
        <w:t xml:space="preserve"> knygos. Teisinės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dalys, visų pirma, liko silpnai integruotos. Todėl tokie autoriai, kaip, pavyzdžiui, anglų katalikų teologas Aleksandras Geddesas (1737-1802)</w:t>
      </w:r>
      <w:r w:rsidRPr="00C84347">
        <w:rPr>
          <w:rStyle w:val="Pagrindinistekstas1"/>
          <w:rFonts w:cs="Times New Roman"/>
          <w:color w:val="000000"/>
          <w:sz w:val="24"/>
          <w:szCs w:val="24"/>
          <w:vertAlign w:val="superscript"/>
          <w:lang w:eastAsia="fr-FR"/>
        </w:rPr>
        <w:footnoteReference w:id="31"/>
      </w:r>
      <w:r w:rsidRPr="00C84347">
        <w:rPr>
          <w:rStyle w:val="Pagrindinistekstas1"/>
          <w:rFonts w:cs="Times New Roman"/>
          <w:color w:val="000000"/>
          <w:sz w:val="24"/>
          <w:szCs w:val="24"/>
          <w:lang w:eastAsia="fr-FR"/>
        </w:rPr>
        <w:t xml:space="preserve"> ir vokiečių Johann</w:t>
      </w:r>
      <w:r w:rsidR="008F43F4">
        <w:rPr>
          <w:rStyle w:val="Pagrindinistekstas1"/>
          <w:rFonts w:cs="Times New Roman"/>
          <w:color w:val="000000"/>
          <w:sz w:val="24"/>
          <w:szCs w:val="24"/>
          <w:lang w:eastAsia="fr-FR"/>
        </w:rPr>
        <w:t>as</w:t>
      </w:r>
      <w:r w:rsidRPr="00C84347">
        <w:rPr>
          <w:rStyle w:val="Pagrindinistekstas1"/>
          <w:rFonts w:cs="Times New Roman"/>
          <w:color w:val="000000"/>
          <w:sz w:val="24"/>
          <w:szCs w:val="24"/>
          <w:lang w:eastAsia="fr-FR"/>
        </w:rPr>
        <w:t xml:space="preserve"> Severin</w:t>
      </w:r>
      <w:r w:rsidR="008F43F4">
        <w:rPr>
          <w:rStyle w:val="Pagrindinistekstas1"/>
          <w:rFonts w:cs="Times New Roman"/>
          <w:color w:val="000000"/>
          <w:sz w:val="24"/>
          <w:szCs w:val="24"/>
          <w:lang w:eastAsia="fr-FR"/>
        </w:rPr>
        <w:t>as</w:t>
      </w:r>
      <w:r w:rsidRPr="00C84347">
        <w:rPr>
          <w:rStyle w:val="Pagrindinistekstas1"/>
          <w:rFonts w:cs="Times New Roman"/>
          <w:color w:val="000000"/>
          <w:sz w:val="24"/>
          <w:szCs w:val="24"/>
          <w:lang w:eastAsia="fr-FR"/>
        </w:rPr>
        <w:t xml:space="preserve"> Vater</w:t>
      </w:r>
      <w:r w:rsidR="008F43F4">
        <w:rPr>
          <w:rStyle w:val="Pagrindinistekstas1"/>
          <w:rFonts w:cs="Times New Roman"/>
          <w:color w:val="000000"/>
          <w:sz w:val="24"/>
          <w:szCs w:val="24"/>
          <w:lang w:eastAsia="fr-FR"/>
        </w:rPr>
        <w:t>is</w:t>
      </w:r>
      <w:r w:rsidRPr="00C84347">
        <w:rPr>
          <w:rStyle w:val="Pagrindinistekstas1"/>
          <w:rFonts w:cs="Times New Roman"/>
          <w:color w:val="000000"/>
          <w:sz w:val="24"/>
          <w:szCs w:val="24"/>
          <w:lang w:eastAsia="fr-FR"/>
        </w:rPr>
        <w:t xml:space="preserve"> (1771-1826)</w:t>
      </w:r>
      <w:r w:rsidRPr="00C84347">
        <w:rPr>
          <w:rStyle w:val="Pagrindinistekstas1"/>
          <w:rFonts w:cs="Times New Roman"/>
          <w:color w:val="000000"/>
          <w:sz w:val="24"/>
          <w:szCs w:val="24"/>
          <w:vertAlign w:val="superscript"/>
          <w:lang w:eastAsia="fr-FR"/>
        </w:rPr>
        <w:t xml:space="preserve"> </w:t>
      </w:r>
      <w:r w:rsidRPr="00C84347">
        <w:rPr>
          <w:rStyle w:val="Pagrindinistekstas1"/>
          <w:rFonts w:cs="Times New Roman"/>
          <w:color w:val="000000"/>
          <w:sz w:val="24"/>
          <w:szCs w:val="24"/>
          <w:vertAlign w:val="superscript"/>
          <w:lang w:eastAsia="fr-FR"/>
        </w:rPr>
        <w:footnoteReference w:id="32"/>
      </w:r>
      <w:r w:rsidRPr="00C84347">
        <w:rPr>
          <w:rStyle w:val="Pagrindinistekstas1"/>
          <w:rFonts w:cs="Times New Roman"/>
          <w:color w:val="000000"/>
          <w:sz w:val="24"/>
          <w:szCs w:val="24"/>
          <w:lang w:eastAsia="fr-FR"/>
        </w:rPr>
        <w:t xml:space="preserve"> pasiūlė visiškai atsisakyti ištisinių šaltinių postulato. Ar vis dar teisėta, jie klausė, kalbėti apie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šaltinius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kai esi priverstas postuluoti visą seriją šaltinių kaip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papildomų</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Ar nebūtų </w:t>
      </w:r>
      <w:r w:rsidR="008F43F4">
        <w:rPr>
          <w:rStyle w:val="Pagrindinistekstas1"/>
          <w:rFonts w:cs="Times New Roman"/>
          <w:color w:val="000000"/>
          <w:sz w:val="24"/>
          <w:szCs w:val="24"/>
          <w:lang w:eastAsia="fr-FR"/>
        </w:rPr>
        <w:t xml:space="preserve">tikslingiau </w:t>
      </w:r>
      <w:r w:rsidRPr="00C84347">
        <w:rPr>
          <w:rStyle w:val="Pagrindinistekstas1"/>
          <w:rFonts w:cs="Times New Roman"/>
          <w:color w:val="000000"/>
          <w:sz w:val="24"/>
          <w:szCs w:val="24"/>
          <w:lang w:eastAsia="fr-FR"/>
        </w:rPr>
        <w:t xml:space="preserve">pripažinti išsibarsčiusius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fragmentus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w:t>
      </w:r>
      <w:r w:rsidR="00C66A89">
        <w:rPr>
          <w:rStyle w:val="Pagrindinistekstas1"/>
          <w:rFonts w:cs="Times New Roman"/>
          <w:color w:val="000000"/>
          <w:sz w:val="24"/>
          <w:szCs w:val="24"/>
          <w:lang w:eastAsia="fr-FR"/>
        </w:rPr>
        <w:t>[18]</w:t>
      </w:r>
      <w:r w:rsidRPr="00C84347">
        <w:rPr>
          <w:rStyle w:val="Pagrindinistekstas1"/>
          <w:rFonts w:cs="Times New Roman"/>
          <w:color w:val="000000"/>
          <w:sz w:val="24"/>
          <w:szCs w:val="24"/>
          <w:lang w:eastAsia="fr-FR"/>
        </w:rPr>
        <w:t>, be jokio organiško ryšio tarp jų? Geddes</w:t>
      </w:r>
      <w:r w:rsidR="008F43F4">
        <w:rPr>
          <w:rStyle w:val="Pagrindinistekstas1"/>
          <w:rFonts w:cs="Times New Roman"/>
          <w:color w:val="000000"/>
          <w:sz w:val="24"/>
          <w:szCs w:val="24"/>
          <w:lang w:eastAsia="fr-FR"/>
        </w:rPr>
        <w:t>as</w:t>
      </w:r>
      <w:r w:rsidRPr="00C84347">
        <w:rPr>
          <w:rStyle w:val="Pagrindinistekstas1"/>
          <w:rFonts w:cs="Times New Roman"/>
          <w:color w:val="000000"/>
          <w:sz w:val="24"/>
          <w:szCs w:val="24"/>
          <w:lang w:eastAsia="fr-FR"/>
        </w:rPr>
        <w:t xml:space="preserve"> tačiau mano, kad šie fragmentai sujungti dviejų skirtingų ratų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kolekcionierių</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vieno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elohistinio</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rato ir vieno </w:t>
      </w:r>
      <w:r w:rsidR="006E1C07">
        <w:rPr>
          <w:rStyle w:val="Pagrindinistekstas1"/>
          <w:rFonts w:cs="Times New Roman"/>
          <w:color w:val="000000"/>
          <w:sz w:val="24"/>
          <w:szCs w:val="24"/>
          <w:lang w:eastAsia="fr-FR"/>
        </w:rPr>
        <w:t>„</w:t>
      </w:r>
      <w:r w:rsidR="008F43F4">
        <w:rPr>
          <w:rStyle w:val="Pagrindinistekstas1"/>
          <w:rFonts w:cs="Times New Roman"/>
          <w:color w:val="000000"/>
          <w:sz w:val="24"/>
          <w:szCs w:val="24"/>
          <w:lang w:eastAsia="fr-FR"/>
        </w:rPr>
        <w:t>judaisto</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&lt;</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jewohiste</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&gt;. Vateris manė, kad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Įstatymas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yra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pagrindas. </w:t>
      </w:r>
      <w:r w:rsidR="008F43F4">
        <w:rPr>
          <w:rStyle w:val="Pagrindinistekstas1"/>
          <w:rFonts w:cs="Times New Roman"/>
          <w:color w:val="000000"/>
          <w:sz w:val="24"/>
          <w:szCs w:val="24"/>
          <w:lang w:eastAsia="fr-FR"/>
        </w:rPr>
        <w:t>Jis susi</w:t>
      </w:r>
      <w:r w:rsidRPr="00C84347">
        <w:rPr>
          <w:rStyle w:val="Pagrindinistekstas1"/>
          <w:rFonts w:cs="Times New Roman"/>
          <w:color w:val="000000"/>
          <w:sz w:val="24"/>
          <w:szCs w:val="24"/>
          <w:lang w:eastAsia="fr-FR"/>
        </w:rPr>
        <w:t xml:space="preserve">deda iš teisės kodeksų, ateinančių iš skirtingų sluoksnių ir įvairių istorinių situacijų, ir todėl nesiekia vieno Mozės įstatymo. Šio įstatymo branduolys būtų </w:t>
      </w:r>
      <w:r w:rsidRPr="008F43F4">
        <w:rPr>
          <w:rStyle w:val="Pagrindinistekstas1"/>
          <w:rFonts w:cs="Times New Roman"/>
          <w:i/>
          <w:iCs/>
          <w:color w:val="000000"/>
          <w:sz w:val="24"/>
          <w:szCs w:val="24"/>
          <w:lang w:eastAsia="fr-FR"/>
        </w:rPr>
        <w:t>Pakartotas Įstatymas</w:t>
      </w:r>
      <w:r w:rsidRPr="00C84347">
        <w:rPr>
          <w:rStyle w:val="Pagrindinistekstas1"/>
          <w:rFonts w:cs="Times New Roman"/>
          <w:color w:val="000000"/>
          <w:sz w:val="24"/>
          <w:szCs w:val="24"/>
          <w:lang w:eastAsia="fr-FR"/>
        </w:rPr>
        <w:t xml:space="preserve">, kolekcija, surinkta Dovydo ir Saliamono epochoje, atrasta ir iš naujo publikuota Jošijo laikais. Tačiau bėda dėl </w:t>
      </w:r>
      <w:r w:rsidR="008F43F4">
        <w:rPr>
          <w:rStyle w:val="Pagrindinistekstas1"/>
          <w:rFonts w:cs="Times New Roman"/>
          <w:color w:val="000000"/>
          <w:sz w:val="24"/>
          <w:szCs w:val="24"/>
          <w:lang w:eastAsia="fr-FR"/>
        </w:rPr>
        <w:t>fragmentų</w:t>
      </w:r>
      <w:r w:rsidRPr="00C84347">
        <w:rPr>
          <w:rStyle w:val="Pagrindinistekstas1"/>
          <w:rFonts w:cs="Times New Roman"/>
          <w:color w:val="000000"/>
          <w:sz w:val="24"/>
          <w:szCs w:val="24"/>
          <w:lang w:eastAsia="fr-FR"/>
        </w:rPr>
        <w:t xml:space="preserve"> hipotezės </w:t>
      </w:r>
      <w:r w:rsidR="008F43F4">
        <w:rPr>
          <w:rStyle w:val="Pagrindinistekstas1"/>
          <w:rFonts w:cs="Times New Roman"/>
          <w:color w:val="000000"/>
          <w:sz w:val="24"/>
          <w:szCs w:val="24"/>
          <w:lang w:eastAsia="fr-FR"/>
        </w:rPr>
        <w:t>taikymo</w:t>
      </w:r>
      <w:r w:rsidRPr="00C84347">
        <w:rPr>
          <w:rStyle w:val="Pagrindinistekstas1"/>
          <w:rFonts w:cs="Times New Roman"/>
          <w:color w:val="000000"/>
          <w:sz w:val="24"/>
          <w:szCs w:val="24"/>
          <w:lang w:eastAsia="fr-FR"/>
        </w:rPr>
        <w:t xml:space="preserve"> naratyvinėms dalims: ji negalėjo</w:t>
      </w:r>
      <w:r w:rsidR="008F43F4">
        <w:rPr>
          <w:rStyle w:val="Pagrindinistekstas1"/>
          <w:rFonts w:cs="Times New Roman"/>
          <w:color w:val="000000"/>
          <w:sz w:val="24"/>
          <w:szCs w:val="24"/>
          <w:lang w:eastAsia="fr-FR"/>
        </w:rPr>
        <w:t xml:space="preserve"> paaiškinti</w:t>
      </w:r>
      <w:r w:rsidRPr="00C84347">
        <w:rPr>
          <w:rStyle w:val="Pagrindinistekstas1"/>
          <w:rFonts w:cs="Times New Roman"/>
          <w:color w:val="000000"/>
          <w:sz w:val="24"/>
          <w:szCs w:val="24"/>
          <w:lang w:eastAsia="fr-FR"/>
        </w:rPr>
        <w:t xml:space="preserve"> nei paralelizmų, nei ypač giminingumo tarp kai kurių išsibarsčiusių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gabalų.</w:t>
      </w:r>
    </w:p>
    <w:p w:rsidR="00346B93" w:rsidRPr="00C84347" w:rsidRDefault="00346B93"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E40DEC" w:rsidRPr="00BE64AA" w:rsidRDefault="00ED413D" w:rsidP="008F43F4">
      <w:pPr>
        <w:pStyle w:val="Heading3"/>
        <w:rPr>
          <w:lang w:val="lt-LT"/>
        </w:rPr>
      </w:pPr>
      <w:r w:rsidRPr="00BE64AA">
        <w:rPr>
          <w:rStyle w:val="Bodytext50"/>
          <w:rFonts w:asciiTheme="majorHAnsi" w:hAnsiTheme="majorHAnsi"/>
          <w:i w:val="0"/>
          <w:iCs w:val="0"/>
          <w:sz w:val="24"/>
          <w:szCs w:val="24"/>
          <w:shd w:val="clear" w:color="auto" w:fill="auto"/>
          <w:lang w:val="lt-LT"/>
        </w:rPr>
        <w:t xml:space="preserve">2.3.3. </w:t>
      </w:r>
      <w:r w:rsidR="002757AA" w:rsidRPr="00BE64AA">
        <w:rPr>
          <w:rStyle w:val="Bodytext50"/>
          <w:rFonts w:asciiTheme="majorHAnsi" w:hAnsiTheme="majorHAnsi"/>
          <w:i w:val="0"/>
          <w:iCs w:val="0"/>
          <w:sz w:val="24"/>
          <w:szCs w:val="24"/>
          <w:shd w:val="clear" w:color="auto" w:fill="auto"/>
          <w:lang w:val="lt-LT"/>
        </w:rPr>
        <w:t>Papildymo hipotezė</w:t>
      </w:r>
    </w:p>
    <w:p w:rsidR="00346B93" w:rsidRPr="00C84347" w:rsidRDefault="00346B93"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653D93" w:rsidRPr="00C84347" w:rsidRDefault="00BE64AA" w:rsidP="00BE64AA">
      <w:pPr>
        <w:pStyle w:val="Bodytext1"/>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1831 m.</w:t>
      </w:r>
      <w:r w:rsidR="00653D93" w:rsidRPr="00C84347">
        <w:rPr>
          <w:rStyle w:val="Pagrindinistekstas1"/>
          <w:rFonts w:cs="Times New Roman"/>
          <w:color w:val="000000"/>
          <w:sz w:val="24"/>
          <w:szCs w:val="24"/>
          <w:lang w:eastAsia="fr-FR"/>
        </w:rPr>
        <w:t xml:space="preserve"> esamų problemų, su kuriomis susidūrė dvi ankstesnės hipotezės, akivaizdoje, Heinrich</w:t>
      </w:r>
      <w:r>
        <w:rPr>
          <w:rStyle w:val="Pagrindinistekstas1"/>
          <w:rFonts w:cs="Times New Roman"/>
          <w:color w:val="000000"/>
          <w:sz w:val="24"/>
          <w:szCs w:val="24"/>
          <w:lang w:eastAsia="fr-FR"/>
        </w:rPr>
        <w:t xml:space="preserve">as Ewaldas </w:t>
      </w:r>
      <w:r w:rsidR="00653D93" w:rsidRPr="00C84347">
        <w:rPr>
          <w:rStyle w:val="Pagrindinistekstas1"/>
          <w:rFonts w:cs="Times New Roman"/>
          <w:color w:val="000000"/>
          <w:sz w:val="24"/>
          <w:szCs w:val="24"/>
          <w:lang w:eastAsia="fr-FR"/>
        </w:rPr>
        <w:t xml:space="preserve">(1803-1875), Göttingeno profesorius, pasiūlė imti domėn visą </w:t>
      </w:r>
      <w:r w:rsidR="0011069E" w:rsidRPr="0011069E">
        <w:rPr>
          <w:rStyle w:val="Pagrindinistekstas1"/>
          <w:rFonts w:cs="Times New Roman"/>
          <w:i/>
          <w:iCs/>
          <w:color w:val="000000"/>
          <w:sz w:val="24"/>
          <w:szCs w:val="24"/>
          <w:lang w:eastAsia="fr-FR"/>
        </w:rPr>
        <w:t>Penkiaknygę</w:t>
      </w:r>
      <w:r w:rsidR="00653D93" w:rsidRPr="00C84347">
        <w:rPr>
          <w:rStyle w:val="Pagrindinistekstas1"/>
          <w:rFonts w:cs="Times New Roman"/>
          <w:color w:val="000000"/>
          <w:sz w:val="24"/>
          <w:szCs w:val="24"/>
          <w:lang w:eastAsia="fr-FR"/>
        </w:rPr>
        <w:t xml:space="preserve"> ir</w:t>
      </w:r>
      <w:r w:rsidR="00A9477E" w:rsidRPr="00C84347">
        <w:rPr>
          <w:rStyle w:val="Pagrindinistekstas1"/>
          <w:rFonts w:cs="Times New Roman"/>
          <w:color w:val="000000"/>
          <w:sz w:val="24"/>
          <w:szCs w:val="24"/>
          <w:lang w:eastAsia="fr-FR"/>
        </w:rPr>
        <w:t xml:space="preserve"> jos kulminaciją</w:t>
      </w:r>
      <w:r w:rsidR="00653D93" w:rsidRPr="00C84347">
        <w:rPr>
          <w:rStyle w:val="Pagrindinistekstas1"/>
          <w:rFonts w:cs="Times New Roman"/>
          <w:color w:val="000000"/>
          <w:sz w:val="24"/>
          <w:szCs w:val="24"/>
          <w:lang w:eastAsia="fr-FR"/>
        </w:rPr>
        <w:t xml:space="preserve"> </w:t>
      </w:r>
      <w:r w:rsidR="00653D93" w:rsidRPr="00BE64AA">
        <w:rPr>
          <w:rStyle w:val="Pagrindinistekstas1"/>
          <w:rFonts w:cs="Times New Roman"/>
          <w:i/>
          <w:iCs/>
          <w:color w:val="000000"/>
          <w:sz w:val="24"/>
          <w:szCs w:val="24"/>
          <w:lang w:eastAsia="fr-FR"/>
        </w:rPr>
        <w:t>Jozuės</w:t>
      </w:r>
      <w:r w:rsidR="00653D93" w:rsidRPr="00C84347">
        <w:rPr>
          <w:rStyle w:val="Pagrindinistekstas1"/>
          <w:rFonts w:cs="Times New Roman"/>
          <w:color w:val="000000"/>
          <w:sz w:val="24"/>
          <w:szCs w:val="24"/>
          <w:lang w:eastAsia="fr-FR"/>
        </w:rPr>
        <w:t xml:space="preserve"> knygoje: jis tokiu būdu buvo vienas pirmųjų </w:t>
      </w:r>
      <w:r w:rsidR="006E1C07">
        <w:rPr>
          <w:rStyle w:val="Pagrindinistekstas1"/>
          <w:rFonts w:cs="Times New Roman"/>
          <w:color w:val="000000"/>
          <w:sz w:val="24"/>
          <w:szCs w:val="24"/>
          <w:lang w:eastAsia="fr-FR"/>
        </w:rPr>
        <w:t>„</w:t>
      </w:r>
      <w:r>
        <w:rPr>
          <w:rStyle w:val="Pagrindinistekstas1"/>
          <w:rFonts w:cs="Times New Roman"/>
          <w:color w:val="000000"/>
          <w:sz w:val="24"/>
          <w:szCs w:val="24"/>
          <w:lang w:eastAsia="fr-FR"/>
        </w:rPr>
        <w:t>Šešiaknygės</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vertAlign w:val="superscript"/>
          <w:lang w:eastAsia="fr-FR"/>
        </w:rPr>
        <w:footnoteReference w:id="33"/>
      </w:r>
      <w:r w:rsidR="00653D93" w:rsidRPr="00C84347">
        <w:rPr>
          <w:rStyle w:val="Pagrindinistekstas1"/>
          <w:rFonts w:cs="Times New Roman"/>
          <w:color w:val="000000"/>
          <w:sz w:val="24"/>
          <w:szCs w:val="24"/>
          <w:lang w:eastAsia="fr-FR"/>
        </w:rPr>
        <w:t xml:space="preserve"> protagonistų. Šios visumos pagrinde yra, jis sako, Didysis pasakojimas, kuris tęsiasi nuo Pasaulio sukūrimo iki Kanaano užkariavimo. Šis rėmas (</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Grundschrift</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 xml:space="preserve">), kurį charakterizuoja vardas </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Elohim</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 xml:space="preserve">, labai </w:t>
      </w:r>
      <w:r>
        <w:rPr>
          <w:rStyle w:val="Pagrindinistekstas1"/>
          <w:rFonts w:cs="Times New Roman"/>
          <w:color w:val="000000"/>
          <w:sz w:val="24"/>
          <w:szCs w:val="24"/>
          <w:lang w:eastAsia="fr-FR"/>
        </w:rPr>
        <w:lastRenderedPageBreak/>
        <w:t>konkretus stili</w:t>
      </w:r>
      <w:r w:rsidR="00653D93" w:rsidRPr="00C84347">
        <w:rPr>
          <w:rStyle w:val="Pagrindinistekstas1"/>
          <w:rFonts w:cs="Times New Roman"/>
          <w:color w:val="000000"/>
          <w:sz w:val="24"/>
          <w:szCs w:val="24"/>
          <w:lang w:eastAsia="fr-FR"/>
        </w:rPr>
        <w:t xml:space="preserve">us ir </w:t>
      </w:r>
      <w:r>
        <w:rPr>
          <w:rStyle w:val="Pagrindinistekstas1"/>
          <w:rFonts w:cs="Times New Roman"/>
          <w:color w:val="000000"/>
          <w:sz w:val="24"/>
          <w:szCs w:val="24"/>
          <w:lang w:eastAsia="fr-FR"/>
        </w:rPr>
        <w:t>stipriai išreikštas žodynas</w:t>
      </w:r>
      <w:r w:rsidR="00653D93" w:rsidRPr="00C84347">
        <w:rPr>
          <w:rStyle w:val="Pagrindinistekstas1"/>
          <w:rFonts w:cs="Times New Roman"/>
          <w:color w:val="000000"/>
          <w:sz w:val="24"/>
          <w:szCs w:val="24"/>
          <w:lang w:eastAsia="fr-FR"/>
        </w:rPr>
        <w:t xml:space="preserve">, turbūt įtraukė kai kuriuos senesnius elementus, pvz., Dekalogo (Iš 20,2-17) ir Sandoros kodeksą (nuo Iš 20,22 iki 23,19), bet tai yra tai, kas sudaro stuburą, ant kurio aplipę visų rūšių </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papildymai</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 xml:space="preserve">, tarp jų ir </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jehovistinio</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 xml:space="preserve"> dokumento</w:t>
      </w:r>
      <w:r>
        <w:rPr>
          <w:rStyle w:val="Pagrindinistekstas1"/>
          <w:rFonts w:cs="Times New Roman"/>
          <w:color w:val="000000"/>
          <w:sz w:val="24"/>
          <w:szCs w:val="24"/>
          <w:lang w:eastAsia="fr-FR"/>
        </w:rPr>
        <w:t xml:space="preserve"> </w:t>
      </w:r>
      <w:r w:rsidRPr="00C84347">
        <w:rPr>
          <w:rStyle w:val="Pagrindinistekstas1"/>
          <w:rFonts w:cs="Times New Roman"/>
          <w:color w:val="000000"/>
          <w:sz w:val="24"/>
          <w:szCs w:val="24"/>
          <w:lang w:eastAsia="fr-FR"/>
        </w:rPr>
        <w:t>atplaišos</w:t>
      </w:r>
      <w:r w:rsidR="00653D93" w:rsidRPr="00C84347">
        <w:rPr>
          <w:rStyle w:val="Pagrindinistekstas1"/>
          <w:rFonts w:cs="Times New Roman"/>
          <w:color w:val="000000"/>
          <w:sz w:val="24"/>
          <w:szCs w:val="24"/>
          <w:lang w:eastAsia="fr-FR"/>
        </w:rPr>
        <w:t xml:space="preserve">. Į papildymų hipotezę atkreips dėmesį ir </w:t>
      </w:r>
      <w:r>
        <w:rPr>
          <w:rStyle w:val="Pagrindinistekstas1"/>
          <w:rFonts w:cs="Times New Roman"/>
          <w:color w:val="000000"/>
          <w:sz w:val="24"/>
          <w:szCs w:val="24"/>
          <w:lang w:eastAsia="fr-FR"/>
        </w:rPr>
        <w:t xml:space="preserve">ją </w:t>
      </w:r>
      <w:r w:rsidR="00653D93" w:rsidRPr="00C84347">
        <w:rPr>
          <w:rStyle w:val="Pagrindinistekstas1"/>
          <w:rFonts w:cs="Times New Roman"/>
          <w:color w:val="000000"/>
          <w:sz w:val="24"/>
          <w:szCs w:val="24"/>
          <w:lang w:eastAsia="fr-FR"/>
        </w:rPr>
        <w:t>išplėtos Friedrich</w:t>
      </w:r>
      <w:r>
        <w:rPr>
          <w:rStyle w:val="Pagrindinistekstas1"/>
          <w:rFonts w:cs="Times New Roman"/>
          <w:color w:val="000000"/>
          <w:sz w:val="24"/>
          <w:szCs w:val="24"/>
          <w:lang w:eastAsia="fr-FR"/>
        </w:rPr>
        <w:t>as</w:t>
      </w:r>
      <w:r w:rsidR="00653D93" w:rsidRPr="00C84347">
        <w:rPr>
          <w:rStyle w:val="Pagrindinistekstas1"/>
          <w:rFonts w:cs="Times New Roman"/>
          <w:color w:val="000000"/>
          <w:sz w:val="24"/>
          <w:szCs w:val="24"/>
          <w:lang w:eastAsia="fr-FR"/>
        </w:rPr>
        <w:t xml:space="preserve"> Tuch</w:t>
      </w:r>
      <w:r>
        <w:rPr>
          <w:rStyle w:val="Pagrindinistekstas1"/>
          <w:rFonts w:cs="Times New Roman"/>
          <w:color w:val="000000"/>
          <w:sz w:val="24"/>
          <w:szCs w:val="24"/>
          <w:lang w:eastAsia="fr-FR"/>
        </w:rPr>
        <w:t>as</w:t>
      </w:r>
      <w:r w:rsidR="00653D93" w:rsidRPr="00C84347">
        <w:rPr>
          <w:rStyle w:val="Pagrindinistekstas1"/>
          <w:rFonts w:cs="Times New Roman"/>
          <w:color w:val="000000"/>
          <w:sz w:val="24"/>
          <w:szCs w:val="24"/>
          <w:vertAlign w:val="superscript"/>
          <w:lang w:val="de-DE" w:eastAsia="de-DE"/>
        </w:rPr>
        <w:footnoteReference w:id="34"/>
      </w:r>
      <w:r w:rsidR="00653D93" w:rsidRPr="00C84347">
        <w:rPr>
          <w:rStyle w:val="Pagrindinistekstas1"/>
          <w:rFonts w:cs="Times New Roman"/>
          <w:color w:val="000000"/>
          <w:sz w:val="24"/>
          <w:szCs w:val="24"/>
          <w:lang w:eastAsia="fr-FR"/>
        </w:rPr>
        <w:t xml:space="preserve">, kuris matė </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jehoviste</w:t>
      </w:r>
      <w:r w:rsidR="006E1C07">
        <w:rPr>
          <w:rStyle w:val="Pagrindinistekstas1"/>
          <w:rFonts w:cs="Times New Roman"/>
          <w:color w:val="000000"/>
          <w:sz w:val="24"/>
          <w:szCs w:val="24"/>
          <w:lang w:eastAsia="fr-FR"/>
        </w:rPr>
        <w:t>“</w:t>
      </w:r>
      <w:r w:rsidR="00653D93" w:rsidRPr="00C84347">
        <w:rPr>
          <w:rStyle w:val="Pagrindinistekstas1"/>
          <w:rFonts w:cs="Times New Roman"/>
          <w:color w:val="000000"/>
          <w:sz w:val="24"/>
          <w:szCs w:val="24"/>
          <w:lang w:eastAsia="fr-FR"/>
        </w:rPr>
        <w:t xml:space="preserve"> ne prarasto dokumento atplaišą, bet paprastą redakcinį sluoksnį, taigi, priedą, turintį bazinį pagrindą.</w:t>
      </w:r>
    </w:p>
    <w:p w:rsidR="00653D93" w:rsidRPr="00C84347" w:rsidRDefault="00653D93" w:rsidP="00BE64AA">
      <w:pPr>
        <w:pStyle w:val="Bodytext1"/>
        <w:shd w:val="clear" w:color="auto" w:fill="auto"/>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Metodai, kuriuos mes bandysime pateikti, bandė parodyti, kaip </w:t>
      </w:r>
      <w:r w:rsidR="0011069E" w:rsidRPr="0011069E">
        <w:rPr>
          <w:rStyle w:val="Pagrindinistekstas1"/>
          <w:rFonts w:cs="Times New Roman"/>
          <w:i/>
          <w:iCs/>
          <w:color w:val="000000"/>
          <w:sz w:val="24"/>
          <w:szCs w:val="24"/>
          <w:lang w:eastAsia="fr-FR"/>
        </w:rPr>
        <w:t>Penkiaknygė</w:t>
      </w:r>
      <w:r w:rsidRPr="00C84347">
        <w:rPr>
          <w:rStyle w:val="Pagrindinistekstas1"/>
          <w:rFonts w:cs="Times New Roman"/>
          <w:color w:val="000000"/>
          <w:sz w:val="24"/>
          <w:szCs w:val="24"/>
          <w:lang w:eastAsia="fr-FR"/>
        </w:rPr>
        <w:t xml:space="preserve"> buvo suformuota laipsniškai </w:t>
      </w:r>
      <w:r w:rsidR="00BE64AA">
        <w:rPr>
          <w:rStyle w:val="Pagrindinistekstas1"/>
          <w:rFonts w:cs="Times New Roman"/>
          <w:color w:val="000000"/>
          <w:sz w:val="24"/>
          <w:szCs w:val="24"/>
          <w:lang w:eastAsia="fr-FR"/>
        </w:rPr>
        <w:t>visos</w:t>
      </w:r>
      <w:r w:rsidRPr="00C84347">
        <w:rPr>
          <w:rStyle w:val="Pagrindinistekstas1"/>
          <w:rFonts w:cs="Times New Roman"/>
          <w:color w:val="000000"/>
          <w:sz w:val="24"/>
          <w:szCs w:val="24"/>
          <w:lang w:eastAsia="fr-FR"/>
        </w:rPr>
        <w:t xml:space="preserve"> Izraelio istori</w:t>
      </w:r>
      <w:r w:rsidR="00724670">
        <w:rPr>
          <w:rStyle w:val="Pagrindinistekstas1"/>
          <w:rFonts w:cs="Times New Roman"/>
          <w:color w:val="000000"/>
          <w:sz w:val="24"/>
          <w:szCs w:val="24"/>
          <w:lang w:eastAsia="fr-FR"/>
        </w:rPr>
        <w:t>jos bėgyje, bei kriterijų</w:t>
      </w:r>
      <w:r w:rsidR="00BE64AA">
        <w:rPr>
          <w:rStyle w:val="Pagrindinistekstas1"/>
          <w:rFonts w:cs="Times New Roman"/>
          <w:color w:val="000000"/>
          <w:sz w:val="24"/>
          <w:szCs w:val="24"/>
          <w:lang w:eastAsia="fr-FR"/>
        </w:rPr>
        <w:t>, kurie būt</w:t>
      </w:r>
      <w:r w:rsidRPr="00C84347">
        <w:rPr>
          <w:rStyle w:val="Pagrindinistekstas1"/>
          <w:rFonts w:cs="Times New Roman"/>
          <w:color w:val="000000"/>
          <w:sz w:val="24"/>
          <w:szCs w:val="24"/>
          <w:lang w:eastAsia="fr-FR"/>
        </w:rPr>
        <w:t xml:space="preserve">ų leidę susieti tam tikrus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plėtros etapus su tuo</w:t>
      </w:r>
      <w:r w:rsidR="00BE64AA">
        <w:rPr>
          <w:rStyle w:val="Pagrindinistekstas1"/>
          <w:rFonts w:cs="Times New Roman"/>
          <w:color w:val="000000"/>
          <w:sz w:val="24"/>
          <w:szCs w:val="24"/>
          <w:lang w:eastAsia="fr-FR"/>
        </w:rPr>
        <w:t xml:space="preserve"> [19]</w:t>
      </w:r>
      <w:r w:rsidRPr="00C84347">
        <w:rPr>
          <w:rStyle w:val="Pagrindinistekstas1"/>
          <w:rFonts w:cs="Times New Roman"/>
          <w:color w:val="000000"/>
          <w:sz w:val="24"/>
          <w:szCs w:val="24"/>
          <w:lang w:eastAsia="fr-FR"/>
        </w:rPr>
        <w:t xml:space="preserve"> ar kitu etapu istorijoje</w:t>
      </w:r>
      <w:r w:rsidR="00724670">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vis dar trūko. Todėl būtina trumpai pristatyti Izraelio istorijos vaizdinius XVIII ir XIX amžiais.</w:t>
      </w:r>
    </w:p>
    <w:p w:rsidR="00346B93" w:rsidRPr="00C84347" w:rsidRDefault="00346B93" w:rsidP="00C70E3D">
      <w:pPr>
        <w:pStyle w:val="Heading41"/>
        <w:shd w:val="clear" w:color="auto" w:fill="auto"/>
        <w:spacing w:before="0" w:after="0" w:line="240" w:lineRule="auto"/>
        <w:ind w:firstLine="284"/>
        <w:outlineLvl w:val="9"/>
        <w:rPr>
          <w:rStyle w:val="Heading40"/>
          <w:rFonts w:cs="Times New Roman"/>
          <w:color w:val="000000"/>
          <w:sz w:val="24"/>
          <w:szCs w:val="24"/>
          <w:lang w:eastAsia="fr-FR"/>
        </w:rPr>
      </w:pPr>
      <w:bookmarkStart w:id="5" w:name="bookmark5"/>
    </w:p>
    <w:p w:rsidR="00E40DEC" w:rsidRPr="00032182" w:rsidRDefault="00E40DEC" w:rsidP="00724670">
      <w:pPr>
        <w:pStyle w:val="Heading2"/>
        <w:rPr>
          <w:lang w:val="lt-LT"/>
        </w:rPr>
      </w:pPr>
      <w:r w:rsidRPr="00032182">
        <w:rPr>
          <w:rStyle w:val="Heading40"/>
          <w:rFonts w:asciiTheme="majorHAnsi" w:hAnsiTheme="majorHAnsi"/>
          <w:b/>
          <w:bCs/>
          <w:sz w:val="26"/>
          <w:szCs w:val="26"/>
          <w:shd w:val="clear" w:color="auto" w:fill="auto"/>
          <w:lang w:val="lt-LT"/>
        </w:rPr>
        <w:t xml:space="preserve">2.4 </w:t>
      </w:r>
      <w:r w:rsidR="0011069E" w:rsidRPr="0011069E">
        <w:rPr>
          <w:rStyle w:val="Heading40"/>
          <w:rFonts w:asciiTheme="majorHAnsi" w:hAnsiTheme="majorHAnsi"/>
          <w:b/>
          <w:bCs/>
          <w:i/>
          <w:iCs/>
          <w:sz w:val="26"/>
          <w:szCs w:val="26"/>
          <w:shd w:val="clear" w:color="auto" w:fill="auto"/>
          <w:lang w:val="lt-LT"/>
        </w:rPr>
        <w:t>Penkiaknygė</w:t>
      </w:r>
      <w:r w:rsidR="00A9477E" w:rsidRPr="00032182">
        <w:rPr>
          <w:rStyle w:val="Heading40"/>
          <w:rFonts w:asciiTheme="majorHAnsi" w:hAnsiTheme="majorHAnsi"/>
          <w:b/>
          <w:bCs/>
          <w:sz w:val="26"/>
          <w:szCs w:val="26"/>
          <w:shd w:val="clear" w:color="auto" w:fill="auto"/>
          <w:lang w:val="lt-LT"/>
        </w:rPr>
        <w:t xml:space="preserve"> ir Izraelio istorija</w:t>
      </w:r>
      <w:bookmarkEnd w:id="5"/>
    </w:p>
    <w:p w:rsidR="00004133" w:rsidRPr="00C84347" w:rsidRDefault="00004133"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CF7FC5" w:rsidRPr="00C84347" w:rsidRDefault="00CF7FC5" w:rsidP="00006BE3">
      <w:pPr>
        <w:pStyle w:val="Bodytext1"/>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Iki Reformacijos Biblija buvo</w:t>
      </w:r>
      <w:r w:rsidR="00032182">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kaip dokumentas, </w:t>
      </w:r>
      <w:r w:rsidR="00032182" w:rsidRPr="00C84347">
        <w:rPr>
          <w:rStyle w:val="Pagrindinistekstas1"/>
          <w:rFonts w:cs="Times New Roman"/>
          <w:color w:val="000000"/>
          <w:sz w:val="24"/>
          <w:szCs w:val="24"/>
          <w:lang w:eastAsia="fr-FR"/>
        </w:rPr>
        <w:t xml:space="preserve">laikoma </w:t>
      </w:r>
      <w:r w:rsidR="00032182">
        <w:rPr>
          <w:rStyle w:val="Pagrindinistekstas1"/>
          <w:rFonts w:cs="Times New Roman"/>
          <w:color w:val="000000"/>
          <w:sz w:val="24"/>
          <w:szCs w:val="24"/>
          <w:lang w:eastAsia="fr-FR"/>
        </w:rPr>
        <w:t>visiškai patikima</w:t>
      </w:r>
      <w:r w:rsidRPr="00C84347">
        <w:rPr>
          <w:rStyle w:val="Pagrindinistekstas1"/>
          <w:rFonts w:cs="Times New Roman"/>
          <w:color w:val="000000"/>
          <w:sz w:val="24"/>
          <w:szCs w:val="24"/>
          <w:lang w:eastAsia="fr-FR"/>
        </w:rPr>
        <w:t xml:space="preserve"> tiek žydų tautos, tiek ir pasaulio bei žmonijos istorijos</w:t>
      </w:r>
      <w:r w:rsidR="00032182">
        <w:rPr>
          <w:rStyle w:val="Pagrindinistekstas1"/>
          <w:rFonts w:cs="Times New Roman"/>
          <w:color w:val="000000"/>
          <w:sz w:val="24"/>
          <w:szCs w:val="24"/>
          <w:lang w:eastAsia="fr-FR"/>
        </w:rPr>
        <w:t xml:space="preserve"> klausimais</w:t>
      </w:r>
      <w:r w:rsidRPr="00C84347">
        <w:rPr>
          <w:rStyle w:val="Pagrindinistekstas1"/>
          <w:rFonts w:cs="Times New Roman"/>
          <w:color w:val="000000"/>
          <w:sz w:val="24"/>
          <w:szCs w:val="24"/>
          <w:lang w:eastAsia="fr-FR"/>
        </w:rPr>
        <w:t xml:space="preserve">. Negalima buvo net įsivaizduoti skilimo tarp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išganymo istorijos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ir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pasauli</w:t>
      </w:r>
      <w:r w:rsidR="00032182">
        <w:rPr>
          <w:rStyle w:val="Pagrindinistekstas1"/>
          <w:rFonts w:cs="Times New Roman"/>
          <w:color w:val="000000"/>
          <w:sz w:val="24"/>
          <w:szCs w:val="24"/>
          <w:lang w:eastAsia="fr-FR"/>
        </w:rPr>
        <w:t>o</w:t>
      </w:r>
      <w:r w:rsidRPr="00C84347">
        <w:rPr>
          <w:rStyle w:val="Pagrindinistekstas1"/>
          <w:rFonts w:cs="Times New Roman"/>
          <w:color w:val="000000"/>
          <w:sz w:val="24"/>
          <w:szCs w:val="24"/>
          <w:lang w:eastAsia="fr-FR"/>
        </w:rPr>
        <w:t xml:space="preserve"> istorijos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nei, a fortiori, tarp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iš</w:t>
      </w:r>
      <w:r w:rsidR="00006BE3">
        <w:rPr>
          <w:rStyle w:val="Pagrindinistekstas1"/>
          <w:rFonts w:cs="Times New Roman"/>
          <w:color w:val="000000"/>
          <w:sz w:val="24"/>
          <w:szCs w:val="24"/>
          <w:lang w:eastAsia="fr-FR"/>
        </w:rPr>
        <w:t>saugotos</w:t>
      </w:r>
      <w:r w:rsidRPr="00C84347">
        <w:rPr>
          <w:rStyle w:val="Pagrindinistekstas1"/>
          <w:rFonts w:cs="Times New Roman"/>
          <w:color w:val="000000"/>
          <w:sz w:val="24"/>
          <w:szCs w:val="24"/>
          <w:lang w:eastAsia="fr-FR"/>
        </w:rPr>
        <w:t xml:space="preserve"> istorijos</w:t>
      </w:r>
      <w:r w:rsidR="006E1C07">
        <w:rPr>
          <w:rStyle w:val="Pagrindinistekstas1"/>
          <w:rFonts w:cs="Times New Roman"/>
          <w:color w:val="000000"/>
          <w:sz w:val="24"/>
          <w:szCs w:val="24"/>
          <w:lang w:eastAsia="fr-FR"/>
        </w:rPr>
        <w:t>“</w:t>
      </w:r>
      <w:r w:rsidR="00006BE3">
        <w:rPr>
          <w:rStyle w:val="Pagrindinistekstas1"/>
          <w:rFonts w:cs="Times New Roman"/>
          <w:color w:val="000000"/>
          <w:sz w:val="24"/>
          <w:szCs w:val="24"/>
          <w:lang w:eastAsia="fr-FR"/>
        </w:rPr>
        <w:t xml:space="preserve"> (arba </w:t>
      </w:r>
      <w:r w:rsidRPr="00C84347">
        <w:rPr>
          <w:rStyle w:val="Pagrindinistekstas1"/>
          <w:rFonts w:cs="Times New Roman"/>
          <w:color w:val="000000"/>
          <w:sz w:val="24"/>
          <w:szCs w:val="24"/>
          <w:lang w:eastAsia="fr-FR"/>
        </w:rPr>
        <w:t xml:space="preserve">pasakotos, išpažintos) ir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tikros istorijos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(faktinės, įvykių).</w:t>
      </w:r>
    </w:p>
    <w:p w:rsidR="00CF7FC5" w:rsidRPr="00C84347" w:rsidRDefault="00CF7FC5" w:rsidP="00006BE3">
      <w:pPr>
        <w:pStyle w:val="Bodytext1"/>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Net ir XVII a. teologija atsisakinėjo konfrontacijos su nauja pasaulio samprata, kokia ji </w:t>
      </w:r>
      <w:r w:rsidR="00006BE3">
        <w:rPr>
          <w:rStyle w:val="Pagrindinistekstas1"/>
          <w:rFonts w:cs="Times New Roman"/>
          <w:color w:val="000000"/>
          <w:sz w:val="24"/>
          <w:szCs w:val="24"/>
          <w:lang w:eastAsia="fr-FR"/>
        </w:rPr>
        <w:t>atsi</w:t>
      </w:r>
      <w:r w:rsidRPr="00C84347">
        <w:rPr>
          <w:rStyle w:val="Pagrindinistekstas1"/>
          <w:rFonts w:cs="Times New Roman"/>
          <w:color w:val="000000"/>
          <w:sz w:val="24"/>
          <w:szCs w:val="24"/>
          <w:lang w:eastAsia="fr-FR"/>
        </w:rPr>
        <w:t>rado po Koperniko atradimų.</w:t>
      </w:r>
      <w:r w:rsidRPr="00C84347">
        <w:rPr>
          <w:rStyle w:val="Pagrindinistekstas1"/>
          <w:rFonts w:cs="Times New Roman"/>
          <w:color w:val="000000"/>
          <w:sz w:val="24"/>
          <w:szCs w:val="24"/>
          <w:vertAlign w:val="superscript"/>
          <w:lang w:eastAsia="fr-FR"/>
        </w:rPr>
        <w:t xml:space="preserve"> </w:t>
      </w:r>
      <w:r w:rsidRPr="00C84347">
        <w:rPr>
          <w:rStyle w:val="Pagrindinistekstas1"/>
          <w:rFonts w:cs="Times New Roman"/>
          <w:color w:val="000000"/>
          <w:sz w:val="24"/>
          <w:szCs w:val="24"/>
          <w:vertAlign w:val="superscript"/>
          <w:lang w:eastAsia="fr-FR"/>
        </w:rPr>
        <w:footnoteReference w:id="35"/>
      </w:r>
    </w:p>
    <w:p w:rsidR="00E10E0A" w:rsidRPr="00C84347" w:rsidRDefault="006E1C07" w:rsidP="00006BE3">
      <w:pPr>
        <w:pStyle w:val="Bodytext1"/>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w:t>
      </w:r>
      <w:r w:rsidR="00006BE3">
        <w:rPr>
          <w:rStyle w:val="Pagrindinistekstas1"/>
          <w:rFonts w:cs="Times New Roman"/>
          <w:color w:val="000000"/>
          <w:sz w:val="24"/>
          <w:szCs w:val="24"/>
          <w:lang w:eastAsia="fr-FR"/>
        </w:rPr>
        <w:t>Istoriškumo</w:t>
      </w:r>
      <w:r>
        <w:rPr>
          <w:rStyle w:val="Pagrindinistekstas1"/>
          <w:rFonts w:cs="Times New Roman"/>
          <w:color w:val="000000"/>
          <w:sz w:val="24"/>
          <w:szCs w:val="24"/>
          <w:lang w:eastAsia="fr-FR"/>
        </w:rPr>
        <w:t>“</w:t>
      </w:r>
      <w:r w:rsidR="00E10E0A" w:rsidRPr="00C84347">
        <w:rPr>
          <w:rStyle w:val="Pagrindinistekstas1"/>
          <w:rFonts w:cs="Times New Roman"/>
          <w:color w:val="000000"/>
          <w:sz w:val="24"/>
          <w:szCs w:val="24"/>
          <w:lang w:eastAsia="fr-FR"/>
        </w:rPr>
        <w:t xml:space="preserve"> klau</w:t>
      </w:r>
      <w:r w:rsidR="00006BE3">
        <w:rPr>
          <w:rStyle w:val="Pagrindinistekstas1"/>
          <w:rFonts w:cs="Times New Roman"/>
          <w:color w:val="000000"/>
          <w:sz w:val="24"/>
          <w:szCs w:val="24"/>
          <w:lang w:eastAsia="fr-FR"/>
        </w:rPr>
        <w:t xml:space="preserve">simas pirmą kartą buvo iškeltas [pasaulio ir žmonijos] </w:t>
      </w:r>
      <w:r w:rsidR="00E10E0A" w:rsidRPr="00C84347">
        <w:rPr>
          <w:rStyle w:val="Pagrindinistekstas1"/>
          <w:rFonts w:cs="Times New Roman"/>
          <w:color w:val="000000"/>
          <w:sz w:val="24"/>
          <w:szCs w:val="24"/>
          <w:lang w:eastAsia="fr-FR"/>
        </w:rPr>
        <w:t>kilmės (Pr 1-11) pasakoj</w:t>
      </w:r>
      <w:r w:rsidR="00006BE3">
        <w:rPr>
          <w:rStyle w:val="Pagrindinistekstas1"/>
          <w:rFonts w:cs="Times New Roman"/>
          <w:color w:val="000000"/>
          <w:sz w:val="24"/>
          <w:szCs w:val="24"/>
          <w:lang w:eastAsia="fr-FR"/>
        </w:rPr>
        <w:t>imui</w:t>
      </w:r>
      <w:r w:rsidR="00E10E0A" w:rsidRPr="00C84347">
        <w:rPr>
          <w:rStyle w:val="Pagrindinistekstas1"/>
          <w:rFonts w:cs="Times New Roman"/>
          <w:color w:val="000000"/>
          <w:sz w:val="24"/>
          <w:szCs w:val="24"/>
          <w:lang w:eastAsia="fr-FR"/>
        </w:rPr>
        <w:t>. Isaac</w:t>
      </w:r>
      <w:r w:rsidR="00006BE3">
        <w:rPr>
          <w:rStyle w:val="Pagrindinistekstas1"/>
          <w:rFonts w:cs="Times New Roman"/>
          <w:color w:val="000000"/>
          <w:sz w:val="24"/>
          <w:szCs w:val="24"/>
          <w:lang w:eastAsia="fr-FR"/>
        </w:rPr>
        <w:t>‘as</w:t>
      </w:r>
      <w:r w:rsidR="00E10E0A" w:rsidRPr="00C84347">
        <w:rPr>
          <w:rStyle w:val="Pagrindinistekstas1"/>
          <w:rFonts w:cs="Times New Roman"/>
          <w:color w:val="000000"/>
          <w:sz w:val="24"/>
          <w:szCs w:val="24"/>
          <w:lang w:eastAsia="fr-FR"/>
        </w:rPr>
        <w:t xml:space="preserve"> de la Peyrère</w:t>
      </w:r>
      <w:r w:rsidR="00006BE3">
        <w:rPr>
          <w:rStyle w:val="Pagrindinistekstas1"/>
          <w:rFonts w:cs="Times New Roman"/>
          <w:color w:val="000000"/>
          <w:sz w:val="24"/>
          <w:szCs w:val="24"/>
          <w:lang w:eastAsia="fr-FR"/>
        </w:rPr>
        <w:t>‘as</w:t>
      </w:r>
      <w:r w:rsidR="00E10E0A" w:rsidRPr="00C84347">
        <w:rPr>
          <w:rStyle w:val="Pagrindinistekstas1"/>
          <w:rFonts w:cs="Times New Roman"/>
          <w:color w:val="000000"/>
          <w:sz w:val="24"/>
          <w:szCs w:val="24"/>
          <w:vertAlign w:val="superscript"/>
          <w:lang w:eastAsia="fr-FR"/>
        </w:rPr>
        <w:footnoteReference w:id="36"/>
      </w:r>
      <w:r w:rsidR="00E10E0A" w:rsidRPr="00C84347">
        <w:rPr>
          <w:rStyle w:val="Pagrindinistekstas1"/>
          <w:rFonts w:cs="Times New Roman"/>
          <w:color w:val="000000"/>
          <w:sz w:val="24"/>
          <w:szCs w:val="24"/>
          <w:lang w:eastAsia="fr-FR"/>
        </w:rPr>
        <w:t>, pavyzdžiui, negalėjo suderinti biblinio pasakojimo su tuo, ką jis žinojo apie didžiąsias chaldėjų, Egipto ir Kinijos</w:t>
      </w:r>
      <w:r w:rsidR="00006BE3">
        <w:rPr>
          <w:rStyle w:val="Pagrindinistekstas1"/>
          <w:rFonts w:cs="Times New Roman"/>
          <w:color w:val="000000"/>
          <w:sz w:val="24"/>
          <w:szCs w:val="24"/>
          <w:lang w:eastAsia="fr-FR"/>
        </w:rPr>
        <w:t xml:space="preserve"> </w:t>
      </w:r>
      <w:r w:rsidR="00006BE3" w:rsidRPr="00C84347">
        <w:rPr>
          <w:rStyle w:val="Pagrindinistekstas1"/>
          <w:rFonts w:cs="Times New Roman"/>
          <w:color w:val="000000"/>
          <w:sz w:val="24"/>
          <w:szCs w:val="24"/>
          <w:lang w:eastAsia="fr-FR"/>
        </w:rPr>
        <w:t>civilizacijas</w:t>
      </w:r>
      <w:r w:rsidR="00E10E0A" w:rsidRPr="00C84347">
        <w:rPr>
          <w:rStyle w:val="Pagrindinistekstas1"/>
          <w:rFonts w:cs="Times New Roman"/>
          <w:color w:val="000000"/>
          <w:sz w:val="24"/>
          <w:szCs w:val="24"/>
          <w:lang w:eastAsia="fr-FR"/>
        </w:rPr>
        <w:t>. Taigi jis padarė išvadą apie žmonijos egzistavimą iki Adomo: Adomas galėjo būti nebent žydų protėvis! Tik šimtmečiu vėliau Eichhorn</w:t>
      </w:r>
      <w:r w:rsidR="00006BE3">
        <w:rPr>
          <w:rStyle w:val="Pagrindinistekstas1"/>
          <w:rFonts w:cs="Times New Roman"/>
          <w:color w:val="000000"/>
          <w:sz w:val="24"/>
          <w:szCs w:val="24"/>
          <w:lang w:eastAsia="fr-FR"/>
        </w:rPr>
        <w:t>as</w:t>
      </w:r>
      <w:r w:rsidR="00E10E0A" w:rsidRPr="00C84347">
        <w:rPr>
          <w:rStyle w:val="Pagrindinistekstas1"/>
          <w:rFonts w:cs="Times New Roman"/>
          <w:color w:val="000000"/>
          <w:sz w:val="24"/>
          <w:szCs w:val="24"/>
          <w:lang w:eastAsia="fr-FR"/>
        </w:rPr>
        <w:t xml:space="preserve"> ir Gabier</w:t>
      </w:r>
      <w:r w:rsidR="00006BE3">
        <w:rPr>
          <w:rStyle w:val="Pagrindinistekstas1"/>
          <w:rFonts w:cs="Times New Roman"/>
          <w:color w:val="000000"/>
          <w:sz w:val="24"/>
          <w:szCs w:val="24"/>
          <w:lang w:eastAsia="fr-FR"/>
        </w:rPr>
        <w:t>as</w:t>
      </w:r>
      <w:r w:rsidR="00E10E0A" w:rsidRPr="00C84347">
        <w:rPr>
          <w:rStyle w:val="Pagrindinistekstas1"/>
          <w:rFonts w:cs="Times New Roman"/>
          <w:color w:val="000000"/>
          <w:sz w:val="24"/>
          <w:szCs w:val="24"/>
          <w:lang w:eastAsia="fr-FR"/>
        </w:rPr>
        <w:t xml:space="preserve"> įvedė terminą </w:t>
      </w:r>
      <w:r>
        <w:rPr>
          <w:rStyle w:val="Pagrindinistekstas1"/>
          <w:rFonts w:cs="Times New Roman"/>
          <w:color w:val="000000"/>
          <w:sz w:val="24"/>
          <w:szCs w:val="24"/>
          <w:lang w:eastAsia="fr-FR"/>
        </w:rPr>
        <w:t>„</w:t>
      </w:r>
      <w:r w:rsidR="00E10E0A" w:rsidRPr="00C84347">
        <w:rPr>
          <w:rStyle w:val="Pagrindinistekstas1"/>
          <w:rFonts w:cs="Times New Roman"/>
          <w:color w:val="000000"/>
          <w:sz w:val="24"/>
          <w:szCs w:val="24"/>
          <w:lang w:eastAsia="fr-FR"/>
        </w:rPr>
        <w:t>mitas</w:t>
      </w:r>
      <w:r>
        <w:rPr>
          <w:rStyle w:val="Pagrindinistekstas1"/>
          <w:rFonts w:cs="Times New Roman"/>
          <w:color w:val="000000"/>
          <w:sz w:val="24"/>
          <w:szCs w:val="24"/>
          <w:lang w:eastAsia="fr-FR"/>
        </w:rPr>
        <w:t>“</w:t>
      </w:r>
      <w:r w:rsidR="00E10E0A" w:rsidRPr="00C84347">
        <w:rPr>
          <w:rStyle w:val="Pagrindinistekstas1"/>
          <w:rFonts w:cs="Times New Roman"/>
          <w:color w:val="000000"/>
          <w:sz w:val="24"/>
          <w:szCs w:val="24"/>
          <w:lang w:eastAsia="fr-FR"/>
        </w:rPr>
        <w:t xml:space="preserve"> į diskusiją apie kilmę</w:t>
      </w:r>
      <w:r w:rsidR="00E10E0A" w:rsidRPr="00C84347">
        <w:rPr>
          <w:rStyle w:val="Pagrindinistekstas1"/>
          <w:rFonts w:cs="Times New Roman"/>
          <w:color w:val="000000"/>
          <w:sz w:val="24"/>
          <w:szCs w:val="24"/>
          <w:vertAlign w:val="superscript"/>
          <w:lang w:eastAsia="fr-FR"/>
        </w:rPr>
        <w:footnoteReference w:id="37"/>
      </w:r>
      <w:r w:rsidR="00E10E0A" w:rsidRPr="00C84347">
        <w:rPr>
          <w:rStyle w:val="Pagrindinistekstas1"/>
          <w:rFonts w:cs="Times New Roman"/>
          <w:color w:val="000000"/>
          <w:sz w:val="24"/>
          <w:szCs w:val="24"/>
          <w:lang w:eastAsia="fr-FR"/>
        </w:rPr>
        <w:t>.</w:t>
      </w:r>
    </w:p>
    <w:p w:rsidR="0024208B" w:rsidRPr="00C84347" w:rsidRDefault="0024208B" w:rsidP="00006BE3">
      <w:pPr>
        <w:pStyle w:val="Bodytext1"/>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Dėl Izraelio istorijos abejojimas bibline reprezentacija prasidėjo lėtai ir sporadiškai, bet kartais įgydavo virulentiškas formas. Taip H.S. Reimarus (1694-1768) – </w:t>
      </w:r>
      <w:r w:rsidR="00006BE3" w:rsidRPr="00C84347">
        <w:rPr>
          <w:rStyle w:val="Pagrindinistekstas1"/>
          <w:rFonts w:cs="Times New Roman"/>
          <w:color w:val="000000"/>
          <w:sz w:val="24"/>
          <w:szCs w:val="24"/>
          <w:lang w:eastAsia="fr-FR"/>
        </w:rPr>
        <w:t xml:space="preserve">G.E. Lessing‘o </w:t>
      </w:r>
      <w:r w:rsidRPr="00C84347">
        <w:rPr>
          <w:rStyle w:val="Pagrindinistekstas1"/>
          <w:rFonts w:cs="Times New Roman"/>
          <w:color w:val="000000"/>
          <w:sz w:val="24"/>
          <w:szCs w:val="24"/>
          <w:lang w:eastAsia="fr-FR"/>
        </w:rPr>
        <w:t>publikuotas po mirties tarp 1774 ir 1787</w:t>
      </w:r>
      <w:r w:rsidR="00006BE3">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parodė, kad neįmanoma įsivaizduoti tokio perėjimo per Raudonąją jūrą, kaip aprašyta Iš 13-14</w:t>
      </w:r>
      <w:r w:rsidR="00006BE3">
        <w:rPr>
          <w:rStyle w:val="Pagrindinistekstas1"/>
          <w:rFonts w:cs="Times New Roman"/>
          <w:color w:val="000000"/>
          <w:sz w:val="24"/>
          <w:szCs w:val="24"/>
          <w:lang w:eastAsia="fr-FR"/>
        </w:rPr>
        <w:t xml:space="preserve"> </w:t>
      </w:r>
      <w:r w:rsidR="00006BE3" w:rsidRPr="00C84347">
        <w:rPr>
          <w:rStyle w:val="Pagrindinistekstas1"/>
          <w:rFonts w:cs="Times New Roman"/>
          <w:color w:val="000000"/>
          <w:sz w:val="24"/>
          <w:szCs w:val="24"/>
          <w:lang w:eastAsia="fr-FR"/>
        </w:rPr>
        <w:t>pasakojime</w:t>
      </w:r>
      <w:r w:rsidRPr="00C84347">
        <w:rPr>
          <w:rStyle w:val="Pagrindinistekstas1"/>
          <w:rFonts w:cs="Times New Roman"/>
          <w:color w:val="000000"/>
          <w:sz w:val="24"/>
          <w:szCs w:val="24"/>
          <w:lang w:eastAsia="fr-FR"/>
        </w:rPr>
        <w:t>, ir daro išvadą apie didžiulę apgaulę iš Mozės pusės</w:t>
      </w:r>
      <w:r w:rsidRPr="00C84347">
        <w:rPr>
          <w:rStyle w:val="FootnoteReference"/>
          <w:rFonts w:cs="Times New Roman"/>
          <w:color w:val="000000"/>
          <w:sz w:val="24"/>
          <w:szCs w:val="24"/>
          <w:shd w:val="clear" w:color="auto" w:fill="FFFFFF"/>
          <w:lang w:eastAsia="fr-FR"/>
        </w:rPr>
        <w:footnoteReference w:id="38"/>
      </w:r>
      <w:r w:rsidRPr="00C84347">
        <w:rPr>
          <w:rStyle w:val="Pagrindinistekstas1"/>
          <w:rFonts w:cs="Times New Roman"/>
          <w:color w:val="000000"/>
          <w:sz w:val="24"/>
          <w:szCs w:val="24"/>
          <w:lang w:eastAsia="fr-FR"/>
        </w:rPr>
        <w:t>. Kiek atsargesnis, anglas H. Prideaux</w:t>
      </w:r>
      <w:r w:rsidRPr="00C84347">
        <w:rPr>
          <w:rStyle w:val="Bodytext60"/>
          <w:rFonts w:cs="Times New Roman"/>
          <w:color w:val="000000"/>
          <w:sz w:val="24"/>
          <w:szCs w:val="24"/>
          <w:vertAlign w:val="superscript"/>
          <w:lang w:eastAsia="fr-FR"/>
        </w:rPr>
        <w:footnoteReference w:id="39"/>
      </w:r>
      <w:r w:rsidR="00006BE3">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pradėjo savo Izraelio istoriją</w:t>
      </w:r>
      <w:r w:rsidR="00006BE3">
        <w:rPr>
          <w:rStyle w:val="Pagrindinistekstas1"/>
          <w:rFonts w:cs="Times New Roman"/>
          <w:color w:val="000000"/>
          <w:sz w:val="24"/>
          <w:szCs w:val="24"/>
          <w:lang w:eastAsia="fr-FR"/>
        </w:rPr>
        <w:t xml:space="preserve"> (1716-1718)</w:t>
      </w:r>
      <w:r w:rsidRPr="00C84347">
        <w:rPr>
          <w:rStyle w:val="Pagrindinistekstas1"/>
          <w:rFonts w:cs="Times New Roman"/>
          <w:color w:val="000000"/>
          <w:sz w:val="24"/>
          <w:szCs w:val="24"/>
          <w:lang w:eastAsia="fr-FR"/>
        </w:rPr>
        <w:t xml:space="preserve"> tik VIII </w:t>
      </w:r>
      <w:r w:rsidR="00006BE3">
        <w:rPr>
          <w:rStyle w:val="Pagrindinistekstas1"/>
          <w:rFonts w:cs="Times New Roman"/>
          <w:color w:val="000000"/>
          <w:sz w:val="24"/>
          <w:szCs w:val="24"/>
          <w:lang w:eastAsia="fr-FR"/>
        </w:rPr>
        <w:t>a</w:t>
      </w:r>
      <w:r w:rsidRPr="00C84347">
        <w:rPr>
          <w:rStyle w:val="Pagrindinistekstas1"/>
          <w:rFonts w:cs="Times New Roman"/>
          <w:color w:val="000000"/>
          <w:sz w:val="24"/>
          <w:szCs w:val="24"/>
          <w:lang w:eastAsia="fr-FR"/>
        </w:rPr>
        <w:t xml:space="preserve">., teigdamas, kad iki to laikotarpio bibliniai šaltiniai nėra patikimi! </w:t>
      </w:r>
      <w:r w:rsidR="00C66A89">
        <w:rPr>
          <w:rStyle w:val="Pagrindinistekstas1"/>
          <w:rFonts w:cs="Times New Roman"/>
          <w:color w:val="000000"/>
          <w:sz w:val="24"/>
          <w:szCs w:val="24"/>
          <w:lang w:eastAsia="fr-FR"/>
        </w:rPr>
        <w:t>[20]</w:t>
      </w:r>
    </w:p>
    <w:p w:rsidR="00DC373A" w:rsidRPr="00C84347" w:rsidRDefault="00DC373A" w:rsidP="00637DEB">
      <w:pPr>
        <w:pStyle w:val="Bodytext1"/>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W.M.L.</w:t>
      </w:r>
      <w:r w:rsidR="00006BE3">
        <w:rPr>
          <w:rStyle w:val="Pagrindinistekstas1"/>
          <w:rFonts w:cs="Times New Roman"/>
          <w:color w:val="000000"/>
          <w:sz w:val="24"/>
          <w:szCs w:val="24"/>
          <w:lang w:eastAsia="fr-FR"/>
        </w:rPr>
        <w:t xml:space="preserve"> de Wette buvo posūkio taškas </w:t>
      </w:r>
      <w:r w:rsidRPr="00C84347">
        <w:rPr>
          <w:rStyle w:val="Pagrindinistekstas1"/>
          <w:rFonts w:cs="Times New Roman"/>
          <w:color w:val="000000"/>
          <w:sz w:val="24"/>
          <w:szCs w:val="24"/>
          <w:lang w:eastAsia="fr-FR"/>
        </w:rPr>
        <w:t>Izraelio istorijos moksliniu</w:t>
      </w:r>
      <w:r w:rsidR="00006BE3">
        <w:rPr>
          <w:rStyle w:val="Pagrindinistekstas1"/>
          <w:rFonts w:cs="Times New Roman"/>
          <w:color w:val="000000"/>
          <w:sz w:val="24"/>
          <w:szCs w:val="24"/>
          <w:lang w:eastAsia="fr-FR"/>
        </w:rPr>
        <w:t>o</w:t>
      </w:r>
      <w:r w:rsidRPr="00C84347">
        <w:rPr>
          <w:rStyle w:val="Pagrindinistekstas1"/>
          <w:rFonts w:cs="Times New Roman"/>
          <w:color w:val="000000"/>
          <w:sz w:val="24"/>
          <w:szCs w:val="24"/>
          <w:lang w:eastAsia="fr-FR"/>
        </w:rPr>
        <w:t>s</w:t>
      </w:r>
      <w:r w:rsidR="00006BE3">
        <w:rPr>
          <w:rStyle w:val="Pagrindinistekstas1"/>
          <w:rFonts w:cs="Times New Roman"/>
          <w:color w:val="000000"/>
          <w:sz w:val="24"/>
          <w:szCs w:val="24"/>
          <w:lang w:eastAsia="fr-FR"/>
        </w:rPr>
        <w:t>e tyrimuose</w:t>
      </w:r>
      <w:r w:rsidRPr="00C84347">
        <w:rPr>
          <w:rStyle w:val="Pagrindinistekstas1"/>
          <w:rFonts w:cs="Times New Roman"/>
          <w:color w:val="000000"/>
          <w:sz w:val="24"/>
          <w:szCs w:val="24"/>
          <w:lang w:eastAsia="fr-FR"/>
        </w:rPr>
        <w:t xml:space="preserve"> ta prasme, kad jis b</w:t>
      </w:r>
      <w:r w:rsidR="00006BE3">
        <w:rPr>
          <w:rStyle w:val="Pagrindinistekstas1"/>
          <w:rFonts w:cs="Times New Roman"/>
          <w:color w:val="000000"/>
          <w:sz w:val="24"/>
          <w:szCs w:val="24"/>
          <w:lang w:eastAsia="fr-FR"/>
        </w:rPr>
        <w:t>uvo pirmasis sėkmingai nustatęs</w:t>
      </w:r>
      <w:r w:rsidRPr="00C84347">
        <w:rPr>
          <w:rStyle w:val="Pagrindinistekstas1"/>
          <w:rFonts w:cs="Times New Roman"/>
          <w:color w:val="000000"/>
          <w:sz w:val="24"/>
          <w:szCs w:val="24"/>
          <w:lang w:eastAsia="fr-FR"/>
        </w:rPr>
        <w:t xml:space="preserve"> ryšį tarp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dokumento ir tam tikrų įvykių istorijoje: anot jo, </w:t>
      </w:r>
      <w:r w:rsidR="00006BE3">
        <w:rPr>
          <w:rStyle w:val="Pagrindinistekstas1"/>
          <w:rFonts w:cs="Times New Roman"/>
          <w:color w:val="000000"/>
          <w:sz w:val="24"/>
          <w:szCs w:val="24"/>
          <w:lang w:eastAsia="fr-FR"/>
        </w:rPr>
        <w:t>Į</w:t>
      </w:r>
      <w:r w:rsidRPr="00C84347">
        <w:rPr>
          <w:rStyle w:val="Pagrindinistekstas1"/>
          <w:rFonts w:cs="Times New Roman"/>
          <w:color w:val="000000"/>
          <w:sz w:val="24"/>
          <w:szCs w:val="24"/>
          <w:lang w:eastAsia="fr-FR"/>
        </w:rPr>
        <w:t>statymų knyga</w:t>
      </w:r>
      <w:r w:rsidR="00006BE3">
        <w:rPr>
          <w:rStyle w:val="Pagrindinistekstas1"/>
          <w:rFonts w:cs="Times New Roman"/>
          <w:color w:val="000000"/>
          <w:sz w:val="24"/>
          <w:szCs w:val="24"/>
          <w:lang w:eastAsia="fr-FR"/>
        </w:rPr>
        <w:t xml:space="preserve">,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rasta</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Jošijo karaliavimo metu remontuojant </w:t>
      </w:r>
      <w:r w:rsidR="00006BE3">
        <w:rPr>
          <w:rStyle w:val="Pagrindinistekstas1"/>
          <w:rFonts w:cs="Times New Roman"/>
          <w:color w:val="000000"/>
          <w:sz w:val="24"/>
          <w:szCs w:val="24"/>
          <w:lang w:eastAsia="fr-FR"/>
        </w:rPr>
        <w:t>Šventyklą</w:t>
      </w:r>
      <w:r w:rsidRPr="00C84347">
        <w:rPr>
          <w:rStyle w:val="Pagrindinistekstas1"/>
          <w:rFonts w:cs="Times New Roman"/>
          <w:color w:val="000000"/>
          <w:sz w:val="24"/>
          <w:szCs w:val="24"/>
          <w:lang w:eastAsia="fr-FR"/>
        </w:rPr>
        <w:t xml:space="preserve"> 621 </w:t>
      </w:r>
      <w:r w:rsidR="00006BE3">
        <w:rPr>
          <w:rStyle w:val="Pagrindinistekstas1"/>
          <w:rFonts w:cs="Times New Roman"/>
          <w:color w:val="000000"/>
          <w:sz w:val="24"/>
          <w:szCs w:val="24"/>
          <w:lang w:eastAsia="fr-FR"/>
        </w:rPr>
        <w:t>m. prieš Kristų</w:t>
      </w:r>
      <w:r w:rsidRPr="00C84347">
        <w:rPr>
          <w:rStyle w:val="Pagrindinistekstas1"/>
          <w:rFonts w:cs="Times New Roman"/>
          <w:color w:val="000000"/>
          <w:sz w:val="24"/>
          <w:szCs w:val="24"/>
          <w:lang w:eastAsia="fr-FR"/>
        </w:rPr>
        <w:t xml:space="preserve"> (plg. 2 Kar 22-23)</w:t>
      </w:r>
      <w:r w:rsidR="00006BE3">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buvo niekas kitas, kaip </w:t>
      </w:r>
      <w:r w:rsidR="00006BE3">
        <w:rPr>
          <w:rStyle w:val="Pagrindinistekstas1"/>
          <w:rFonts w:cs="Times New Roman"/>
          <w:color w:val="000000"/>
          <w:sz w:val="24"/>
          <w:szCs w:val="24"/>
          <w:lang w:eastAsia="fr-FR"/>
        </w:rPr>
        <w:t xml:space="preserve">tik </w:t>
      </w:r>
      <w:r w:rsidR="0011069E" w:rsidRPr="0011069E">
        <w:rPr>
          <w:rStyle w:val="Pagrindinistekstas1"/>
          <w:rFonts w:cs="Times New Roman"/>
          <w:i/>
          <w:iCs/>
          <w:color w:val="000000"/>
          <w:sz w:val="24"/>
          <w:szCs w:val="24"/>
          <w:lang w:eastAsia="fr-FR"/>
        </w:rPr>
        <w:t>Pakartoto Įstatymo</w:t>
      </w:r>
      <w:r w:rsidRPr="00C84347">
        <w:rPr>
          <w:rStyle w:val="Pagrindinistekstas1"/>
          <w:rFonts w:cs="Times New Roman"/>
          <w:color w:val="000000"/>
          <w:sz w:val="24"/>
          <w:szCs w:val="24"/>
          <w:lang w:eastAsia="fr-FR"/>
        </w:rPr>
        <w:t xml:space="preserve"> knyga! Taigi ši knyga gali būti datuojamas prieš arba iš karto po Jošijo reformos</w:t>
      </w:r>
      <w:r w:rsidRPr="00C84347">
        <w:rPr>
          <w:rStyle w:val="Pagrindinistekstas1"/>
          <w:rFonts w:cs="Times New Roman"/>
          <w:color w:val="000000"/>
          <w:sz w:val="24"/>
          <w:szCs w:val="24"/>
          <w:vertAlign w:val="superscript"/>
          <w:lang w:eastAsia="fr-FR"/>
        </w:rPr>
        <w:footnoteReference w:id="40"/>
      </w:r>
      <w:r w:rsidRPr="00C84347">
        <w:rPr>
          <w:rStyle w:val="Pagrindinistekstas1"/>
          <w:rFonts w:cs="Times New Roman"/>
          <w:color w:val="000000"/>
          <w:sz w:val="24"/>
          <w:szCs w:val="24"/>
          <w:lang w:eastAsia="fr-FR"/>
        </w:rPr>
        <w:t xml:space="preserve">. De Wette taip nustatė </w:t>
      </w:r>
      <w:r w:rsidR="00852464">
        <w:rPr>
          <w:rStyle w:val="Pagrindinistekstas1"/>
          <w:rFonts w:cs="Times New Roman"/>
          <w:color w:val="000000"/>
          <w:sz w:val="24"/>
          <w:szCs w:val="24"/>
          <w:lang w:eastAsia="fr-FR"/>
        </w:rPr>
        <w:t xml:space="preserve">atspirties </w:t>
      </w:r>
      <w:r w:rsidRPr="00C84347">
        <w:rPr>
          <w:rStyle w:val="Pagrindinistekstas1"/>
          <w:rFonts w:cs="Times New Roman"/>
          <w:color w:val="000000"/>
          <w:sz w:val="24"/>
          <w:szCs w:val="24"/>
          <w:lang w:eastAsia="fr-FR"/>
        </w:rPr>
        <w:t xml:space="preserve">tašką, ašį, </w:t>
      </w:r>
      <w:r w:rsidR="00637DEB">
        <w:rPr>
          <w:rStyle w:val="Pagrindinistekstas1"/>
          <w:rFonts w:cs="Times New Roman"/>
          <w:color w:val="000000"/>
          <w:sz w:val="24"/>
          <w:szCs w:val="24"/>
          <w:lang w:eastAsia="fr-FR"/>
        </w:rPr>
        <w:t xml:space="preserve">kuri, - </w:t>
      </w:r>
      <w:r w:rsidRPr="00C84347">
        <w:rPr>
          <w:rStyle w:val="Pagrindinistekstas1"/>
          <w:rFonts w:cs="Times New Roman"/>
          <w:color w:val="000000"/>
          <w:sz w:val="24"/>
          <w:szCs w:val="24"/>
          <w:lang w:eastAsia="fr-FR"/>
        </w:rPr>
        <w:t xml:space="preserve">nustatant </w:t>
      </w:r>
      <w:r w:rsidR="00637DEB">
        <w:rPr>
          <w:rStyle w:val="Pagrindinistekstas1"/>
          <w:rFonts w:cs="Times New Roman"/>
          <w:color w:val="000000"/>
          <w:sz w:val="24"/>
          <w:szCs w:val="24"/>
          <w:lang w:eastAsia="fr-FR"/>
        </w:rPr>
        <w:t xml:space="preserve">[ką nors kaip] </w:t>
      </w:r>
      <w:r w:rsidRPr="00C84347">
        <w:rPr>
          <w:rStyle w:val="Pagrindinistekstas1"/>
          <w:rFonts w:cs="Times New Roman"/>
          <w:color w:val="000000"/>
          <w:sz w:val="24"/>
          <w:szCs w:val="24"/>
          <w:lang w:eastAsia="fr-FR"/>
        </w:rPr>
        <w:t xml:space="preserve">anksčiau ar vėliau – </w:t>
      </w:r>
      <w:r w:rsidR="00637DEB">
        <w:rPr>
          <w:rStyle w:val="Pagrindinistekstas1"/>
          <w:rFonts w:cs="Times New Roman"/>
          <w:color w:val="000000"/>
          <w:sz w:val="24"/>
          <w:szCs w:val="24"/>
          <w:lang w:eastAsia="fr-FR"/>
        </w:rPr>
        <w:t>leido</w:t>
      </w:r>
      <w:r w:rsidRPr="00C84347">
        <w:rPr>
          <w:rStyle w:val="Pagrindinistekstas1"/>
          <w:rFonts w:cs="Times New Roman"/>
          <w:color w:val="000000"/>
          <w:sz w:val="24"/>
          <w:szCs w:val="24"/>
          <w:lang w:eastAsia="fr-FR"/>
        </w:rPr>
        <w:t xml:space="preserve"> pozicionuoti visus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tekstus chronologinėje sistemoje, kurios atspirties taškas buvo bent jau žinomas. Tačiau pirmą kartą jis buvo įsitikinęs, kad </w:t>
      </w:r>
      <w:r w:rsidR="00637DEB">
        <w:rPr>
          <w:rStyle w:val="Pagrindinistekstas1"/>
          <w:rFonts w:cs="Times New Roman"/>
          <w:color w:val="000000"/>
          <w:sz w:val="24"/>
          <w:szCs w:val="24"/>
          <w:lang w:eastAsia="fr-FR"/>
        </w:rPr>
        <w:t xml:space="preserve">atspirties taško </w:t>
      </w:r>
      <w:r w:rsidRPr="00C84347">
        <w:rPr>
          <w:rStyle w:val="Pagrindinistekstas1"/>
          <w:rFonts w:cs="Times New Roman"/>
          <w:color w:val="000000"/>
          <w:sz w:val="24"/>
          <w:szCs w:val="24"/>
          <w:lang w:eastAsia="fr-FR"/>
        </w:rPr>
        <w:t xml:space="preserve">laikas buvo </w:t>
      </w:r>
      <w:r w:rsidR="00637DEB">
        <w:rPr>
          <w:rStyle w:val="Pagrindinistekstas1"/>
          <w:rFonts w:cs="Times New Roman"/>
          <w:color w:val="000000"/>
          <w:sz w:val="24"/>
          <w:szCs w:val="24"/>
          <w:lang w:eastAsia="fr-FR"/>
        </w:rPr>
        <w:t xml:space="preserve">už </w:t>
      </w:r>
      <w:r w:rsidRPr="00C84347">
        <w:rPr>
          <w:rStyle w:val="Pagrindinistekstas1"/>
          <w:rFonts w:cs="Times New Roman"/>
          <w:color w:val="000000"/>
          <w:sz w:val="24"/>
          <w:szCs w:val="24"/>
          <w:lang w:eastAsia="fr-FR"/>
        </w:rPr>
        <w:t xml:space="preserve">įvykių, </w:t>
      </w:r>
      <w:r w:rsidR="00637DEB">
        <w:rPr>
          <w:rStyle w:val="Pagrindinistekstas1"/>
          <w:rFonts w:cs="Times New Roman"/>
          <w:color w:val="000000"/>
          <w:sz w:val="24"/>
          <w:szCs w:val="24"/>
          <w:lang w:eastAsia="fr-FR"/>
        </w:rPr>
        <w:t>apie kuriuos kalba</w:t>
      </w:r>
      <w:r w:rsidRPr="00C84347">
        <w:rPr>
          <w:rStyle w:val="Pagrindinistekstas1"/>
          <w:rFonts w:cs="Times New Roman"/>
          <w:color w:val="000000"/>
          <w:sz w:val="24"/>
          <w:szCs w:val="24"/>
          <w:lang w:eastAsia="fr-FR"/>
        </w:rPr>
        <w:t xml:space="preserve"> </w:t>
      </w:r>
      <w:r w:rsidR="0011069E" w:rsidRPr="0011069E">
        <w:rPr>
          <w:rStyle w:val="Pagrindinistekstas1"/>
          <w:rFonts w:cs="Times New Roman"/>
          <w:i/>
          <w:iCs/>
          <w:color w:val="000000"/>
          <w:sz w:val="24"/>
          <w:szCs w:val="24"/>
          <w:lang w:eastAsia="fr-FR"/>
        </w:rPr>
        <w:t>Penkiaknygė</w:t>
      </w:r>
      <w:r w:rsidRPr="00C84347">
        <w:rPr>
          <w:rStyle w:val="Pagrindinistekstas1"/>
          <w:rFonts w:cs="Times New Roman"/>
          <w:color w:val="000000"/>
          <w:sz w:val="24"/>
          <w:szCs w:val="24"/>
          <w:lang w:eastAsia="fr-FR"/>
        </w:rPr>
        <w:t xml:space="preserve">, </w:t>
      </w:r>
      <w:r w:rsidR="00637DEB">
        <w:rPr>
          <w:rStyle w:val="Pagrindinistekstas1"/>
          <w:rFonts w:cs="Times New Roman"/>
          <w:color w:val="000000"/>
          <w:sz w:val="24"/>
          <w:szCs w:val="24"/>
          <w:lang w:eastAsia="fr-FR"/>
        </w:rPr>
        <w:t>ribų</w:t>
      </w:r>
      <w:r w:rsidRPr="00C84347">
        <w:rPr>
          <w:rStyle w:val="Pagrindinistekstas1"/>
          <w:rFonts w:cs="Times New Roman"/>
          <w:color w:val="000000"/>
          <w:sz w:val="24"/>
          <w:szCs w:val="24"/>
          <w:vertAlign w:val="superscript"/>
          <w:lang w:eastAsia="fr-FR"/>
        </w:rPr>
        <w:footnoteReference w:id="41"/>
      </w:r>
      <w:r w:rsidRPr="00C84347">
        <w:rPr>
          <w:rStyle w:val="Pagrindinistekstas1"/>
          <w:rFonts w:cs="Times New Roman"/>
          <w:color w:val="000000"/>
          <w:sz w:val="24"/>
          <w:szCs w:val="24"/>
          <w:lang w:eastAsia="fr-FR"/>
        </w:rPr>
        <w:t xml:space="preserve">. </w:t>
      </w:r>
      <w:r w:rsidRPr="00C84347">
        <w:rPr>
          <w:rStyle w:val="Pagrindinistekstas1"/>
          <w:rFonts w:cs="Times New Roman"/>
          <w:color w:val="000000"/>
          <w:sz w:val="24"/>
          <w:szCs w:val="24"/>
          <w:lang w:eastAsia="fr-FR"/>
        </w:rPr>
        <w:lastRenderedPageBreak/>
        <w:t xml:space="preserve">Pastarieji, pasak de Wette, pasirodė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nenaudingi</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w:t>
      </w:r>
      <w:r w:rsidR="00637DEB">
        <w:rPr>
          <w:rStyle w:val="Pagrindinistekstas1"/>
          <w:rFonts w:cs="Times New Roman"/>
          <w:color w:val="000000"/>
          <w:sz w:val="24"/>
          <w:szCs w:val="24"/>
          <w:lang w:eastAsia="fr-FR"/>
        </w:rPr>
        <w:t xml:space="preserve">jokiai </w:t>
      </w:r>
      <w:r w:rsidRPr="00C84347">
        <w:rPr>
          <w:rStyle w:val="Pagrindinistekstas1"/>
          <w:rFonts w:cs="Times New Roman"/>
          <w:color w:val="000000"/>
          <w:sz w:val="24"/>
          <w:szCs w:val="24"/>
          <w:lang w:eastAsia="fr-FR"/>
        </w:rPr>
        <w:t xml:space="preserve">istorijos rekonstrukcijai: įvykiai, pateikiami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w:t>
      </w:r>
      <w:r w:rsidR="00637DEB">
        <w:rPr>
          <w:rStyle w:val="Pagrindinistekstas1"/>
          <w:rFonts w:cs="Times New Roman"/>
          <w:color w:val="000000"/>
          <w:sz w:val="24"/>
          <w:szCs w:val="24"/>
          <w:lang w:eastAsia="fr-FR"/>
        </w:rPr>
        <w:t>pasakojime</w:t>
      </w:r>
      <w:r w:rsidRPr="00C84347">
        <w:rPr>
          <w:rStyle w:val="Pagrindinistekstas1"/>
          <w:rFonts w:cs="Times New Roman"/>
          <w:color w:val="000000"/>
          <w:sz w:val="24"/>
          <w:szCs w:val="24"/>
          <w:lang w:eastAsia="fr-FR"/>
        </w:rPr>
        <w:t>,</w:t>
      </w:r>
      <w:r w:rsidR="00637DEB">
        <w:rPr>
          <w:rStyle w:val="Pagrindinistekstas1"/>
          <w:rFonts w:cs="Times New Roman"/>
          <w:color w:val="000000"/>
          <w:sz w:val="24"/>
          <w:szCs w:val="24"/>
          <w:lang w:eastAsia="fr-FR"/>
        </w:rPr>
        <w:t xml:space="preserve"> buvo tik </w:t>
      </w:r>
      <w:r w:rsidR="006E1C07">
        <w:rPr>
          <w:rStyle w:val="Pagrindinistekstas1"/>
          <w:rFonts w:cs="Times New Roman"/>
          <w:color w:val="000000"/>
          <w:sz w:val="24"/>
          <w:szCs w:val="24"/>
          <w:lang w:eastAsia="fr-FR"/>
        </w:rPr>
        <w:t>„</w:t>
      </w:r>
      <w:r w:rsidR="00637DEB">
        <w:rPr>
          <w:rStyle w:val="Pagrindinistekstas1"/>
          <w:rFonts w:cs="Times New Roman"/>
          <w:color w:val="000000"/>
          <w:sz w:val="24"/>
          <w:szCs w:val="24"/>
          <w:lang w:eastAsia="fr-FR"/>
        </w:rPr>
        <w:t>mitai</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vertAlign w:val="superscript"/>
          <w:lang w:eastAsia="fr-FR"/>
        </w:rPr>
        <w:footnoteReference w:id="42"/>
      </w:r>
      <w:r w:rsidRPr="00C84347">
        <w:rPr>
          <w:rStyle w:val="Pagrindinistekstas1"/>
          <w:rFonts w:cs="Times New Roman"/>
          <w:color w:val="000000"/>
          <w:sz w:val="24"/>
          <w:szCs w:val="24"/>
          <w:lang w:eastAsia="fr-FR"/>
        </w:rPr>
        <w:t>.</w:t>
      </w:r>
    </w:p>
    <w:p w:rsidR="000E19FB" w:rsidRPr="00C84347" w:rsidRDefault="000E19FB" w:rsidP="00637DEB">
      <w:pPr>
        <w:pStyle w:val="Bodytext1"/>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Nustatydamas sau tikslą sužinoti tai</w:t>
      </w:r>
      <w:r w:rsidR="00637DEB">
        <w:rPr>
          <w:rStyle w:val="Pagrindinistekstas1"/>
          <w:rFonts w:cs="Times New Roman"/>
          <w:color w:val="000000"/>
          <w:sz w:val="24"/>
          <w:szCs w:val="24"/>
          <w:lang w:eastAsia="fr-FR"/>
        </w:rPr>
        <w:t xml:space="preserve">,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kas iš tikrųjų nutiko</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vertAlign w:val="superscript"/>
          <w:lang w:val="de-DE" w:eastAsia="de-DE"/>
        </w:rPr>
        <w:footnoteReference w:id="43"/>
      </w:r>
      <w:r w:rsidRPr="00C84347">
        <w:rPr>
          <w:rStyle w:val="Pagrindinistekstas1"/>
          <w:rFonts w:cs="Times New Roman"/>
          <w:color w:val="000000"/>
          <w:sz w:val="24"/>
          <w:szCs w:val="24"/>
          <w:lang w:eastAsia="fr-FR"/>
        </w:rPr>
        <w:t>, Heinrich</w:t>
      </w:r>
      <w:r w:rsidR="00637DEB">
        <w:rPr>
          <w:rStyle w:val="Pagrindinistekstas1"/>
          <w:rFonts w:cs="Times New Roman"/>
          <w:color w:val="000000"/>
          <w:sz w:val="24"/>
          <w:szCs w:val="24"/>
          <w:lang w:eastAsia="fr-FR"/>
        </w:rPr>
        <w:t>as</w:t>
      </w:r>
      <w:r w:rsidRPr="00C84347">
        <w:rPr>
          <w:rStyle w:val="Pagrindinistekstas1"/>
          <w:rFonts w:cs="Times New Roman"/>
          <w:color w:val="000000"/>
          <w:sz w:val="24"/>
          <w:szCs w:val="24"/>
          <w:lang w:eastAsia="fr-FR"/>
        </w:rPr>
        <w:t xml:space="preserve"> Ewald</w:t>
      </w:r>
      <w:r w:rsidR="00637DEB">
        <w:rPr>
          <w:rStyle w:val="Pagrindinistekstas1"/>
          <w:rFonts w:cs="Times New Roman"/>
          <w:color w:val="000000"/>
          <w:sz w:val="24"/>
          <w:szCs w:val="24"/>
          <w:lang w:eastAsia="fr-FR"/>
        </w:rPr>
        <w:t>as</w:t>
      </w:r>
      <w:r w:rsidRPr="00C84347">
        <w:rPr>
          <w:rStyle w:val="Pagrindinistekstas1"/>
          <w:rFonts w:cs="Times New Roman"/>
          <w:color w:val="000000"/>
          <w:sz w:val="24"/>
          <w:szCs w:val="24"/>
          <w:lang w:eastAsia="fr-FR"/>
        </w:rPr>
        <w:t xml:space="preserve"> akcent</w:t>
      </w:r>
      <w:r w:rsidR="00637DEB">
        <w:rPr>
          <w:rStyle w:val="Pagrindinistekstas1"/>
          <w:rFonts w:cs="Times New Roman"/>
          <w:color w:val="000000"/>
          <w:sz w:val="24"/>
          <w:szCs w:val="24"/>
          <w:lang w:eastAsia="fr-FR"/>
        </w:rPr>
        <w:t xml:space="preserve">avo skirtį tarp </w:t>
      </w:r>
      <w:r w:rsidR="006E1C07">
        <w:rPr>
          <w:rStyle w:val="Pagrindinistekstas1"/>
          <w:rFonts w:cs="Times New Roman"/>
          <w:color w:val="000000"/>
          <w:sz w:val="24"/>
          <w:szCs w:val="24"/>
          <w:lang w:eastAsia="fr-FR"/>
        </w:rPr>
        <w:t>„</w:t>
      </w:r>
      <w:r w:rsidR="00637DEB">
        <w:rPr>
          <w:rStyle w:val="Pagrindinistekstas1"/>
          <w:rFonts w:cs="Times New Roman"/>
          <w:color w:val="000000"/>
          <w:sz w:val="24"/>
          <w:szCs w:val="24"/>
          <w:lang w:eastAsia="fr-FR"/>
        </w:rPr>
        <w:t>šventos istorijos</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ir tikros istorijos, ir publikavo monumentalią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Izraelio</w:t>
      </w:r>
      <w:r w:rsidR="00637DEB">
        <w:rPr>
          <w:rStyle w:val="Pagrindinistekstas1"/>
          <w:rFonts w:cs="Times New Roman"/>
          <w:color w:val="000000"/>
          <w:sz w:val="24"/>
          <w:szCs w:val="24"/>
          <w:lang w:eastAsia="fr-FR"/>
        </w:rPr>
        <w:t xml:space="preserve"> tautos Istoriją</w:t>
      </w:r>
      <w:r w:rsidR="006E1C07">
        <w:rPr>
          <w:rStyle w:val="Pagrindinistekstas1"/>
          <w:rFonts w:cs="Times New Roman"/>
          <w:color w:val="000000"/>
          <w:sz w:val="24"/>
          <w:szCs w:val="24"/>
          <w:lang w:eastAsia="fr-FR"/>
        </w:rPr>
        <w:t>“</w:t>
      </w:r>
      <w:r w:rsidR="00637DEB">
        <w:rPr>
          <w:rStyle w:val="Pagrindinistekstas1"/>
          <w:rFonts w:cs="Times New Roman"/>
          <w:color w:val="000000"/>
          <w:sz w:val="24"/>
          <w:szCs w:val="24"/>
          <w:lang w:eastAsia="fr-FR"/>
        </w:rPr>
        <w:t xml:space="preserve"> penkiais</w:t>
      </w:r>
      <w:r w:rsidRPr="00C84347">
        <w:rPr>
          <w:rStyle w:val="Pagrindinistekstas1"/>
          <w:rFonts w:cs="Times New Roman"/>
          <w:color w:val="000000"/>
          <w:sz w:val="24"/>
          <w:szCs w:val="24"/>
          <w:lang w:eastAsia="fr-FR"/>
        </w:rPr>
        <w:t xml:space="preserve"> tom</w:t>
      </w:r>
      <w:r w:rsidR="00637DEB">
        <w:rPr>
          <w:rStyle w:val="Pagrindinistekstas1"/>
          <w:rFonts w:cs="Times New Roman"/>
          <w:color w:val="000000"/>
          <w:sz w:val="24"/>
          <w:szCs w:val="24"/>
          <w:lang w:eastAsia="fr-FR"/>
        </w:rPr>
        <w:t>ais</w:t>
      </w:r>
      <w:r w:rsidRPr="00C84347">
        <w:rPr>
          <w:rStyle w:val="Pagrindinistekstas1"/>
          <w:rFonts w:cs="Times New Roman"/>
          <w:color w:val="000000"/>
          <w:sz w:val="24"/>
          <w:szCs w:val="24"/>
          <w:lang w:eastAsia="fr-FR"/>
        </w:rPr>
        <w:t xml:space="preserve"> (I leidimas 1843-1855). Keldamas daugybę klausimų apie šios istorijos šaltinius, jis nustatė </w:t>
      </w:r>
      <w:r w:rsidR="00637DEB">
        <w:rPr>
          <w:rStyle w:val="Pagrindinistekstas1"/>
          <w:rFonts w:cs="Times New Roman"/>
          <w:color w:val="000000"/>
          <w:sz w:val="24"/>
          <w:szCs w:val="24"/>
          <w:lang w:eastAsia="fr-FR"/>
        </w:rPr>
        <w:t xml:space="preserve">Šešiaknygėje </w:t>
      </w:r>
      <w:r w:rsidRPr="00C84347">
        <w:rPr>
          <w:rStyle w:val="Pagrindinistekstas1"/>
          <w:rFonts w:cs="Times New Roman"/>
          <w:color w:val="000000"/>
          <w:sz w:val="24"/>
          <w:szCs w:val="24"/>
          <w:lang w:eastAsia="fr-FR"/>
        </w:rPr>
        <w:t xml:space="preserve">tokius literatūrinius rinkinius: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Kilmės Knyga</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(kunigiškas dokumentas, bazinis šaltinis, datuojamas monarchijos pradžia), </w:t>
      </w:r>
      <w:r w:rsidR="00637DEB">
        <w:rPr>
          <w:rStyle w:val="Pagrindinistekstas1"/>
          <w:rFonts w:cs="Times New Roman"/>
          <w:color w:val="000000"/>
          <w:sz w:val="24"/>
          <w:szCs w:val="24"/>
          <w:lang w:eastAsia="fr-FR"/>
        </w:rPr>
        <w:t>S</w:t>
      </w:r>
      <w:r w:rsidRPr="00C84347">
        <w:rPr>
          <w:rStyle w:val="Pagrindinistekstas1"/>
          <w:rFonts w:cs="Times New Roman"/>
          <w:color w:val="000000"/>
          <w:sz w:val="24"/>
          <w:szCs w:val="24"/>
          <w:lang w:eastAsia="fr-FR"/>
        </w:rPr>
        <w:t xml:space="preserve">andoros knyga (būsimasis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J</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pranašiški pasakojimai</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(vėliau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E</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ir D (Įst), vėlesni šaltiniai</w:t>
      </w:r>
      <w:r w:rsidR="00637DEB">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 xml:space="preserve"> surinkti ir sujungti su dabarti</w:t>
      </w:r>
      <w:r w:rsidR="00637DEB">
        <w:rPr>
          <w:rStyle w:val="Pagrindinistekstas1"/>
          <w:rFonts w:cs="Times New Roman"/>
          <w:color w:val="000000"/>
          <w:sz w:val="24"/>
          <w:szCs w:val="24"/>
          <w:lang w:eastAsia="fr-FR"/>
        </w:rPr>
        <w:t>ne Šešiaknyge</w:t>
      </w:r>
      <w:r w:rsidRPr="00C84347">
        <w:rPr>
          <w:rStyle w:val="Pagrindinistekstas1"/>
          <w:rFonts w:cs="Times New Roman"/>
          <w:color w:val="000000"/>
          <w:sz w:val="24"/>
          <w:szCs w:val="24"/>
          <w:lang w:eastAsia="fr-FR"/>
        </w:rPr>
        <w:t>.</w:t>
      </w:r>
    </w:p>
    <w:p w:rsidR="00CF7FC5" w:rsidRPr="00C84347" w:rsidRDefault="006F2F5C" w:rsidP="00836D02">
      <w:pPr>
        <w:pStyle w:val="Bodytext1"/>
        <w:shd w:val="clear" w:color="auto" w:fill="auto"/>
        <w:spacing w:after="0" w:line="240" w:lineRule="auto"/>
        <w:ind w:firstLine="0"/>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Pagal Ewald‘ą Izraelio istorija suvokiama iš šių šaltinių kaip</w:t>
      </w:r>
      <w:r w:rsidR="00637DEB">
        <w:rPr>
          <w:rStyle w:val="Pagrindinistekstas1"/>
          <w:rFonts w:cs="Times New Roman"/>
          <w:color w:val="000000"/>
          <w:sz w:val="24"/>
          <w:szCs w:val="24"/>
          <w:lang w:eastAsia="fr-FR"/>
        </w:rPr>
        <w:t xml:space="preserve"> </w:t>
      </w:r>
      <w:r w:rsidR="00637DEB" w:rsidRPr="00C84347">
        <w:rPr>
          <w:rStyle w:val="Pagrindinistekstas1"/>
          <w:rFonts w:cs="Times New Roman"/>
          <w:color w:val="000000"/>
          <w:sz w:val="24"/>
          <w:szCs w:val="24"/>
          <w:lang w:eastAsia="fr-FR"/>
        </w:rPr>
        <w:t>evoliucijos</w:t>
      </w:r>
      <w:r w:rsidRPr="00C84347">
        <w:rPr>
          <w:rStyle w:val="Pagrindinistekstas1"/>
          <w:rFonts w:cs="Times New Roman"/>
          <w:color w:val="000000"/>
          <w:sz w:val="24"/>
          <w:szCs w:val="24"/>
          <w:lang w:eastAsia="fr-FR"/>
        </w:rPr>
        <w:t xml:space="preserve"> istorija link tikrosios religijos – evoliucijos, kuri eina per seriją progresų ir regresų (mes atpažįstame čia Hegelio ir de Vatke įtaką). Ši evoliucija pirmą kulminaciją pasiekia su Moze ir Sinajaus Sandora. Ši Ewaldo pozicija gerai reprezentuojama </w:t>
      </w:r>
      <w:r w:rsidR="00836D02" w:rsidRPr="00C84347">
        <w:rPr>
          <w:rStyle w:val="Pagrindinistekstas1"/>
          <w:rFonts w:cs="Times New Roman"/>
          <w:color w:val="000000"/>
          <w:sz w:val="24"/>
          <w:szCs w:val="24"/>
          <w:lang w:eastAsia="fr-FR"/>
        </w:rPr>
        <w:t xml:space="preserve">XIX amžiaus vidurio </w:t>
      </w:r>
      <w:r w:rsidRPr="00C84347">
        <w:rPr>
          <w:rStyle w:val="Pagrindinistekstas1"/>
          <w:rFonts w:cs="Times New Roman"/>
          <w:color w:val="000000"/>
          <w:sz w:val="24"/>
          <w:szCs w:val="24"/>
          <w:lang w:eastAsia="fr-FR"/>
        </w:rPr>
        <w:t>Senojo Testamento tyrinėjimuose:</w:t>
      </w:r>
      <w:r w:rsidR="001766D6" w:rsidRPr="00C84347">
        <w:rPr>
          <w:rStyle w:val="Pagrindinistekstas1"/>
          <w:rFonts w:cs="Times New Roman"/>
          <w:color w:val="000000"/>
          <w:sz w:val="24"/>
          <w:szCs w:val="24"/>
          <w:lang w:eastAsia="fr-FR"/>
        </w:rPr>
        <w:t xml:space="preserve"> Izraelio istorijos ištakose atpažįstamas Mozė</w:t>
      </w:r>
      <w:r w:rsidR="00836D02">
        <w:rPr>
          <w:rStyle w:val="Pagrindinistekstas1"/>
          <w:rFonts w:cs="Times New Roman"/>
          <w:color w:val="000000"/>
          <w:sz w:val="24"/>
          <w:szCs w:val="24"/>
          <w:lang w:eastAsia="fr-FR"/>
        </w:rPr>
        <w:t>, - net [21]</w:t>
      </w:r>
      <w:r w:rsidR="001766D6" w:rsidRPr="00C84347">
        <w:rPr>
          <w:rStyle w:val="Pagrindinistekstas1"/>
          <w:rFonts w:cs="Times New Roman"/>
          <w:color w:val="000000"/>
          <w:sz w:val="24"/>
          <w:szCs w:val="24"/>
          <w:lang w:eastAsia="fr-FR"/>
        </w:rPr>
        <w:t xml:space="preserve"> jei jis </w:t>
      </w:r>
      <w:r w:rsidR="00836D02">
        <w:rPr>
          <w:rStyle w:val="Pagrindinistekstas1"/>
          <w:rFonts w:cs="Times New Roman"/>
          <w:color w:val="000000"/>
          <w:sz w:val="24"/>
          <w:szCs w:val="24"/>
          <w:lang w:eastAsia="fr-FR"/>
        </w:rPr>
        <w:t xml:space="preserve">ir </w:t>
      </w:r>
      <w:r w:rsidR="001766D6" w:rsidRPr="00C84347">
        <w:rPr>
          <w:rStyle w:val="Pagrindinistekstas1"/>
          <w:rFonts w:cs="Times New Roman"/>
          <w:color w:val="000000"/>
          <w:sz w:val="24"/>
          <w:szCs w:val="24"/>
          <w:lang w:eastAsia="fr-FR"/>
        </w:rPr>
        <w:t xml:space="preserve">neparašė </w:t>
      </w:r>
      <w:r w:rsidR="0011069E" w:rsidRPr="0011069E">
        <w:rPr>
          <w:rStyle w:val="Pagrindinistekstas1"/>
          <w:rFonts w:cs="Times New Roman"/>
          <w:i/>
          <w:iCs/>
          <w:color w:val="000000"/>
          <w:sz w:val="24"/>
          <w:szCs w:val="24"/>
          <w:lang w:eastAsia="fr-FR"/>
        </w:rPr>
        <w:t>Penkiaknygės</w:t>
      </w:r>
      <w:r w:rsidR="00836D02">
        <w:rPr>
          <w:rStyle w:val="Pagrindinistekstas1"/>
          <w:rFonts w:cs="Times New Roman"/>
          <w:color w:val="000000"/>
          <w:sz w:val="24"/>
          <w:szCs w:val="24"/>
          <w:lang w:eastAsia="fr-FR"/>
        </w:rPr>
        <w:t xml:space="preserve"> -</w:t>
      </w:r>
      <w:r w:rsidR="001766D6" w:rsidRPr="00C84347">
        <w:rPr>
          <w:rStyle w:val="Pagrindinistekstas1"/>
          <w:rFonts w:cs="Times New Roman"/>
          <w:color w:val="000000"/>
          <w:sz w:val="24"/>
          <w:szCs w:val="24"/>
          <w:lang w:eastAsia="fr-FR"/>
        </w:rPr>
        <w:t xml:space="preserve"> ir </w:t>
      </w:r>
      <w:r w:rsidR="00836D02">
        <w:rPr>
          <w:rStyle w:val="Pagrindinistekstas1"/>
          <w:rFonts w:cs="Times New Roman"/>
          <w:color w:val="000000"/>
          <w:sz w:val="24"/>
          <w:szCs w:val="24"/>
          <w:lang w:eastAsia="fr-FR"/>
        </w:rPr>
        <w:t>Įstatymas</w:t>
      </w:r>
      <w:r w:rsidR="001766D6" w:rsidRPr="00C84347">
        <w:rPr>
          <w:rStyle w:val="Pagrindinistekstas1"/>
          <w:rFonts w:cs="Times New Roman"/>
          <w:color w:val="000000"/>
          <w:sz w:val="24"/>
          <w:szCs w:val="24"/>
          <w:vertAlign w:val="superscript"/>
          <w:lang w:eastAsia="fr-FR"/>
        </w:rPr>
        <w:footnoteReference w:id="44"/>
      </w:r>
      <w:r w:rsidR="001766D6" w:rsidRPr="00C84347">
        <w:rPr>
          <w:rStyle w:val="Pagrindinistekstas1"/>
          <w:rFonts w:cs="Times New Roman"/>
          <w:color w:val="000000"/>
          <w:sz w:val="24"/>
          <w:szCs w:val="24"/>
          <w:lang w:eastAsia="fr-FR"/>
        </w:rPr>
        <w:t>. Ir būtent ši</w:t>
      </w:r>
      <w:r w:rsidR="00836D02">
        <w:rPr>
          <w:rStyle w:val="Pagrindinistekstas1"/>
          <w:rFonts w:cs="Times New Roman"/>
          <w:color w:val="000000"/>
          <w:sz w:val="24"/>
          <w:szCs w:val="24"/>
          <w:lang w:eastAsia="fr-FR"/>
        </w:rPr>
        <w:t>ą</w:t>
      </w:r>
      <w:r w:rsidR="001766D6" w:rsidRPr="00C84347">
        <w:rPr>
          <w:rStyle w:val="Pagrindinistekstas1"/>
          <w:rFonts w:cs="Times New Roman"/>
          <w:color w:val="000000"/>
          <w:sz w:val="24"/>
          <w:szCs w:val="24"/>
          <w:lang w:eastAsia="fr-FR"/>
        </w:rPr>
        <w:t xml:space="preserve"> priel</w:t>
      </w:r>
      <w:r w:rsidR="00836D02">
        <w:rPr>
          <w:rStyle w:val="Pagrindinistekstas1"/>
          <w:rFonts w:cs="Times New Roman"/>
          <w:color w:val="000000"/>
          <w:sz w:val="24"/>
          <w:szCs w:val="24"/>
          <w:lang w:eastAsia="fr-FR"/>
        </w:rPr>
        <w:t>aidą</w:t>
      </w:r>
      <w:r w:rsidR="001766D6" w:rsidRPr="00C84347">
        <w:rPr>
          <w:rStyle w:val="Pagrindinistekstas1"/>
          <w:rFonts w:cs="Times New Roman"/>
          <w:color w:val="000000"/>
          <w:sz w:val="24"/>
          <w:szCs w:val="24"/>
          <w:lang w:eastAsia="fr-FR"/>
        </w:rPr>
        <w:t xml:space="preserve"> </w:t>
      </w:r>
      <w:r w:rsidR="00836D02">
        <w:rPr>
          <w:rStyle w:val="Pagrindinistekstas1"/>
          <w:rFonts w:cs="Times New Roman"/>
          <w:color w:val="000000"/>
          <w:sz w:val="24"/>
          <w:szCs w:val="24"/>
          <w:lang w:eastAsia="fr-FR"/>
        </w:rPr>
        <w:t>sukrės revoliucinis</w:t>
      </w:r>
      <w:r w:rsidR="001766D6" w:rsidRPr="00C84347">
        <w:rPr>
          <w:rStyle w:val="Pagrindinistekstas1"/>
          <w:rFonts w:cs="Times New Roman"/>
          <w:color w:val="000000"/>
          <w:sz w:val="24"/>
          <w:szCs w:val="24"/>
          <w:lang w:eastAsia="fr-FR"/>
        </w:rPr>
        <w:t xml:space="preserve"> Grafo ir Wellhausen</w:t>
      </w:r>
      <w:r w:rsidR="00836D02">
        <w:rPr>
          <w:rStyle w:val="Pagrindinistekstas1"/>
          <w:rFonts w:cs="Times New Roman"/>
          <w:color w:val="000000"/>
          <w:sz w:val="24"/>
          <w:szCs w:val="24"/>
          <w:lang w:eastAsia="fr-FR"/>
        </w:rPr>
        <w:t>o požiūris</w:t>
      </w:r>
      <w:r w:rsidR="001766D6" w:rsidRPr="00C84347">
        <w:rPr>
          <w:rStyle w:val="Pagrindinistekstas1"/>
          <w:rFonts w:cs="Times New Roman"/>
          <w:color w:val="000000"/>
          <w:sz w:val="24"/>
          <w:szCs w:val="24"/>
          <w:lang w:eastAsia="fr-FR"/>
        </w:rPr>
        <w:t>.</w:t>
      </w:r>
    </w:p>
    <w:p w:rsidR="00CF7FC5" w:rsidRPr="00C84347" w:rsidRDefault="00CF7FC5"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E40DEC" w:rsidRPr="00822515" w:rsidRDefault="00E40DEC" w:rsidP="007E7CE5">
      <w:pPr>
        <w:pStyle w:val="Heading2"/>
        <w:rPr>
          <w:rStyle w:val="Pagrindinistekstas1"/>
          <w:rFonts w:asciiTheme="majorHAnsi" w:hAnsiTheme="majorHAnsi"/>
          <w:sz w:val="26"/>
          <w:szCs w:val="26"/>
          <w:shd w:val="clear" w:color="auto" w:fill="auto"/>
          <w:lang w:val="lt-LT"/>
        </w:rPr>
      </w:pPr>
      <w:r w:rsidRPr="00822515">
        <w:rPr>
          <w:rStyle w:val="Pagrindinistekstas1"/>
          <w:rFonts w:asciiTheme="majorHAnsi" w:hAnsiTheme="majorHAnsi"/>
          <w:sz w:val="26"/>
          <w:szCs w:val="26"/>
          <w:shd w:val="clear" w:color="auto" w:fill="auto"/>
          <w:lang w:val="lt-LT"/>
        </w:rPr>
        <w:t xml:space="preserve">2.5. </w:t>
      </w:r>
      <w:r w:rsidR="005171F0" w:rsidRPr="00822515">
        <w:rPr>
          <w:rStyle w:val="Pagrindinistekstas1"/>
          <w:rFonts w:asciiTheme="majorHAnsi" w:hAnsiTheme="majorHAnsi"/>
          <w:sz w:val="26"/>
          <w:szCs w:val="26"/>
          <w:shd w:val="clear" w:color="auto" w:fill="auto"/>
          <w:lang w:val="lt-LT"/>
        </w:rPr>
        <w:t>Rekapituliacija</w:t>
      </w:r>
    </w:p>
    <w:p w:rsidR="00B23DFF" w:rsidRPr="00C84347" w:rsidRDefault="00B23DFF" w:rsidP="00C70E3D">
      <w:pPr>
        <w:pStyle w:val="Bodytext1"/>
        <w:tabs>
          <w:tab w:val="right" w:pos="559"/>
          <w:tab w:val="left" w:pos="607"/>
          <w:tab w:val="center" w:pos="5573"/>
          <w:tab w:val="center" w:pos="5875"/>
          <w:tab w:val="right" w:pos="6418"/>
        </w:tabs>
        <w:spacing w:after="0" w:line="240" w:lineRule="auto"/>
        <w:ind w:firstLine="284"/>
        <w:rPr>
          <w:rStyle w:val="Pagrindinistekstas1"/>
          <w:rFonts w:cs="Times New Roman"/>
          <w:color w:val="000000"/>
          <w:sz w:val="24"/>
          <w:szCs w:val="24"/>
          <w:lang w:eastAsia="fr-FR"/>
        </w:rPr>
      </w:pPr>
    </w:p>
    <w:p w:rsidR="002829F7" w:rsidRPr="00C84347" w:rsidRDefault="002829F7" w:rsidP="006E1C07">
      <w:pPr>
        <w:pStyle w:val="Bodytext1"/>
        <w:tabs>
          <w:tab w:val="right" w:pos="559"/>
          <w:tab w:val="left" w:pos="607"/>
          <w:tab w:val="center" w:pos="5573"/>
          <w:tab w:val="center" w:pos="5875"/>
          <w:tab w:val="right" w:pos="6418"/>
        </w:tabs>
        <w:spacing w:after="0" w:line="240" w:lineRule="auto"/>
        <w:ind w:firstLine="284"/>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Po šios trumpos kritinių </w:t>
      </w:r>
      <w:r w:rsidR="0011069E" w:rsidRPr="0011069E">
        <w:rPr>
          <w:rStyle w:val="Pagrindinistekstas1"/>
          <w:rFonts w:cs="Times New Roman"/>
          <w:i/>
          <w:iCs/>
          <w:color w:val="000000"/>
          <w:sz w:val="24"/>
          <w:szCs w:val="24"/>
          <w:lang w:eastAsia="fr-FR"/>
        </w:rPr>
        <w:t>Penkiaknygės</w:t>
      </w:r>
      <w:r w:rsidRPr="00C84347">
        <w:rPr>
          <w:rStyle w:val="Pagrindinistekstas1"/>
          <w:rFonts w:cs="Times New Roman"/>
          <w:color w:val="000000"/>
          <w:sz w:val="24"/>
          <w:szCs w:val="24"/>
          <w:lang w:eastAsia="fr-FR"/>
        </w:rPr>
        <w:t xml:space="preserve"> tyrimų </w:t>
      </w:r>
      <w:r w:rsidR="006E1C07">
        <w:rPr>
          <w:rStyle w:val="Pagrindinistekstas1"/>
          <w:rFonts w:cs="Times New Roman"/>
          <w:color w:val="000000"/>
          <w:sz w:val="24"/>
          <w:szCs w:val="24"/>
          <w:lang w:eastAsia="fr-FR"/>
        </w:rPr>
        <w:t>„</w:t>
      </w:r>
      <w:r w:rsidRPr="00C84347">
        <w:rPr>
          <w:rStyle w:val="Pagrindinistekstas1"/>
          <w:rFonts w:cs="Times New Roman"/>
          <w:color w:val="000000"/>
          <w:sz w:val="24"/>
          <w:szCs w:val="24"/>
          <w:lang w:eastAsia="fr-FR"/>
        </w:rPr>
        <w:t>herojiško</w:t>
      </w:r>
      <w:r w:rsidR="006E1C07">
        <w:rPr>
          <w:rStyle w:val="Pagrindinistekstas1"/>
          <w:rFonts w:cs="Times New Roman"/>
          <w:color w:val="000000"/>
          <w:sz w:val="24"/>
          <w:szCs w:val="24"/>
          <w:lang w:eastAsia="fr-FR"/>
        </w:rPr>
        <w:t xml:space="preserve"> amžiaus“</w:t>
      </w:r>
      <w:r w:rsidRPr="00C84347">
        <w:rPr>
          <w:rStyle w:val="Pagrindinistekstas1"/>
          <w:rFonts w:cs="Times New Roman"/>
          <w:color w:val="000000"/>
          <w:sz w:val="24"/>
          <w:szCs w:val="24"/>
          <w:lang w:eastAsia="fr-FR"/>
        </w:rPr>
        <w:t xml:space="preserve"> </w:t>
      </w:r>
      <w:r w:rsidR="006E1C07" w:rsidRPr="00C84347">
        <w:rPr>
          <w:rStyle w:val="Pagrindinistekstas1"/>
          <w:rFonts w:cs="Times New Roman"/>
          <w:color w:val="000000"/>
          <w:sz w:val="24"/>
          <w:szCs w:val="24"/>
          <w:lang w:eastAsia="fr-FR"/>
        </w:rPr>
        <w:t xml:space="preserve">apžvalgos </w:t>
      </w:r>
      <w:r w:rsidRPr="00C84347">
        <w:rPr>
          <w:rStyle w:val="Pagrindinistekstas1"/>
          <w:rFonts w:cs="Times New Roman"/>
          <w:color w:val="000000"/>
          <w:sz w:val="24"/>
          <w:szCs w:val="24"/>
          <w:lang w:eastAsia="fr-FR"/>
        </w:rPr>
        <w:t xml:space="preserve">mes pripažįstame, kad fundamentalūs klausimai, kuriais užsiima moksliniai tyrimai iki šiandien, jau buvo kelti </w:t>
      </w:r>
      <w:r w:rsidR="006E1C07">
        <w:rPr>
          <w:rStyle w:val="Pagrindinistekstas1"/>
          <w:rFonts w:cs="Times New Roman"/>
          <w:color w:val="000000"/>
          <w:sz w:val="24"/>
          <w:szCs w:val="24"/>
          <w:lang w:eastAsia="fr-FR"/>
        </w:rPr>
        <w:t>g</w:t>
      </w:r>
      <w:r w:rsidRPr="00C84347">
        <w:rPr>
          <w:rStyle w:val="Pagrindinistekstas1"/>
          <w:rFonts w:cs="Times New Roman"/>
          <w:color w:val="000000"/>
          <w:sz w:val="24"/>
          <w:szCs w:val="24"/>
          <w:lang w:eastAsia="fr-FR"/>
        </w:rPr>
        <w:t xml:space="preserve">erokai </w:t>
      </w:r>
      <w:r w:rsidR="006E1C07">
        <w:rPr>
          <w:rStyle w:val="Pagrindinistekstas1"/>
          <w:rFonts w:cs="Times New Roman"/>
          <w:color w:val="000000"/>
          <w:sz w:val="24"/>
          <w:szCs w:val="24"/>
          <w:lang w:eastAsia="fr-FR"/>
        </w:rPr>
        <w:t>iki</w:t>
      </w:r>
      <w:r w:rsidRPr="00C84347">
        <w:rPr>
          <w:rStyle w:val="Pagrindinistekstas1"/>
          <w:rFonts w:cs="Times New Roman"/>
          <w:color w:val="000000"/>
          <w:sz w:val="24"/>
          <w:szCs w:val="24"/>
          <w:lang w:eastAsia="fr-FR"/>
        </w:rPr>
        <w:t xml:space="preserve"> Graf</w:t>
      </w:r>
      <w:r w:rsidR="006E1C07">
        <w:rPr>
          <w:rStyle w:val="Pagrindinistekstas1"/>
          <w:rFonts w:cs="Times New Roman"/>
          <w:color w:val="000000"/>
          <w:sz w:val="24"/>
          <w:szCs w:val="24"/>
          <w:lang w:eastAsia="fr-FR"/>
        </w:rPr>
        <w:t>o</w:t>
      </w:r>
      <w:r w:rsidRPr="00C84347">
        <w:rPr>
          <w:rStyle w:val="Pagrindinistekstas1"/>
          <w:rFonts w:cs="Times New Roman"/>
          <w:color w:val="000000"/>
          <w:sz w:val="24"/>
          <w:szCs w:val="24"/>
          <w:lang w:eastAsia="fr-FR"/>
        </w:rPr>
        <w:t xml:space="preserve"> ir Wellhausen</w:t>
      </w:r>
      <w:r w:rsidR="006E1C07">
        <w:rPr>
          <w:rStyle w:val="Pagrindinistekstas1"/>
          <w:rFonts w:cs="Times New Roman"/>
          <w:color w:val="000000"/>
          <w:sz w:val="24"/>
          <w:szCs w:val="24"/>
          <w:lang w:eastAsia="fr-FR"/>
        </w:rPr>
        <w:t>o</w:t>
      </w:r>
      <w:r w:rsidRPr="00C84347">
        <w:rPr>
          <w:rStyle w:val="Pagrindinistekstas1"/>
          <w:rFonts w:cs="Times New Roman"/>
          <w:color w:val="000000"/>
          <w:sz w:val="24"/>
          <w:szCs w:val="24"/>
          <w:lang w:eastAsia="fr-FR"/>
        </w:rPr>
        <w:t>:</w:t>
      </w:r>
    </w:p>
    <w:p w:rsidR="002829F7" w:rsidRPr="00C84347" w:rsidRDefault="002829F7" w:rsidP="006E1C07">
      <w:pPr>
        <w:pStyle w:val="Bodytext1"/>
        <w:numPr>
          <w:ilvl w:val="0"/>
          <w:numId w:val="62"/>
        </w:numPr>
        <w:tabs>
          <w:tab w:val="right" w:pos="559"/>
          <w:tab w:val="left" w:pos="607"/>
          <w:tab w:val="center" w:pos="5573"/>
          <w:tab w:val="center" w:pos="5875"/>
          <w:tab w:val="right" w:pos="6418"/>
        </w:tabs>
        <w:spacing w:after="0" w:line="240" w:lineRule="auto"/>
        <w:rPr>
          <w:rStyle w:val="Pagrindinistekstas1"/>
          <w:rFonts w:cs="Times New Roman"/>
          <w:color w:val="000000"/>
          <w:sz w:val="24"/>
          <w:szCs w:val="24"/>
          <w:lang w:eastAsia="fr-FR"/>
        </w:rPr>
      </w:pPr>
      <w:r w:rsidRPr="00C84347">
        <w:rPr>
          <w:rStyle w:val="Pagrindinistekstas1"/>
          <w:rFonts w:cs="Times New Roman"/>
          <w:color w:val="000000"/>
          <w:sz w:val="24"/>
          <w:szCs w:val="24"/>
          <w:lang w:eastAsia="fr-FR"/>
        </w:rPr>
        <w:t xml:space="preserve">autoriaus ar autorių problema, kartu su </w:t>
      </w:r>
      <w:r w:rsidR="006E1C07">
        <w:rPr>
          <w:rStyle w:val="Pagrindinistekstas1"/>
          <w:rFonts w:cs="Times New Roman"/>
          <w:color w:val="000000"/>
          <w:sz w:val="24"/>
          <w:szCs w:val="24"/>
          <w:lang w:eastAsia="fr-FR"/>
        </w:rPr>
        <w:t>„autentiškumo“</w:t>
      </w:r>
      <w:r w:rsidRPr="00C84347">
        <w:rPr>
          <w:rStyle w:val="Pagrindinistekstas1"/>
          <w:rFonts w:cs="Times New Roman"/>
          <w:color w:val="000000"/>
          <w:sz w:val="24"/>
          <w:szCs w:val="24"/>
          <w:lang w:eastAsia="fr-FR"/>
        </w:rPr>
        <w:t xml:space="preserve"> problema</w:t>
      </w:r>
    </w:p>
    <w:p w:rsidR="002829F7" w:rsidRPr="00C84347" w:rsidRDefault="006E1C07" w:rsidP="006E1C07">
      <w:pPr>
        <w:pStyle w:val="Bodytext1"/>
        <w:numPr>
          <w:ilvl w:val="0"/>
          <w:numId w:val="62"/>
        </w:numPr>
        <w:tabs>
          <w:tab w:val="right" w:pos="559"/>
          <w:tab w:val="left" w:pos="607"/>
          <w:tab w:val="center" w:pos="5573"/>
          <w:tab w:val="center" w:pos="5875"/>
          <w:tab w:val="right" w:pos="6418"/>
        </w:tabs>
        <w:spacing w:after="0" w:line="240" w:lineRule="auto"/>
        <w:rPr>
          <w:rStyle w:val="Pagrindinistekstas1"/>
          <w:rFonts w:cs="Times New Roman"/>
          <w:color w:val="000000"/>
          <w:sz w:val="24"/>
          <w:szCs w:val="24"/>
          <w:lang w:eastAsia="fr-FR"/>
        </w:rPr>
      </w:pPr>
      <w:r>
        <w:rPr>
          <w:rStyle w:val="Pagrindinistekstas1"/>
          <w:rFonts w:cs="Times New Roman"/>
          <w:color w:val="000000"/>
          <w:sz w:val="24"/>
          <w:szCs w:val="24"/>
          <w:lang w:eastAsia="fr-FR"/>
        </w:rPr>
        <w:t>„</w:t>
      </w:r>
      <w:r w:rsidR="002829F7" w:rsidRPr="00C84347">
        <w:rPr>
          <w:rStyle w:val="Pagrindinistekstas1"/>
          <w:rFonts w:cs="Times New Roman"/>
          <w:color w:val="000000"/>
          <w:sz w:val="24"/>
          <w:szCs w:val="24"/>
          <w:lang w:eastAsia="fr-FR"/>
        </w:rPr>
        <w:t>Šaltinių</w:t>
      </w:r>
      <w:r>
        <w:rPr>
          <w:rStyle w:val="Pagrindinistekstas1"/>
          <w:rFonts w:cs="Times New Roman"/>
          <w:color w:val="000000"/>
          <w:sz w:val="24"/>
          <w:szCs w:val="24"/>
          <w:lang w:eastAsia="fr-FR"/>
        </w:rPr>
        <w:t>“</w:t>
      </w:r>
      <w:r w:rsidR="002829F7" w:rsidRPr="00C84347">
        <w:rPr>
          <w:rStyle w:val="Pagrindinistekstas1"/>
          <w:rFonts w:cs="Times New Roman"/>
          <w:color w:val="000000"/>
          <w:sz w:val="24"/>
          <w:szCs w:val="24"/>
          <w:lang w:eastAsia="fr-FR"/>
        </w:rPr>
        <w:t xml:space="preserve"> problema</w:t>
      </w:r>
    </w:p>
    <w:p w:rsidR="002829F7" w:rsidRPr="00C84347" w:rsidRDefault="006E1C07" w:rsidP="006E1C07">
      <w:pPr>
        <w:pStyle w:val="Bodytext1"/>
        <w:tabs>
          <w:tab w:val="right" w:pos="559"/>
          <w:tab w:val="left" w:pos="607"/>
          <w:tab w:val="center" w:pos="5573"/>
          <w:tab w:val="center" w:pos="5875"/>
          <w:tab w:val="right" w:pos="6418"/>
        </w:tabs>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w:t>
      </w:r>
      <w:r w:rsidR="002829F7" w:rsidRPr="00C84347">
        <w:rPr>
          <w:rStyle w:val="Pagrindinistekstas1"/>
          <w:rFonts w:cs="Times New Roman"/>
          <w:color w:val="000000"/>
          <w:sz w:val="24"/>
          <w:szCs w:val="24"/>
          <w:lang w:eastAsia="fr-FR"/>
        </w:rPr>
        <w:t xml:space="preserve">Tradicijų </w:t>
      </w:r>
      <w:r w:rsidRPr="00C84347">
        <w:rPr>
          <w:rStyle w:val="Pagrindinistekstas1"/>
          <w:rFonts w:cs="Times New Roman"/>
          <w:color w:val="000000"/>
          <w:sz w:val="24"/>
          <w:szCs w:val="24"/>
          <w:lang w:eastAsia="fr-FR"/>
        </w:rPr>
        <w:t xml:space="preserve">(žodinės ar rašytinės) ir jų perdavimo </w:t>
      </w:r>
      <w:r w:rsidR="002829F7" w:rsidRPr="00C84347">
        <w:rPr>
          <w:rStyle w:val="Pagrindinistekstas1"/>
          <w:rFonts w:cs="Times New Roman"/>
          <w:color w:val="000000"/>
          <w:sz w:val="24"/>
          <w:szCs w:val="24"/>
          <w:lang w:eastAsia="fr-FR"/>
        </w:rPr>
        <w:t>problema,</w:t>
      </w:r>
    </w:p>
    <w:p w:rsidR="002829F7" w:rsidRPr="00C84347" w:rsidRDefault="006E1C07" w:rsidP="00C70E3D">
      <w:pPr>
        <w:pStyle w:val="Bodytext1"/>
        <w:tabs>
          <w:tab w:val="right" w:pos="559"/>
          <w:tab w:val="left" w:pos="607"/>
          <w:tab w:val="center" w:pos="5573"/>
          <w:tab w:val="center" w:pos="5875"/>
          <w:tab w:val="right" w:pos="6418"/>
        </w:tabs>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 xml:space="preserve">- </w:t>
      </w:r>
      <w:r w:rsidR="002829F7" w:rsidRPr="00C84347">
        <w:rPr>
          <w:rStyle w:val="Pagrindinistekstas1"/>
          <w:rFonts w:cs="Times New Roman"/>
          <w:color w:val="000000"/>
          <w:sz w:val="24"/>
          <w:szCs w:val="24"/>
          <w:lang w:eastAsia="fr-FR"/>
        </w:rPr>
        <w:t>Santykių tarp šaltinių ir istorijos problema</w:t>
      </w:r>
    </w:p>
    <w:p w:rsidR="00835E75" w:rsidRPr="00C84347" w:rsidRDefault="006E1C07" w:rsidP="00BD360D">
      <w:pPr>
        <w:pStyle w:val="Bodytext1"/>
        <w:shd w:val="clear" w:color="auto" w:fill="auto"/>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 xml:space="preserve">- </w:t>
      </w:r>
      <w:r w:rsidR="002829F7" w:rsidRPr="00C84347">
        <w:rPr>
          <w:rStyle w:val="Pagrindinistekstas1"/>
          <w:rFonts w:cs="Times New Roman"/>
          <w:color w:val="000000"/>
          <w:sz w:val="24"/>
          <w:szCs w:val="24"/>
          <w:lang w:eastAsia="fr-FR"/>
        </w:rPr>
        <w:t xml:space="preserve">Pekiaknygės tapsmo </w:t>
      </w:r>
      <w:r>
        <w:rPr>
          <w:rStyle w:val="Pagrindinistekstas1"/>
          <w:rFonts w:cs="Times New Roman"/>
          <w:color w:val="000000"/>
          <w:sz w:val="24"/>
          <w:szCs w:val="24"/>
          <w:lang w:eastAsia="fr-FR"/>
        </w:rPr>
        <w:t>ir</w:t>
      </w:r>
      <w:r w:rsidR="00BD360D">
        <w:rPr>
          <w:rStyle w:val="Pagrindinistekstas1"/>
          <w:rFonts w:cs="Times New Roman"/>
          <w:color w:val="000000"/>
          <w:sz w:val="24"/>
          <w:szCs w:val="24"/>
          <w:lang w:eastAsia="fr-FR"/>
        </w:rPr>
        <w:t xml:space="preserve"> pagrindinų jo</w:t>
      </w:r>
      <w:r w:rsidR="002829F7" w:rsidRPr="00C84347">
        <w:rPr>
          <w:rStyle w:val="Pagrindinistekstas1"/>
          <w:rFonts w:cs="Times New Roman"/>
          <w:color w:val="000000"/>
          <w:sz w:val="24"/>
          <w:szCs w:val="24"/>
          <w:lang w:eastAsia="fr-FR"/>
        </w:rPr>
        <w:t xml:space="preserve"> </w:t>
      </w:r>
      <w:r w:rsidR="00BD360D">
        <w:rPr>
          <w:rStyle w:val="Pagrindinistekstas1"/>
          <w:rFonts w:cs="Times New Roman"/>
          <w:color w:val="000000"/>
          <w:sz w:val="24"/>
          <w:szCs w:val="24"/>
          <w:lang w:eastAsia="fr-FR"/>
        </w:rPr>
        <w:t xml:space="preserve">etapų </w:t>
      </w:r>
      <w:r w:rsidR="002829F7" w:rsidRPr="00C84347">
        <w:rPr>
          <w:rStyle w:val="Pagrindinistekstas1"/>
          <w:rFonts w:cs="Times New Roman"/>
          <w:color w:val="000000"/>
          <w:sz w:val="24"/>
          <w:szCs w:val="24"/>
          <w:lang w:eastAsia="fr-FR"/>
        </w:rPr>
        <w:t>datavimo</w:t>
      </w:r>
      <w:r w:rsidR="00BD360D">
        <w:rPr>
          <w:rStyle w:val="Pagrindinistekstas1"/>
          <w:rFonts w:cs="Times New Roman"/>
          <w:color w:val="000000"/>
          <w:sz w:val="24"/>
          <w:szCs w:val="24"/>
          <w:lang w:eastAsia="fr-FR"/>
        </w:rPr>
        <w:t xml:space="preserve"> problema</w:t>
      </w:r>
      <w:r w:rsidR="002829F7" w:rsidRPr="00C84347">
        <w:rPr>
          <w:rStyle w:val="Pagrindinistekstas1"/>
          <w:rFonts w:cs="Times New Roman"/>
          <w:color w:val="000000"/>
          <w:sz w:val="24"/>
          <w:szCs w:val="24"/>
          <w:lang w:eastAsia="fr-FR"/>
        </w:rPr>
        <w:t>.</w:t>
      </w:r>
    </w:p>
    <w:p w:rsidR="002829F7" w:rsidRPr="00C84347" w:rsidRDefault="002829F7" w:rsidP="00C70E3D">
      <w:pPr>
        <w:pStyle w:val="Bodytext1"/>
        <w:shd w:val="clear" w:color="auto" w:fill="auto"/>
        <w:spacing w:after="0" w:line="240" w:lineRule="auto"/>
        <w:ind w:firstLine="284"/>
        <w:rPr>
          <w:rFonts w:cs="Times New Roman"/>
          <w:sz w:val="24"/>
          <w:szCs w:val="24"/>
        </w:rPr>
      </w:pPr>
    </w:p>
    <w:p w:rsidR="00E40DEC" w:rsidRPr="00980E6B" w:rsidRDefault="00F92B1F" w:rsidP="00980E6B">
      <w:pPr>
        <w:pStyle w:val="Heading1"/>
        <w:rPr>
          <w:lang w:val="lt-LT"/>
        </w:rPr>
      </w:pPr>
      <w:r w:rsidRPr="00A4637E">
        <w:rPr>
          <w:rStyle w:val="Bodytext6SmallCaps"/>
          <w:rFonts w:asciiTheme="majorHAnsi" w:hAnsiTheme="majorHAnsi"/>
          <w:smallCaps w:val="0"/>
          <w:sz w:val="28"/>
          <w:szCs w:val="28"/>
          <w:shd w:val="clear" w:color="auto" w:fill="auto"/>
          <w:lang w:val="en-GB"/>
        </w:rPr>
        <w:t xml:space="preserve">3. </w:t>
      </w:r>
      <w:r w:rsidR="00980E6B">
        <w:rPr>
          <w:rStyle w:val="Bodytext6SmallCaps"/>
          <w:rFonts w:asciiTheme="majorHAnsi" w:hAnsiTheme="majorHAnsi"/>
          <w:smallCaps w:val="0"/>
          <w:sz w:val="28"/>
          <w:szCs w:val="28"/>
          <w:shd w:val="clear" w:color="auto" w:fill="auto"/>
          <w:lang w:val="lt-LT"/>
        </w:rPr>
        <w:t>„</w:t>
      </w:r>
      <w:r w:rsidR="00E40DEC" w:rsidRPr="00980E6B">
        <w:rPr>
          <w:rStyle w:val="Bodytext6SmallCaps"/>
          <w:rFonts w:asciiTheme="majorHAnsi" w:hAnsiTheme="majorHAnsi"/>
          <w:smallCaps w:val="0"/>
          <w:sz w:val="28"/>
          <w:szCs w:val="28"/>
          <w:shd w:val="clear" w:color="auto" w:fill="auto"/>
          <w:lang w:val="lt-LT"/>
        </w:rPr>
        <w:t>Graf</w:t>
      </w:r>
      <w:r w:rsidR="00980E6B">
        <w:rPr>
          <w:rStyle w:val="Bodytext6SmallCaps"/>
          <w:rFonts w:asciiTheme="majorHAnsi" w:hAnsiTheme="majorHAnsi"/>
          <w:smallCaps w:val="0"/>
          <w:sz w:val="28"/>
          <w:szCs w:val="28"/>
          <w:shd w:val="clear" w:color="auto" w:fill="auto"/>
          <w:lang w:val="lt-LT"/>
        </w:rPr>
        <w:t>o</w:t>
      </w:r>
      <w:r w:rsidR="00E40DEC" w:rsidRPr="00980E6B">
        <w:rPr>
          <w:rStyle w:val="Bodytext6SmallCaps"/>
          <w:rFonts w:asciiTheme="majorHAnsi" w:hAnsiTheme="majorHAnsi"/>
          <w:smallCaps w:val="0"/>
          <w:sz w:val="28"/>
          <w:szCs w:val="28"/>
          <w:shd w:val="clear" w:color="auto" w:fill="auto"/>
          <w:lang w:val="lt-LT"/>
        </w:rPr>
        <w:t>-Wellhausen</w:t>
      </w:r>
      <w:r w:rsidR="00980E6B">
        <w:rPr>
          <w:rStyle w:val="Bodytext6SmallCaps"/>
          <w:rFonts w:asciiTheme="majorHAnsi" w:hAnsiTheme="majorHAnsi"/>
          <w:smallCaps w:val="0"/>
          <w:sz w:val="28"/>
          <w:szCs w:val="28"/>
          <w:shd w:val="clear" w:color="auto" w:fill="auto"/>
          <w:lang w:val="lt-LT"/>
        </w:rPr>
        <w:t>o“ sistema</w:t>
      </w:r>
    </w:p>
    <w:p w:rsidR="00E40DEC" w:rsidRPr="00980E6B" w:rsidRDefault="00F92B1F" w:rsidP="00980E6B">
      <w:pPr>
        <w:pStyle w:val="Heading2"/>
        <w:rPr>
          <w:rStyle w:val="Heading40"/>
          <w:rFonts w:asciiTheme="majorHAnsi" w:hAnsiTheme="majorHAnsi"/>
          <w:b/>
          <w:bCs/>
          <w:sz w:val="26"/>
          <w:szCs w:val="26"/>
          <w:shd w:val="clear" w:color="auto" w:fill="auto"/>
          <w:lang w:val="lt-LT"/>
        </w:rPr>
      </w:pPr>
      <w:bookmarkStart w:id="6" w:name="bookmark6"/>
      <w:r w:rsidRPr="00980E6B">
        <w:rPr>
          <w:rStyle w:val="Heading40"/>
          <w:rFonts w:asciiTheme="majorHAnsi" w:hAnsiTheme="majorHAnsi"/>
          <w:b/>
          <w:bCs/>
          <w:sz w:val="26"/>
          <w:szCs w:val="26"/>
          <w:shd w:val="clear" w:color="auto" w:fill="auto"/>
          <w:lang w:val="lt-LT"/>
        </w:rPr>
        <w:t>3.1.</w:t>
      </w:r>
      <w:r w:rsidR="001622F1" w:rsidRPr="00980E6B">
        <w:rPr>
          <w:rStyle w:val="Heading40"/>
          <w:rFonts w:asciiTheme="majorHAnsi" w:hAnsiTheme="majorHAnsi"/>
          <w:b/>
          <w:bCs/>
          <w:sz w:val="26"/>
          <w:szCs w:val="26"/>
          <w:shd w:val="clear" w:color="auto" w:fill="auto"/>
          <w:lang w:val="lt-LT"/>
        </w:rPr>
        <w:t xml:space="preserve"> </w:t>
      </w:r>
      <w:r w:rsidR="00980E6B">
        <w:rPr>
          <w:rStyle w:val="Heading40"/>
          <w:rFonts w:asciiTheme="majorHAnsi" w:hAnsiTheme="majorHAnsi"/>
          <w:b/>
          <w:bCs/>
          <w:sz w:val="26"/>
          <w:szCs w:val="26"/>
          <w:shd w:val="clear" w:color="auto" w:fill="auto"/>
          <w:lang w:val="lt-LT"/>
        </w:rPr>
        <w:t xml:space="preserve">„Naujoji dokumentų hipotezė“ </w:t>
      </w:r>
      <w:r w:rsidR="00E40DEC" w:rsidRPr="00980E6B">
        <w:rPr>
          <w:rStyle w:val="Heading40"/>
          <w:rFonts w:asciiTheme="majorHAnsi" w:hAnsiTheme="majorHAnsi"/>
          <w:b/>
          <w:bCs/>
          <w:sz w:val="26"/>
          <w:szCs w:val="26"/>
          <w:shd w:val="clear" w:color="auto" w:fill="auto"/>
          <w:lang w:val="lt-LT"/>
        </w:rPr>
        <w:t>(die « neuere Urkundenhypothese »)</w:t>
      </w:r>
      <w:bookmarkEnd w:id="6"/>
    </w:p>
    <w:p w:rsidR="002E4187" w:rsidRPr="00C84347" w:rsidRDefault="002E4187" w:rsidP="00C70E3D">
      <w:pPr>
        <w:pStyle w:val="Heading41"/>
        <w:shd w:val="clear" w:color="auto" w:fill="auto"/>
        <w:tabs>
          <w:tab w:val="left" w:pos="462"/>
        </w:tabs>
        <w:spacing w:before="0" w:after="0" w:line="240" w:lineRule="auto"/>
        <w:ind w:firstLine="0"/>
        <w:outlineLvl w:val="9"/>
        <w:rPr>
          <w:rStyle w:val="Heading40"/>
          <w:rFonts w:cs="Times New Roman"/>
          <w:color w:val="000000"/>
          <w:sz w:val="24"/>
          <w:szCs w:val="24"/>
          <w:lang w:eastAsia="fr-FR"/>
        </w:rPr>
      </w:pPr>
    </w:p>
    <w:p w:rsidR="00946752" w:rsidRPr="00C84347" w:rsidRDefault="00946752" w:rsidP="003D7DAA">
      <w:pPr>
        <w:pStyle w:val="Bodytext1"/>
        <w:spacing w:after="0" w:line="240" w:lineRule="auto"/>
        <w:ind w:firstLine="0"/>
        <w:rPr>
          <w:rFonts w:cs="Times New Roman"/>
          <w:sz w:val="24"/>
          <w:szCs w:val="24"/>
        </w:rPr>
      </w:pPr>
      <w:r w:rsidRPr="00C84347">
        <w:rPr>
          <w:rFonts w:cs="Times New Roman"/>
          <w:sz w:val="24"/>
          <w:szCs w:val="24"/>
        </w:rPr>
        <w:t>1853 metais Hermann</w:t>
      </w:r>
      <w:r w:rsidR="008A2DAC">
        <w:rPr>
          <w:rFonts w:cs="Times New Roman"/>
          <w:sz w:val="24"/>
          <w:szCs w:val="24"/>
        </w:rPr>
        <w:t>as</w:t>
      </w:r>
      <w:r w:rsidRPr="00C84347">
        <w:rPr>
          <w:rFonts w:cs="Times New Roman"/>
          <w:sz w:val="24"/>
          <w:szCs w:val="24"/>
        </w:rPr>
        <w:t xml:space="preserve"> Hupfeld</w:t>
      </w:r>
      <w:r w:rsidR="008A2DAC">
        <w:rPr>
          <w:rFonts w:cs="Times New Roman"/>
          <w:sz w:val="24"/>
          <w:szCs w:val="24"/>
        </w:rPr>
        <w:t>as</w:t>
      </w:r>
      <w:r w:rsidRPr="00C84347">
        <w:rPr>
          <w:rFonts w:cs="Times New Roman"/>
          <w:sz w:val="24"/>
          <w:szCs w:val="24"/>
        </w:rPr>
        <w:t xml:space="preserve"> (1796-1866), reaguodamas į fragmentų ir papildymo teorijas, pasiūlė pakoreguotą dokumentų teoriją</w:t>
      </w:r>
      <w:r w:rsidRPr="00C84347">
        <w:rPr>
          <w:rStyle w:val="Pagrindinistekstas1"/>
          <w:rFonts w:cs="Times New Roman"/>
          <w:color w:val="000000"/>
          <w:sz w:val="24"/>
          <w:szCs w:val="24"/>
          <w:vertAlign w:val="superscript"/>
          <w:lang w:eastAsia="fr-FR"/>
        </w:rPr>
        <w:footnoteReference w:id="45"/>
      </w:r>
      <w:r w:rsidR="00B07371">
        <w:rPr>
          <w:rFonts w:cs="Times New Roman"/>
          <w:sz w:val="24"/>
          <w:szCs w:val="24"/>
        </w:rPr>
        <w:t>. Ji buvo žinoma</w:t>
      </w:r>
      <w:r w:rsidRPr="00C84347">
        <w:rPr>
          <w:rFonts w:cs="Times New Roman"/>
          <w:sz w:val="24"/>
          <w:szCs w:val="24"/>
        </w:rPr>
        <w:t xml:space="preserve"> kaip </w:t>
      </w:r>
      <w:r w:rsidR="006E1C07">
        <w:rPr>
          <w:rFonts w:cs="Times New Roman"/>
          <w:sz w:val="24"/>
          <w:szCs w:val="24"/>
        </w:rPr>
        <w:t>„</w:t>
      </w:r>
      <w:r w:rsidRPr="00C84347">
        <w:rPr>
          <w:rFonts w:cs="Times New Roman"/>
          <w:sz w:val="24"/>
          <w:szCs w:val="24"/>
        </w:rPr>
        <w:t>Neuere Urkundenhypothese</w:t>
      </w:r>
      <w:r w:rsidR="006E1C07">
        <w:rPr>
          <w:rFonts w:cs="Times New Roman"/>
          <w:sz w:val="24"/>
          <w:szCs w:val="24"/>
        </w:rPr>
        <w:t>“</w:t>
      </w:r>
      <w:r w:rsidRPr="00C84347">
        <w:rPr>
          <w:rFonts w:cs="Times New Roman"/>
          <w:sz w:val="24"/>
          <w:szCs w:val="24"/>
        </w:rPr>
        <w:t>. Pagal Hupfeld</w:t>
      </w:r>
      <w:r w:rsidR="00B07371">
        <w:rPr>
          <w:rFonts w:cs="Times New Roman"/>
          <w:sz w:val="24"/>
          <w:szCs w:val="24"/>
        </w:rPr>
        <w:t>ą</w:t>
      </w:r>
      <w:r w:rsidRPr="00C84347">
        <w:rPr>
          <w:rFonts w:cs="Times New Roman"/>
          <w:sz w:val="24"/>
          <w:szCs w:val="24"/>
        </w:rPr>
        <w:t xml:space="preserve">, </w:t>
      </w:r>
      <w:r w:rsidR="0011069E" w:rsidRPr="0011069E">
        <w:rPr>
          <w:rFonts w:cs="Times New Roman"/>
          <w:i/>
          <w:iCs/>
          <w:sz w:val="24"/>
          <w:szCs w:val="24"/>
        </w:rPr>
        <w:t>Penkiaknygė</w:t>
      </w:r>
      <w:r w:rsidRPr="00C84347">
        <w:rPr>
          <w:rFonts w:cs="Times New Roman"/>
          <w:sz w:val="24"/>
          <w:szCs w:val="24"/>
        </w:rPr>
        <w:t xml:space="preserve"> buvo sudaryta iš trijų nepriklausomų ir lygiagrečių dokumentų</w:t>
      </w:r>
      <w:r w:rsidR="00B07371">
        <w:rPr>
          <w:rFonts w:cs="Times New Roman"/>
          <w:sz w:val="24"/>
          <w:szCs w:val="24"/>
        </w:rPr>
        <w:t>: 1) „</w:t>
      </w:r>
      <w:r w:rsidR="00B07371" w:rsidRPr="00C84347">
        <w:rPr>
          <w:rFonts w:cs="Times New Roman"/>
          <w:sz w:val="24"/>
          <w:szCs w:val="24"/>
        </w:rPr>
        <w:t>Elohist</w:t>
      </w:r>
      <w:r w:rsidR="00B07371">
        <w:rPr>
          <w:rFonts w:cs="Times New Roman"/>
          <w:sz w:val="24"/>
          <w:szCs w:val="24"/>
        </w:rPr>
        <w:t>inio“ dokumento</w:t>
      </w:r>
      <w:r w:rsidRPr="00C84347">
        <w:rPr>
          <w:rFonts w:cs="Times New Roman"/>
          <w:sz w:val="24"/>
          <w:szCs w:val="24"/>
        </w:rPr>
        <w:t xml:space="preserve"> (E</w:t>
      </w:r>
      <w:r w:rsidRPr="00C84347">
        <w:rPr>
          <w:rFonts w:cs="Times New Roman"/>
          <w:sz w:val="24"/>
          <w:szCs w:val="24"/>
          <w:vertAlign w:val="superscript"/>
        </w:rPr>
        <w:t>1</w:t>
      </w:r>
      <w:r w:rsidRPr="00C84347">
        <w:rPr>
          <w:rFonts w:cs="Times New Roman"/>
          <w:sz w:val="24"/>
          <w:szCs w:val="24"/>
        </w:rPr>
        <w:t xml:space="preserve">, </w:t>
      </w:r>
      <w:r w:rsidR="006E1C07">
        <w:rPr>
          <w:rFonts w:cs="Times New Roman"/>
          <w:sz w:val="24"/>
          <w:szCs w:val="24"/>
        </w:rPr>
        <w:t>„</w:t>
      </w:r>
      <w:r w:rsidRPr="00C84347">
        <w:rPr>
          <w:rFonts w:cs="Times New Roman"/>
          <w:sz w:val="24"/>
          <w:szCs w:val="24"/>
        </w:rPr>
        <w:t>Urschrift</w:t>
      </w:r>
      <w:r w:rsidR="006E1C07">
        <w:rPr>
          <w:rFonts w:cs="Times New Roman"/>
          <w:sz w:val="24"/>
          <w:szCs w:val="24"/>
        </w:rPr>
        <w:t>“</w:t>
      </w:r>
      <w:r w:rsidRPr="00C84347">
        <w:rPr>
          <w:rFonts w:cs="Times New Roman"/>
          <w:sz w:val="24"/>
          <w:szCs w:val="24"/>
        </w:rPr>
        <w:t xml:space="preserve">, kuris iš tikrųjų yra šaltinis, kuriam vėliau paskirta santrumpa P), 2) Antrasis </w:t>
      </w:r>
      <w:r w:rsidR="006E1C07">
        <w:rPr>
          <w:rFonts w:cs="Times New Roman"/>
          <w:sz w:val="24"/>
          <w:szCs w:val="24"/>
        </w:rPr>
        <w:t>„</w:t>
      </w:r>
      <w:r w:rsidRPr="00C84347">
        <w:rPr>
          <w:rFonts w:cs="Times New Roman"/>
          <w:sz w:val="24"/>
          <w:szCs w:val="24"/>
        </w:rPr>
        <w:t>Elohist</w:t>
      </w:r>
      <w:r w:rsidR="00B07371">
        <w:rPr>
          <w:rFonts w:cs="Times New Roman"/>
          <w:sz w:val="24"/>
          <w:szCs w:val="24"/>
        </w:rPr>
        <w:t>inis</w:t>
      </w:r>
      <w:r w:rsidR="006E1C07">
        <w:rPr>
          <w:rFonts w:cs="Times New Roman"/>
          <w:sz w:val="24"/>
          <w:szCs w:val="24"/>
        </w:rPr>
        <w:t>“</w:t>
      </w:r>
      <w:r w:rsidRPr="00C84347">
        <w:rPr>
          <w:rFonts w:cs="Times New Roman"/>
          <w:sz w:val="24"/>
          <w:szCs w:val="24"/>
        </w:rPr>
        <w:t xml:space="preserve"> </w:t>
      </w:r>
      <w:r w:rsidR="00B07371" w:rsidRPr="00C84347">
        <w:rPr>
          <w:rFonts w:cs="Times New Roman"/>
          <w:sz w:val="24"/>
          <w:szCs w:val="24"/>
        </w:rPr>
        <w:t xml:space="preserve">dokumentas </w:t>
      </w:r>
      <w:r w:rsidRPr="00C84347">
        <w:rPr>
          <w:rFonts w:cs="Times New Roman"/>
          <w:sz w:val="24"/>
          <w:szCs w:val="24"/>
        </w:rPr>
        <w:t>(E</w:t>
      </w:r>
      <w:r w:rsidRPr="00C84347">
        <w:rPr>
          <w:rFonts w:cs="Times New Roman"/>
          <w:sz w:val="24"/>
          <w:szCs w:val="24"/>
          <w:vertAlign w:val="superscript"/>
        </w:rPr>
        <w:t>2</w:t>
      </w:r>
      <w:r w:rsidR="00B07371">
        <w:rPr>
          <w:rFonts w:cs="Times New Roman"/>
          <w:sz w:val="24"/>
          <w:szCs w:val="24"/>
        </w:rPr>
        <w:t>, plg.</w:t>
      </w:r>
      <w:r w:rsidRPr="00C84347">
        <w:rPr>
          <w:rFonts w:cs="Times New Roman"/>
          <w:sz w:val="24"/>
          <w:szCs w:val="24"/>
        </w:rPr>
        <w:t xml:space="preserve"> Ilgen, tai būsimasis</w:t>
      </w:r>
      <w:r w:rsidR="00B07371">
        <w:rPr>
          <w:rFonts w:cs="Times New Roman"/>
          <w:sz w:val="24"/>
          <w:szCs w:val="24"/>
        </w:rPr>
        <w:t xml:space="preserve"> šaltinis E) ir 3) t</w:t>
      </w:r>
      <w:r w:rsidRPr="00C84347">
        <w:rPr>
          <w:rFonts w:cs="Times New Roman"/>
          <w:sz w:val="24"/>
          <w:szCs w:val="24"/>
        </w:rPr>
        <w:t>rečiasis dokumentas, naudojant</w:t>
      </w:r>
      <w:r w:rsidR="00B07371">
        <w:rPr>
          <w:rFonts w:cs="Times New Roman"/>
          <w:sz w:val="24"/>
          <w:szCs w:val="24"/>
        </w:rPr>
        <w:t>is</w:t>
      </w:r>
      <w:r w:rsidRPr="00C84347">
        <w:rPr>
          <w:rFonts w:cs="Times New Roman"/>
          <w:sz w:val="24"/>
          <w:szCs w:val="24"/>
        </w:rPr>
        <w:t xml:space="preserve"> Dievo vardą YHWH (būsimasis </w:t>
      </w:r>
      <w:r w:rsidR="00B07371">
        <w:rPr>
          <w:rFonts w:cs="Times New Roman"/>
          <w:sz w:val="24"/>
          <w:szCs w:val="24"/>
        </w:rPr>
        <w:t>šaltinis J). [22]</w:t>
      </w:r>
      <w:r w:rsidRPr="00C84347">
        <w:rPr>
          <w:rFonts w:cs="Times New Roman"/>
          <w:sz w:val="24"/>
          <w:szCs w:val="24"/>
        </w:rPr>
        <w:t xml:space="preserve"> Hupfeld</w:t>
      </w:r>
      <w:r w:rsidR="00B07371">
        <w:rPr>
          <w:rFonts w:cs="Times New Roman"/>
          <w:sz w:val="24"/>
          <w:szCs w:val="24"/>
        </w:rPr>
        <w:t>as</w:t>
      </w:r>
      <w:r w:rsidRPr="00C84347">
        <w:rPr>
          <w:rFonts w:cs="Times New Roman"/>
          <w:sz w:val="24"/>
          <w:szCs w:val="24"/>
        </w:rPr>
        <w:t xml:space="preserve"> bandė įrodyti, kad </w:t>
      </w:r>
      <w:r w:rsidR="006E1C07">
        <w:rPr>
          <w:rFonts w:cs="Times New Roman"/>
          <w:sz w:val="24"/>
          <w:szCs w:val="24"/>
        </w:rPr>
        <w:t>„</w:t>
      </w:r>
      <w:r w:rsidR="00B07371">
        <w:rPr>
          <w:rFonts w:cs="Times New Roman"/>
          <w:sz w:val="24"/>
          <w:szCs w:val="24"/>
        </w:rPr>
        <w:t>jh</w:t>
      </w:r>
      <w:r w:rsidR="00DC67D0">
        <w:rPr>
          <w:rFonts w:cs="Times New Roman"/>
          <w:sz w:val="24"/>
          <w:szCs w:val="24"/>
        </w:rPr>
        <w:t>wh-</w:t>
      </w:r>
      <w:r w:rsidR="00B07371">
        <w:rPr>
          <w:rFonts w:cs="Times New Roman"/>
          <w:sz w:val="24"/>
          <w:szCs w:val="24"/>
        </w:rPr>
        <w:t>istiniai</w:t>
      </w:r>
      <w:r w:rsidR="006E1C07">
        <w:rPr>
          <w:rFonts w:cs="Times New Roman"/>
          <w:sz w:val="24"/>
          <w:szCs w:val="24"/>
        </w:rPr>
        <w:t>“</w:t>
      </w:r>
      <w:r w:rsidRPr="00C84347">
        <w:rPr>
          <w:rFonts w:cs="Times New Roman"/>
          <w:sz w:val="24"/>
          <w:szCs w:val="24"/>
        </w:rPr>
        <w:t xml:space="preserve"> tekstai gali būti suprantami ne kaip </w:t>
      </w:r>
      <w:r w:rsidR="006E1C07">
        <w:rPr>
          <w:rFonts w:cs="Times New Roman"/>
          <w:sz w:val="24"/>
          <w:szCs w:val="24"/>
        </w:rPr>
        <w:t>„</w:t>
      </w:r>
      <w:r w:rsidRPr="00C84347">
        <w:rPr>
          <w:rFonts w:cs="Times New Roman"/>
          <w:sz w:val="24"/>
          <w:szCs w:val="24"/>
        </w:rPr>
        <w:t>Urschrift</w:t>
      </w:r>
      <w:r w:rsidR="006E1C07">
        <w:rPr>
          <w:rFonts w:cs="Times New Roman"/>
          <w:sz w:val="24"/>
          <w:szCs w:val="24"/>
        </w:rPr>
        <w:t>“</w:t>
      </w:r>
      <w:r w:rsidR="00B07371">
        <w:rPr>
          <w:rFonts w:cs="Times New Roman"/>
          <w:sz w:val="24"/>
          <w:szCs w:val="24"/>
        </w:rPr>
        <w:t xml:space="preserve"> </w:t>
      </w:r>
      <w:r w:rsidR="00B07371" w:rsidRPr="00C84347">
        <w:rPr>
          <w:rFonts w:cs="Times New Roman"/>
          <w:sz w:val="24"/>
          <w:szCs w:val="24"/>
        </w:rPr>
        <w:t>papildymai</w:t>
      </w:r>
      <w:r w:rsidRPr="00C84347">
        <w:rPr>
          <w:rFonts w:cs="Times New Roman"/>
          <w:sz w:val="24"/>
          <w:szCs w:val="24"/>
        </w:rPr>
        <w:t xml:space="preserve">, </w:t>
      </w:r>
      <w:r w:rsidR="00B07371">
        <w:rPr>
          <w:rFonts w:cs="Times New Roman"/>
          <w:sz w:val="24"/>
          <w:szCs w:val="24"/>
        </w:rPr>
        <w:t>bet</w:t>
      </w:r>
      <w:r w:rsidRPr="00C84347">
        <w:rPr>
          <w:rFonts w:cs="Times New Roman"/>
          <w:sz w:val="24"/>
          <w:szCs w:val="24"/>
        </w:rPr>
        <w:t xml:space="preserve">, priešingai, </w:t>
      </w:r>
      <w:r w:rsidR="00B07371">
        <w:rPr>
          <w:rFonts w:cs="Times New Roman"/>
          <w:sz w:val="24"/>
          <w:szCs w:val="24"/>
        </w:rPr>
        <w:t xml:space="preserve">jis </w:t>
      </w:r>
      <w:r w:rsidR="00B07371" w:rsidRPr="00C84347">
        <w:rPr>
          <w:rFonts w:cs="Times New Roman"/>
          <w:sz w:val="24"/>
          <w:szCs w:val="24"/>
        </w:rPr>
        <w:t>reprezentavo</w:t>
      </w:r>
      <w:r w:rsidR="00B07371">
        <w:rPr>
          <w:rFonts w:cs="Times New Roman"/>
          <w:sz w:val="24"/>
          <w:szCs w:val="24"/>
        </w:rPr>
        <w:t xml:space="preserve"> </w:t>
      </w:r>
      <w:r w:rsidRPr="00C84347">
        <w:rPr>
          <w:rFonts w:cs="Times New Roman"/>
          <w:sz w:val="24"/>
          <w:szCs w:val="24"/>
        </w:rPr>
        <w:t xml:space="preserve">anksčiau </w:t>
      </w:r>
      <w:r w:rsidR="00E4746C">
        <w:rPr>
          <w:rFonts w:cs="Times New Roman"/>
          <w:sz w:val="24"/>
          <w:szCs w:val="24"/>
        </w:rPr>
        <w:t>nuo jo nepriklausomą ir autonomišką</w:t>
      </w:r>
      <w:r w:rsidRPr="00C84347">
        <w:rPr>
          <w:rFonts w:cs="Times New Roman"/>
          <w:sz w:val="24"/>
          <w:szCs w:val="24"/>
        </w:rPr>
        <w:t xml:space="preserve"> literatūros </w:t>
      </w:r>
      <w:r w:rsidR="00E4746C">
        <w:rPr>
          <w:rFonts w:cs="Times New Roman"/>
          <w:sz w:val="24"/>
          <w:szCs w:val="24"/>
        </w:rPr>
        <w:t>atplaišą</w:t>
      </w:r>
      <w:r w:rsidRPr="00C84347">
        <w:rPr>
          <w:rFonts w:cs="Times New Roman"/>
          <w:sz w:val="24"/>
          <w:szCs w:val="24"/>
        </w:rPr>
        <w:t xml:space="preserve">. Jis sakė, kad tas pat ir su </w:t>
      </w:r>
      <w:r w:rsidR="006E1C07">
        <w:rPr>
          <w:rFonts w:cs="Times New Roman"/>
          <w:sz w:val="24"/>
          <w:szCs w:val="24"/>
        </w:rPr>
        <w:t>„</w:t>
      </w:r>
      <w:r w:rsidRPr="00C84347">
        <w:rPr>
          <w:rFonts w:cs="Times New Roman"/>
          <w:sz w:val="24"/>
          <w:szCs w:val="24"/>
        </w:rPr>
        <w:t>antrojo Elohisto</w:t>
      </w:r>
      <w:r w:rsidR="006E1C07">
        <w:rPr>
          <w:rFonts w:cs="Times New Roman"/>
          <w:sz w:val="24"/>
          <w:szCs w:val="24"/>
        </w:rPr>
        <w:t>“</w:t>
      </w:r>
      <w:r w:rsidR="00E4746C">
        <w:rPr>
          <w:rFonts w:cs="Times New Roman"/>
          <w:sz w:val="24"/>
          <w:szCs w:val="24"/>
        </w:rPr>
        <w:t xml:space="preserve"> </w:t>
      </w:r>
      <w:r w:rsidR="00E4746C" w:rsidRPr="00C84347">
        <w:rPr>
          <w:rFonts w:cs="Times New Roman"/>
          <w:sz w:val="24"/>
          <w:szCs w:val="24"/>
        </w:rPr>
        <w:t>tekstais</w:t>
      </w:r>
      <w:r w:rsidRPr="00C84347">
        <w:rPr>
          <w:rFonts w:cs="Times New Roman"/>
          <w:sz w:val="24"/>
          <w:szCs w:val="24"/>
        </w:rPr>
        <w:t>. Be to, buvo būtina atidžiai atskirti tri</w:t>
      </w:r>
      <w:r w:rsidR="00E4746C">
        <w:rPr>
          <w:rFonts w:cs="Times New Roman"/>
          <w:sz w:val="24"/>
          <w:szCs w:val="24"/>
        </w:rPr>
        <w:t>s</w:t>
      </w:r>
      <w:r w:rsidRPr="00C84347">
        <w:rPr>
          <w:rFonts w:cs="Times New Roman"/>
          <w:sz w:val="24"/>
          <w:szCs w:val="24"/>
        </w:rPr>
        <w:t xml:space="preserve"> iš pradžių nep</w:t>
      </w:r>
      <w:r w:rsidR="00E4746C">
        <w:rPr>
          <w:rFonts w:cs="Times New Roman"/>
          <w:sz w:val="24"/>
          <w:szCs w:val="24"/>
        </w:rPr>
        <w:t>riklausomus šaltinius</w:t>
      </w:r>
      <w:r w:rsidRPr="00C84347">
        <w:rPr>
          <w:rFonts w:cs="Times New Roman"/>
          <w:sz w:val="24"/>
          <w:szCs w:val="24"/>
        </w:rPr>
        <w:t xml:space="preserve"> ir </w:t>
      </w:r>
      <w:r w:rsidR="00E4746C">
        <w:rPr>
          <w:rFonts w:cs="Times New Roman"/>
          <w:sz w:val="24"/>
          <w:szCs w:val="24"/>
        </w:rPr>
        <w:t>redakciją</w:t>
      </w:r>
      <w:r w:rsidRPr="00C84347">
        <w:rPr>
          <w:rFonts w:cs="Times New Roman"/>
          <w:sz w:val="24"/>
          <w:szCs w:val="24"/>
        </w:rPr>
        <w:t xml:space="preserve">, kuri juos sujungė. Faktiškai trys dokumentai </w:t>
      </w:r>
      <w:r w:rsidR="00A97545" w:rsidRPr="00C84347">
        <w:rPr>
          <w:rFonts w:cs="Times New Roman"/>
          <w:sz w:val="24"/>
          <w:szCs w:val="24"/>
        </w:rPr>
        <w:t xml:space="preserve">vėlesnio redaktoriaus </w:t>
      </w:r>
      <w:r w:rsidRPr="00C84347">
        <w:rPr>
          <w:rFonts w:cs="Times New Roman"/>
          <w:sz w:val="24"/>
          <w:szCs w:val="24"/>
        </w:rPr>
        <w:t xml:space="preserve">buvo sujungti ir suredaguoti </w:t>
      </w:r>
      <w:r w:rsidR="00E4746C">
        <w:rPr>
          <w:rFonts w:cs="Times New Roman"/>
          <w:sz w:val="24"/>
          <w:szCs w:val="24"/>
        </w:rPr>
        <w:t>labai įgudusiai</w:t>
      </w:r>
      <w:r w:rsidRPr="00C84347">
        <w:rPr>
          <w:rFonts w:cs="Times New Roman"/>
          <w:sz w:val="24"/>
          <w:szCs w:val="24"/>
        </w:rPr>
        <w:t xml:space="preserve">, šiek tiek </w:t>
      </w:r>
      <w:r w:rsidR="00A97545">
        <w:rPr>
          <w:rFonts w:cs="Times New Roman"/>
          <w:sz w:val="24"/>
          <w:szCs w:val="24"/>
        </w:rPr>
        <w:t>panašiu būdu kaip evangelijų harmonizavimas</w:t>
      </w:r>
      <w:r w:rsidRPr="00C84347">
        <w:rPr>
          <w:rFonts w:cs="Times New Roman"/>
          <w:sz w:val="24"/>
          <w:szCs w:val="24"/>
        </w:rPr>
        <w:t xml:space="preserve">. </w:t>
      </w:r>
      <w:r w:rsidR="003D7DAA">
        <w:rPr>
          <w:rFonts w:cs="Times New Roman"/>
          <w:sz w:val="24"/>
          <w:szCs w:val="24"/>
        </w:rPr>
        <w:t xml:space="preserve">Vienas </w:t>
      </w:r>
      <w:r w:rsidRPr="00C84347">
        <w:rPr>
          <w:rFonts w:cs="Times New Roman"/>
          <w:sz w:val="24"/>
          <w:szCs w:val="24"/>
        </w:rPr>
        <w:t>Hupfeldo studentas</w:t>
      </w:r>
      <w:r w:rsidR="003D7DAA">
        <w:rPr>
          <w:rFonts w:cs="Times New Roman"/>
          <w:sz w:val="24"/>
          <w:szCs w:val="24"/>
        </w:rPr>
        <w:t>,</w:t>
      </w:r>
      <w:r w:rsidRPr="00C84347">
        <w:rPr>
          <w:rFonts w:cs="Times New Roman"/>
          <w:sz w:val="24"/>
          <w:szCs w:val="24"/>
        </w:rPr>
        <w:t xml:space="preserve"> E. Böhmeris</w:t>
      </w:r>
      <w:r w:rsidR="003D7DAA">
        <w:rPr>
          <w:rFonts w:cs="Times New Roman"/>
          <w:sz w:val="24"/>
          <w:szCs w:val="24"/>
        </w:rPr>
        <w:t>,</w:t>
      </w:r>
      <w:r w:rsidRPr="00C84347">
        <w:rPr>
          <w:rFonts w:cs="Times New Roman"/>
          <w:sz w:val="24"/>
          <w:szCs w:val="24"/>
        </w:rPr>
        <w:t xml:space="preserve"> pasiūlė sinopsę</w:t>
      </w:r>
      <w:r w:rsidRPr="00C84347">
        <w:rPr>
          <w:rStyle w:val="Pagrindinistekstas1"/>
          <w:rFonts w:cs="Times New Roman"/>
          <w:color w:val="000000"/>
          <w:sz w:val="24"/>
          <w:szCs w:val="24"/>
          <w:vertAlign w:val="superscript"/>
          <w:lang w:eastAsia="fr-FR"/>
        </w:rPr>
        <w:footnoteReference w:id="46"/>
      </w:r>
      <w:r w:rsidRPr="00C84347">
        <w:rPr>
          <w:rFonts w:cs="Times New Roman"/>
          <w:sz w:val="24"/>
          <w:szCs w:val="24"/>
        </w:rPr>
        <w:t xml:space="preserve">. </w:t>
      </w:r>
      <w:r w:rsidR="000223C6">
        <w:rPr>
          <w:rFonts w:cs="Times New Roman"/>
          <w:sz w:val="24"/>
          <w:szCs w:val="24"/>
        </w:rPr>
        <w:t>C</w:t>
      </w:r>
      <w:r w:rsidRPr="00C84347">
        <w:rPr>
          <w:rFonts w:cs="Times New Roman"/>
          <w:sz w:val="24"/>
          <w:szCs w:val="24"/>
        </w:rPr>
        <w:t xml:space="preserve">hronologinė </w:t>
      </w:r>
      <w:r w:rsidR="000223C6">
        <w:rPr>
          <w:rFonts w:cs="Times New Roman"/>
          <w:sz w:val="24"/>
          <w:szCs w:val="24"/>
        </w:rPr>
        <w:lastRenderedPageBreak/>
        <w:t>d</w:t>
      </w:r>
      <w:r w:rsidR="000223C6" w:rsidRPr="00C84347">
        <w:rPr>
          <w:rFonts w:cs="Times New Roman"/>
          <w:sz w:val="24"/>
          <w:szCs w:val="24"/>
        </w:rPr>
        <w:t xml:space="preserve">okumentų </w:t>
      </w:r>
      <w:r w:rsidRPr="00C84347">
        <w:rPr>
          <w:rFonts w:cs="Times New Roman"/>
          <w:sz w:val="24"/>
          <w:szCs w:val="24"/>
        </w:rPr>
        <w:t xml:space="preserve">tvarka, pagal Hupfeldą, </w:t>
      </w:r>
      <w:r w:rsidR="003D7DAA">
        <w:rPr>
          <w:rFonts w:cs="Times New Roman"/>
          <w:sz w:val="24"/>
          <w:szCs w:val="24"/>
        </w:rPr>
        <w:t xml:space="preserve">buvo </w:t>
      </w:r>
      <w:r w:rsidRPr="00C84347">
        <w:rPr>
          <w:rFonts w:cs="Times New Roman"/>
          <w:sz w:val="24"/>
          <w:szCs w:val="24"/>
        </w:rPr>
        <w:t xml:space="preserve">tokia: 1) </w:t>
      </w:r>
      <w:r w:rsidR="006E1C07">
        <w:rPr>
          <w:rFonts w:cs="Times New Roman"/>
          <w:sz w:val="24"/>
          <w:szCs w:val="24"/>
        </w:rPr>
        <w:t>„</w:t>
      </w:r>
      <w:r w:rsidRPr="00C84347">
        <w:rPr>
          <w:rFonts w:cs="Times New Roman"/>
          <w:sz w:val="24"/>
          <w:szCs w:val="24"/>
        </w:rPr>
        <w:t>Urschrift</w:t>
      </w:r>
      <w:r w:rsidR="006E1C07">
        <w:rPr>
          <w:rFonts w:cs="Times New Roman"/>
          <w:sz w:val="24"/>
          <w:szCs w:val="24"/>
        </w:rPr>
        <w:t>“</w:t>
      </w:r>
      <w:r w:rsidRPr="00C84347">
        <w:rPr>
          <w:rFonts w:cs="Times New Roman"/>
          <w:sz w:val="24"/>
          <w:szCs w:val="24"/>
        </w:rPr>
        <w:t xml:space="preserve"> (= P), 2) </w:t>
      </w:r>
      <w:r w:rsidR="006E1C07">
        <w:rPr>
          <w:rFonts w:cs="Times New Roman"/>
          <w:sz w:val="24"/>
          <w:szCs w:val="24"/>
        </w:rPr>
        <w:t>„</w:t>
      </w:r>
      <w:r w:rsidRPr="00C84347">
        <w:rPr>
          <w:rFonts w:cs="Times New Roman"/>
          <w:sz w:val="24"/>
          <w:szCs w:val="24"/>
        </w:rPr>
        <w:t>antrasis Elohistas</w:t>
      </w:r>
      <w:r w:rsidR="006E1C07">
        <w:rPr>
          <w:rFonts w:cs="Times New Roman"/>
          <w:sz w:val="24"/>
          <w:szCs w:val="24"/>
        </w:rPr>
        <w:t>“</w:t>
      </w:r>
      <w:r w:rsidRPr="00C84347">
        <w:rPr>
          <w:rFonts w:cs="Times New Roman"/>
          <w:sz w:val="24"/>
          <w:szCs w:val="24"/>
        </w:rPr>
        <w:t xml:space="preserve"> (= E), 3) </w:t>
      </w:r>
      <w:r w:rsidR="006E1C07">
        <w:rPr>
          <w:rFonts w:cs="Times New Roman"/>
          <w:sz w:val="24"/>
          <w:szCs w:val="24"/>
        </w:rPr>
        <w:t>„</w:t>
      </w:r>
      <w:r w:rsidRPr="00C84347">
        <w:rPr>
          <w:rFonts w:cs="Times New Roman"/>
          <w:sz w:val="24"/>
          <w:szCs w:val="24"/>
        </w:rPr>
        <w:t>Jahvistas</w:t>
      </w:r>
      <w:r w:rsidR="006E1C07">
        <w:rPr>
          <w:rFonts w:cs="Times New Roman"/>
          <w:sz w:val="24"/>
          <w:szCs w:val="24"/>
        </w:rPr>
        <w:t>“</w:t>
      </w:r>
      <w:r w:rsidRPr="00C84347">
        <w:rPr>
          <w:rFonts w:cs="Times New Roman"/>
          <w:sz w:val="24"/>
          <w:szCs w:val="24"/>
        </w:rPr>
        <w:t xml:space="preserve"> (= J) ir 4) </w:t>
      </w:r>
      <w:r w:rsidR="0011069E" w:rsidRPr="0011069E">
        <w:rPr>
          <w:rFonts w:cs="Times New Roman"/>
          <w:i/>
          <w:iCs/>
          <w:sz w:val="24"/>
          <w:szCs w:val="24"/>
        </w:rPr>
        <w:t>Pakartoto Įstatymo</w:t>
      </w:r>
      <w:r w:rsidRPr="00C84347">
        <w:rPr>
          <w:rFonts w:cs="Times New Roman"/>
          <w:sz w:val="24"/>
          <w:szCs w:val="24"/>
        </w:rPr>
        <w:t xml:space="preserve"> (= D) (neparalelinis dokumentas</w:t>
      </w:r>
      <w:r w:rsidR="003D7DAA">
        <w:rPr>
          <w:rFonts w:cs="Times New Roman"/>
          <w:sz w:val="24"/>
          <w:szCs w:val="24"/>
        </w:rPr>
        <w:t>, kurio savarankiškumą</w:t>
      </w:r>
      <w:r w:rsidRPr="00C84347">
        <w:rPr>
          <w:rFonts w:cs="Times New Roman"/>
          <w:sz w:val="24"/>
          <w:szCs w:val="24"/>
        </w:rPr>
        <w:t xml:space="preserve"> ir po</w:t>
      </w:r>
      <w:r w:rsidR="003D7DAA">
        <w:rPr>
          <w:rFonts w:cs="Times New Roman"/>
          <w:sz w:val="24"/>
          <w:szCs w:val="24"/>
        </w:rPr>
        <w:t>jahvistininį datavimą</w:t>
      </w:r>
      <w:r w:rsidRPr="00C84347">
        <w:rPr>
          <w:rFonts w:cs="Times New Roman"/>
          <w:sz w:val="24"/>
          <w:szCs w:val="24"/>
        </w:rPr>
        <w:t xml:space="preserve"> 1853 metais </w:t>
      </w:r>
      <w:r w:rsidR="003D7DAA">
        <w:rPr>
          <w:rFonts w:cs="Times New Roman"/>
          <w:sz w:val="24"/>
          <w:szCs w:val="24"/>
        </w:rPr>
        <w:t>pripažino taip pat</w:t>
      </w:r>
      <w:r w:rsidRPr="00C84347">
        <w:rPr>
          <w:rFonts w:cs="Times New Roman"/>
          <w:sz w:val="24"/>
          <w:szCs w:val="24"/>
        </w:rPr>
        <w:t xml:space="preserve"> Eduard</w:t>
      </w:r>
      <w:r w:rsidR="003D7DAA">
        <w:rPr>
          <w:rFonts w:cs="Times New Roman"/>
          <w:sz w:val="24"/>
          <w:szCs w:val="24"/>
        </w:rPr>
        <w:t>as</w:t>
      </w:r>
      <w:r w:rsidRPr="00C84347">
        <w:rPr>
          <w:rFonts w:cs="Times New Roman"/>
          <w:sz w:val="24"/>
          <w:szCs w:val="24"/>
        </w:rPr>
        <w:t xml:space="preserve"> Riehm</w:t>
      </w:r>
      <w:r w:rsidR="003D7DAA">
        <w:rPr>
          <w:rFonts w:cs="Times New Roman"/>
          <w:sz w:val="24"/>
          <w:szCs w:val="24"/>
        </w:rPr>
        <w:t>as</w:t>
      </w:r>
      <w:r w:rsidRPr="00C84347">
        <w:rPr>
          <w:rStyle w:val="Pagrindinistekstas1"/>
          <w:rFonts w:cs="Times New Roman"/>
          <w:color w:val="000000"/>
          <w:sz w:val="24"/>
          <w:szCs w:val="24"/>
          <w:vertAlign w:val="superscript"/>
          <w:lang w:eastAsia="fr-FR"/>
        </w:rPr>
        <w:footnoteReference w:id="47"/>
      </w:r>
      <w:r w:rsidRPr="00C84347">
        <w:rPr>
          <w:rFonts w:cs="Times New Roman"/>
          <w:sz w:val="24"/>
          <w:szCs w:val="24"/>
        </w:rPr>
        <w:t xml:space="preserve">). Taip buvo </w:t>
      </w:r>
      <w:r w:rsidR="003D7DAA">
        <w:rPr>
          <w:rFonts w:cs="Times New Roman"/>
          <w:sz w:val="24"/>
          <w:szCs w:val="24"/>
        </w:rPr>
        <w:t>pastatyti trys stulpai, ant kurių galėjo</w:t>
      </w:r>
      <w:r w:rsidRPr="00C84347">
        <w:rPr>
          <w:rFonts w:cs="Times New Roman"/>
          <w:sz w:val="24"/>
          <w:szCs w:val="24"/>
        </w:rPr>
        <w:t xml:space="preserve"> kurti savo </w:t>
      </w:r>
      <w:r w:rsidR="0011069E" w:rsidRPr="0011069E">
        <w:rPr>
          <w:rFonts w:cs="Times New Roman"/>
          <w:i/>
          <w:iCs/>
          <w:sz w:val="24"/>
          <w:szCs w:val="24"/>
        </w:rPr>
        <w:t>Penkiaknygės</w:t>
      </w:r>
      <w:r w:rsidRPr="00C84347">
        <w:rPr>
          <w:rFonts w:cs="Times New Roman"/>
          <w:sz w:val="24"/>
          <w:szCs w:val="24"/>
        </w:rPr>
        <w:t xml:space="preserve"> teoriją Grafas ir Wellhausenas:</w:t>
      </w:r>
    </w:p>
    <w:p w:rsidR="00CF7CE1" w:rsidRPr="00C84347" w:rsidRDefault="00CF7CE1" w:rsidP="00C70E3D">
      <w:pPr>
        <w:pStyle w:val="Bodytext1"/>
        <w:spacing w:after="0" w:line="240" w:lineRule="auto"/>
        <w:ind w:firstLine="0"/>
        <w:rPr>
          <w:rFonts w:cs="Times New Roman"/>
          <w:sz w:val="24"/>
          <w:szCs w:val="24"/>
        </w:rPr>
      </w:pPr>
      <w:r w:rsidRPr="00C84347">
        <w:rPr>
          <w:rFonts w:cs="Times New Roman"/>
          <w:sz w:val="24"/>
          <w:szCs w:val="24"/>
        </w:rPr>
        <w:t>a) literatūros kritikos kriterijų (įskaitant dieviškųjų vardų naudojimo) validumo pripažinimas;</w:t>
      </w:r>
    </w:p>
    <w:p w:rsidR="00CF7CE1" w:rsidRPr="00C84347" w:rsidRDefault="00CF7CE1" w:rsidP="00C70E3D">
      <w:pPr>
        <w:pStyle w:val="Bodytext1"/>
        <w:spacing w:after="0" w:line="240" w:lineRule="auto"/>
        <w:ind w:firstLine="0"/>
        <w:rPr>
          <w:rFonts w:cs="Times New Roman"/>
          <w:sz w:val="24"/>
          <w:szCs w:val="24"/>
        </w:rPr>
      </w:pPr>
      <w:r w:rsidRPr="00C84347">
        <w:rPr>
          <w:rFonts w:cs="Times New Roman"/>
          <w:sz w:val="24"/>
          <w:szCs w:val="24"/>
        </w:rPr>
        <w:t xml:space="preserve">b) egzistavimas trijų lygiagrečių dokumentų, plius </w:t>
      </w:r>
      <w:r w:rsidR="0011069E" w:rsidRPr="0011069E">
        <w:rPr>
          <w:rFonts w:cs="Times New Roman"/>
          <w:i/>
          <w:iCs/>
          <w:sz w:val="24"/>
          <w:szCs w:val="24"/>
        </w:rPr>
        <w:t>Pakartoto Įstatymo</w:t>
      </w:r>
      <w:r w:rsidRPr="00C84347">
        <w:rPr>
          <w:rFonts w:cs="Times New Roman"/>
          <w:sz w:val="24"/>
          <w:szCs w:val="24"/>
        </w:rPr>
        <w:t xml:space="preserve"> (</w:t>
      </w:r>
      <w:r w:rsidR="003D7DAA">
        <w:rPr>
          <w:rFonts w:cs="Times New Roman"/>
          <w:sz w:val="24"/>
          <w:szCs w:val="24"/>
        </w:rPr>
        <w:t>ne</w:t>
      </w:r>
      <w:r w:rsidRPr="00C84347">
        <w:rPr>
          <w:rFonts w:cs="Times New Roman"/>
          <w:sz w:val="24"/>
          <w:szCs w:val="24"/>
        </w:rPr>
        <w:t>paralelinis dokumentas);</w:t>
      </w:r>
    </w:p>
    <w:p w:rsidR="00CF7CE1" w:rsidRPr="00C84347" w:rsidRDefault="00CF7CE1" w:rsidP="00C70E3D">
      <w:pPr>
        <w:pStyle w:val="Bodytext1"/>
        <w:spacing w:after="0" w:line="240" w:lineRule="auto"/>
        <w:ind w:firstLine="0"/>
        <w:rPr>
          <w:rFonts w:cs="Times New Roman"/>
          <w:sz w:val="24"/>
          <w:szCs w:val="24"/>
        </w:rPr>
      </w:pPr>
      <w:r w:rsidRPr="00C84347">
        <w:rPr>
          <w:rFonts w:cs="Times New Roman"/>
          <w:sz w:val="24"/>
          <w:szCs w:val="24"/>
        </w:rPr>
        <w:t>c) D datavimas (žr. aukščiau, W.M.L. de Wette).</w:t>
      </w:r>
    </w:p>
    <w:p w:rsidR="002E4187" w:rsidRPr="00C84347" w:rsidRDefault="0044667E" w:rsidP="00C6516F">
      <w:pPr>
        <w:pStyle w:val="Heading41"/>
        <w:shd w:val="clear" w:color="auto" w:fill="auto"/>
        <w:tabs>
          <w:tab w:val="left" w:pos="462"/>
        </w:tabs>
        <w:spacing w:before="0" w:after="0" w:line="240" w:lineRule="auto"/>
        <w:ind w:firstLine="0"/>
        <w:outlineLvl w:val="9"/>
        <w:rPr>
          <w:rFonts w:cs="Times New Roman"/>
          <w:b w:val="0"/>
          <w:sz w:val="24"/>
          <w:szCs w:val="24"/>
        </w:rPr>
      </w:pPr>
      <w:r w:rsidRPr="00C84347">
        <w:rPr>
          <w:rFonts w:cs="Times New Roman"/>
          <w:b w:val="0"/>
          <w:sz w:val="24"/>
          <w:szCs w:val="24"/>
        </w:rPr>
        <w:tab/>
        <w:t>Bet Hupfeldui, kaip ir visiems jo pirmtakams, vis dar dokumentas E</w:t>
      </w:r>
      <w:r w:rsidRPr="00C84347">
        <w:rPr>
          <w:rFonts w:cs="Times New Roman"/>
          <w:b w:val="0"/>
          <w:sz w:val="24"/>
          <w:szCs w:val="24"/>
          <w:vertAlign w:val="superscript"/>
        </w:rPr>
        <w:t>1</w:t>
      </w:r>
      <w:r w:rsidR="003D7DAA">
        <w:rPr>
          <w:rFonts w:cs="Times New Roman"/>
          <w:b w:val="0"/>
          <w:sz w:val="24"/>
          <w:szCs w:val="24"/>
        </w:rPr>
        <w:t xml:space="preserve"> (= P), kurio</w:t>
      </w:r>
      <w:r w:rsidRPr="00C84347">
        <w:rPr>
          <w:rFonts w:cs="Times New Roman"/>
          <w:b w:val="0"/>
          <w:sz w:val="24"/>
          <w:szCs w:val="24"/>
        </w:rPr>
        <w:t xml:space="preserve"> pagrindas yra </w:t>
      </w:r>
      <w:r w:rsidR="006E1C07">
        <w:rPr>
          <w:rFonts w:cs="Times New Roman"/>
          <w:b w:val="0"/>
          <w:sz w:val="24"/>
          <w:szCs w:val="24"/>
        </w:rPr>
        <w:t>„</w:t>
      </w:r>
      <w:r w:rsidRPr="00C84347">
        <w:rPr>
          <w:rFonts w:cs="Times New Roman"/>
          <w:b w:val="0"/>
          <w:sz w:val="24"/>
          <w:szCs w:val="24"/>
        </w:rPr>
        <w:t>Įstatymas</w:t>
      </w:r>
      <w:r w:rsidR="006E1C07">
        <w:rPr>
          <w:rFonts w:cs="Times New Roman"/>
          <w:b w:val="0"/>
          <w:sz w:val="24"/>
          <w:szCs w:val="24"/>
        </w:rPr>
        <w:t>“</w:t>
      </w:r>
      <w:r w:rsidRPr="00C84347">
        <w:rPr>
          <w:rFonts w:cs="Times New Roman"/>
          <w:b w:val="0"/>
          <w:sz w:val="24"/>
          <w:szCs w:val="24"/>
        </w:rPr>
        <w:t xml:space="preserve">, buvo viso pastato pagrindas ir kilmė. Tačiau būtent šios aksiomos kvestionavimas buvo atspirties taškas, kurį galima pavadinti </w:t>
      </w:r>
      <w:r w:rsidR="006E1C07">
        <w:rPr>
          <w:rFonts w:cs="Times New Roman"/>
          <w:b w:val="0"/>
          <w:sz w:val="24"/>
          <w:szCs w:val="24"/>
        </w:rPr>
        <w:t>„</w:t>
      </w:r>
      <w:r w:rsidRPr="00C84347">
        <w:rPr>
          <w:rFonts w:cs="Times New Roman"/>
          <w:b w:val="0"/>
          <w:sz w:val="24"/>
          <w:szCs w:val="24"/>
        </w:rPr>
        <w:t>wellhauziška revoliucija</w:t>
      </w:r>
      <w:r w:rsidR="006E1C07">
        <w:rPr>
          <w:rFonts w:cs="Times New Roman"/>
          <w:b w:val="0"/>
          <w:sz w:val="24"/>
          <w:szCs w:val="24"/>
        </w:rPr>
        <w:t>“</w:t>
      </w:r>
      <w:r w:rsidRPr="00C84347">
        <w:rPr>
          <w:rFonts w:cs="Times New Roman"/>
          <w:b w:val="0"/>
          <w:sz w:val="24"/>
          <w:szCs w:val="24"/>
        </w:rPr>
        <w:t xml:space="preserve">, ir tik per šaltinių chronologijos peržiūrą pasirodžiusi </w:t>
      </w:r>
      <w:r w:rsidR="006E1C07">
        <w:rPr>
          <w:rFonts w:cs="Times New Roman"/>
          <w:b w:val="0"/>
          <w:sz w:val="24"/>
          <w:szCs w:val="24"/>
        </w:rPr>
        <w:t>„</w:t>
      </w:r>
      <w:r w:rsidRPr="00C84347">
        <w:rPr>
          <w:rFonts w:cs="Times New Roman"/>
          <w:b w:val="0"/>
          <w:sz w:val="24"/>
          <w:szCs w:val="24"/>
        </w:rPr>
        <w:t>naujoji dokumentų hipozetė</w:t>
      </w:r>
      <w:r w:rsidR="006E1C07">
        <w:rPr>
          <w:rFonts w:cs="Times New Roman"/>
          <w:b w:val="0"/>
          <w:sz w:val="24"/>
          <w:szCs w:val="24"/>
        </w:rPr>
        <w:t>“</w:t>
      </w:r>
      <w:r w:rsidR="003D7DAA">
        <w:rPr>
          <w:rFonts w:cs="Times New Roman"/>
          <w:b w:val="0"/>
          <w:sz w:val="24"/>
          <w:szCs w:val="24"/>
        </w:rPr>
        <w:t xml:space="preserve"> </w:t>
      </w:r>
      <w:r w:rsidRPr="00C84347">
        <w:rPr>
          <w:rFonts w:cs="Times New Roman"/>
          <w:b w:val="0"/>
          <w:sz w:val="24"/>
          <w:szCs w:val="24"/>
        </w:rPr>
        <w:t>pradėjo savo pergalingą žygį.</w:t>
      </w:r>
    </w:p>
    <w:p w:rsidR="002E4187" w:rsidRPr="00C84347" w:rsidRDefault="002E4187" w:rsidP="00C70E3D">
      <w:pPr>
        <w:pStyle w:val="Bodytext1"/>
        <w:shd w:val="clear" w:color="auto" w:fill="auto"/>
        <w:spacing w:after="0" w:line="240" w:lineRule="auto"/>
        <w:ind w:firstLine="284"/>
        <w:rPr>
          <w:rFonts w:cs="Times New Roman"/>
          <w:sz w:val="24"/>
          <w:szCs w:val="24"/>
        </w:rPr>
      </w:pPr>
    </w:p>
    <w:p w:rsidR="00E40DEC" w:rsidRPr="003D7DAA" w:rsidRDefault="003D7DAA" w:rsidP="003D7DAA">
      <w:pPr>
        <w:pStyle w:val="Heading2"/>
        <w:rPr>
          <w:lang w:val="lt-LT"/>
        </w:rPr>
      </w:pPr>
      <w:r w:rsidRPr="003D7DAA">
        <w:rPr>
          <w:rStyle w:val="Bodytext210pt"/>
          <w:rFonts w:asciiTheme="majorHAnsi" w:hAnsiTheme="majorHAnsi"/>
          <w:b/>
          <w:bCs/>
          <w:sz w:val="26"/>
          <w:szCs w:val="26"/>
          <w:shd w:val="clear" w:color="auto" w:fill="auto"/>
          <w:lang w:val="lt-LT"/>
        </w:rPr>
        <w:t>3.</w:t>
      </w:r>
      <w:r>
        <w:rPr>
          <w:rStyle w:val="Bodytext210pt"/>
          <w:rFonts w:asciiTheme="majorHAnsi" w:hAnsiTheme="majorHAnsi"/>
          <w:b/>
          <w:bCs/>
          <w:sz w:val="26"/>
          <w:szCs w:val="26"/>
          <w:shd w:val="clear" w:color="auto" w:fill="auto"/>
          <w:lang w:val="lt-LT"/>
        </w:rPr>
        <w:t xml:space="preserve">2. </w:t>
      </w:r>
      <w:r w:rsidR="006E1C07" w:rsidRPr="003D7DAA">
        <w:rPr>
          <w:rStyle w:val="Bodytext210pt"/>
          <w:rFonts w:asciiTheme="majorHAnsi" w:hAnsiTheme="majorHAnsi"/>
          <w:b/>
          <w:bCs/>
          <w:sz w:val="26"/>
          <w:szCs w:val="26"/>
          <w:shd w:val="clear" w:color="auto" w:fill="auto"/>
          <w:lang w:val="lt-LT"/>
        </w:rPr>
        <w:t>„</w:t>
      </w:r>
      <w:r w:rsidR="006060F8" w:rsidRPr="003D7DAA">
        <w:rPr>
          <w:rStyle w:val="Bodytext210pt"/>
          <w:rFonts w:asciiTheme="majorHAnsi" w:hAnsiTheme="majorHAnsi"/>
          <w:b/>
          <w:bCs/>
          <w:sz w:val="26"/>
          <w:szCs w:val="26"/>
          <w:shd w:val="clear" w:color="auto" w:fill="auto"/>
          <w:lang w:val="lt-LT"/>
        </w:rPr>
        <w:t>Įstatymas atėjo vėliau</w:t>
      </w:r>
      <w:r w:rsidR="006E1C07" w:rsidRPr="003D7DAA">
        <w:rPr>
          <w:rStyle w:val="Bodytext210pt"/>
          <w:rFonts w:asciiTheme="majorHAnsi" w:hAnsiTheme="majorHAnsi"/>
          <w:b/>
          <w:bCs/>
          <w:sz w:val="26"/>
          <w:szCs w:val="26"/>
          <w:shd w:val="clear" w:color="auto" w:fill="auto"/>
          <w:lang w:val="lt-LT"/>
        </w:rPr>
        <w:t>“</w:t>
      </w:r>
    </w:p>
    <w:p w:rsidR="002E4187" w:rsidRPr="00C84347" w:rsidRDefault="002E4187" w:rsidP="00C70E3D">
      <w:pPr>
        <w:pStyle w:val="Bodytext1"/>
        <w:shd w:val="clear" w:color="auto" w:fill="auto"/>
        <w:spacing w:after="0" w:line="240" w:lineRule="auto"/>
        <w:ind w:firstLine="284"/>
        <w:rPr>
          <w:rStyle w:val="Pagrindinistekstas1"/>
          <w:rFonts w:cs="Times New Roman"/>
          <w:color w:val="000000"/>
          <w:sz w:val="24"/>
          <w:szCs w:val="24"/>
          <w:lang w:eastAsia="fr-FR"/>
        </w:rPr>
      </w:pPr>
    </w:p>
    <w:p w:rsidR="00385D42" w:rsidRPr="00C84347" w:rsidRDefault="006E5FB1" w:rsidP="00D621F8">
      <w:pPr>
        <w:pStyle w:val="Bodytext1"/>
        <w:shd w:val="clear" w:color="auto" w:fill="auto"/>
        <w:spacing w:after="0" w:line="240" w:lineRule="auto"/>
        <w:ind w:firstLine="284"/>
        <w:rPr>
          <w:rStyle w:val="Pagrindinistekstas1"/>
          <w:rFonts w:cs="Times New Roman"/>
          <w:color w:val="000000"/>
          <w:sz w:val="24"/>
          <w:szCs w:val="24"/>
          <w:lang w:eastAsia="fr-FR"/>
        </w:rPr>
      </w:pPr>
      <w:r>
        <w:rPr>
          <w:rStyle w:val="Pagrindinistekstas1"/>
          <w:rFonts w:cs="Times New Roman"/>
          <w:color w:val="000000"/>
          <w:sz w:val="24"/>
          <w:szCs w:val="24"/>
          <w:lang w:eastAsia="fr-FR"/>
        </w:rPr>
        <w:t xml:space="preserve">Pradedant </w:t>
      </w:r>
      <w:r w:rsidR="000436B9" w:rsidRPr="00C84347">
        <w:rPr>
          <w:rStyle w:val="Pagrindinistekstas1"/>
          <w:rFonts w:cs="Times New Roman"/>
          <w:color w:val="000000"/>
          <w:sz w:val="24"/>
          <w:szCs w:val="24"/>
          <w:lang w:eastAsia="fr-FR"/>
        </w:rPr>
        <w:t>1839 m. Eduardas Reussas (1804-1891) turėjo intuiciją</w:t>
      </w:r>
      <w:r>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 xml:space="preserve"> kaip jis vėliau sakė</w:t>
      </w:r>
      <w:r w:rsidR="000436B9" w:rsidRPr="00C84347">
        <w:rPr>
          <w:rStyle w:val="Bodytext60"/>
          <w:rFonts w:cs="Times New Roman"/>
          <w:color w:val="000000"/>
          <w:sz w:val="24"/>
          <w:szCs w:val="24"/>
          <w:vertAlign w:val="superscript"/>
          <w:lang w:eastAsia="fr-FR"/>
        </w:rPr>
        <w:footnoteReference w:id="48"/>
      </w:r>
      <w:r w:rsidR="000436B9" w:rsidRPr="00C84347">
        <w:rPr>
          <w:rStyle w:val="Pagrindinistekstas1"/>
          <w:rFonts w:cs="Times New Roman"/>
          <w:color w:val="000000"/>
          <w:sz w:val="24"/>
          <w:szCs w:val="24"/>
          <w:lang w:eastAsia="fr-FR"/>
        </w:rPr>
        <w:t xml:space="preserve">, kad Senojo Testamento </w:t>
      </w:r>
      <w:r>
        <w:rPr>
          <w:rStyle w:val="Pagrindinistekstas1"/>
          <w:rFonts w:cs="Times New Roman"/>
          <w:color w:val="000000"/>
          <w:sz w:val="24"/>
          <w:szCs w:val="24"/>
          <w:lang w:eastAsia="fr-FR"/>
        </w:rPr>
        <w:t>kulto įstatymai priklauso [23]</w:t>
      </w:r>
      <w:r w:rsidR="000436B9" w:rsidRPr="00C84347">
        <w:rPr>
          <w:rStyle w:val="Pagrindinistekstas1"/>
          <w:rFonts w:cs="Times New Roman"/>
          <w:color w:val="000000"/>
          <w:sz w:val="24"/>
          <w:szCs w:val="24"/>
          <w:lang w:eastAsia="fr-FR"/>
        </w:rPr>
        <w:t xml:space="preserve"> vėlyvajai Izraelio istorijai. Bet tik jo mokinys Karl</w:t>
      </w:r>
      <w:r w:rsidR="00866058">
        <w:rPr>
          <w:rStyle w:val="Pagrindinistekstas1"/>
          <w:rFonts w:cs="Times New Roman"/>
          <w:color w:val="000000"/>
          <w:sz w:val="24"/>
          <w:szCs w:val="24"/>
          <w:lang w:eastAsia="fr-FR"/>
        </w:rPr>
        <w:t>as</w:t>
      </w:r>
      <w:r w:rsidR="000436B9" w:rsidRPr="00C84347">
        <w:rPr>
          <w:rStyle w:val="Pagrindinistekstas1"/>
          <w:rFonts w:cs="Times New Roman"/>
          <w:color w:val="000000"/>
          <w:sz w:val="24"/>
          <w:szCs w:val="24"/>
          <w:lang w:eastAsia="fr-FR"/>
        </w:rPr>
        <w:t xml:space="preserve"> Heinrich</w:t>
      </w:r>
      <w:r w:rsidR="00866058">
        <w:rPr>
          <w:rStyle w:val="Pagrindinistekstas1"/>
          <w:rFonts w:cs="Times New Roman"/>
          <w:color w:val="000000"/>
          <w:sz w:val="24"/>
          <w:szCs w:val="24"/>
          <w:lang w:eastAsia="fr-FR"/>
        </w:rPr>
        <w:t>as</w:t>
      </w:r>
      <w:r w:rsidR="000436B9" w:rsidRPr="00C84347">
        <w:rPr>
          <w:rStyle w:val="Pagrindinistekstas1"/>
          <w:rFonts w:cs="Times New Roman"/>
          <w:color w:val="000000"/>
          <w:sz w:val="24"/>
          <w:szCs w:val="24"/>
          <w:lang w:eastAsia="fr-FR"/>
        </w:rPr>
        <w:t xml:space="preserve"> Graf</w:t>
      </w:r>
      <w:r w:rsidR="00866058">
        <w:rPr>
          <w:rStyle w:val="Pagrindinistekstas1"/>
          <w:rFonts w:cs="Times New Roman"/>
          <w:color w:val="000000"/>
          <w:sz w:val="24"/>
          <w:szCs w:val="24"/>
          <w:lang w:eastAsia="fr-FR"/>
        </w:rPr>
        <w:t>as</w:t>
      </w:r>
      <w:r w:rsidR="000436B9" w:rsidRPr="00C84347">
        <w:rPr>
          <w:rStyle w:val="Pagrindinistekstas1"/>
          <w:rFonts w:cs="Times New Roman"/>
          <w:color w:val="000000"/>
          <w:sz w:val="24"/>
          <w:szCs w:val="24"/>
          <w:lang w:eastAsia="fr-FR"/>
        </w:rPr>
        <w:t xml:space="preserve"> (1815-1869) pateikė įrodymų, patvirtinančių, kad nei </w:t>
      </w:r>
      <w:r w:rsidR="0011069E" w:rsidRPr="0011069E">
        <w:rPr>
          <w:rStyle w:val="Pagrindinistekstas1"/>
          <w:rFonts w:cs="Times New Roman"/>
          <w:i/>
          <w:iCs/>
          <w:color w:val="000000"/>
          <w:sz w:val="24"/>
          <w:szCs w:val="24"/>
          <w:lang w:eastAsia="fr-FR"/>
        </w:rPr>
        <w:t>Pakartoto Įstatymo</w:t>
      </w:r>
      <w:r w:rsidR="00866058">
        <w:rPr>
          <w:rStyle w:val="Pagrindinistekstas1"/>
          <w:rFonts w:cs="Times New Roman"/>
          <w:color w:val="000000"/>
          <w:sz w:val="24"/>
          <w:szCs w:val="24"/>
          <w:lang w:eastAsia="fr-FR"/>
        </w:rPr>
        <w:t xml:space="preserve"> knyga</w:t>
      </w:r>
      <w:r w:rsidR="000436B9" w:rsidRPr="00C84347">
        <w:rPr>
          <w:rStyle w:val="Pagrindinistekstas1"/>
          <w:rFonts w:cs="Times New Roman"/>
          <w:color w:val="000000"/>
          <w:sz w:val="24"/>
          <w:szCs w:val="24"/>
          <w:lang w:eastAsia="fr-FR"/>
        </w:rPr>
        <w:t xml:space="preserve">, nei </w:t>
      </w:r>
      <w:r w:rsidR="000436B9" w:rsidRPr="00866058">
        <w:rPr>
          <w:rStyle w:val="Pagrindinistekstas1"/>
          <w:rFonts w:cs="Times New Roman"/>
          <w:i/>
          <w:iCs/>
          <w:color w:val="000000"/>
          <w:sz w:val="24"/>
          <w:szCs w:val="24"/>
          <w:lang w:eastAsia="fr-FR"/>
        </w:rPr>
        <w:t>Pranašų</w:t>
      </w:r>
      <w:r w:rsidR="000436B9" w:rsidRPr="00C84347">
        <w:rPr>
          <w:rStyle w:val="Pagrindinistekstas1"/>
          <w:rFonts w:cs="Times New Roman"/>
          <w:color w:val="000000"/>
          <w:sz w:val="24"/>
          <w:szCs w:val="24"/>
          <w:lang w:eastAsia="fr-FR"/>
        </w:rPr>
        <w:t>, nei istorinės knygos (Jozuė</w:t>
      </w:r>
      <w:r w:rsidR="00C6516F">
        <w:rPr>
          <w:rStyle w:val="Pagrindinistekstas1"/>
          <w:rFonts w:cs="Times New Roman"/>
          <w:color w:val="000000"/>
          <w:sz w:val="24"/>
          <w:szCs w:val="24"/>
          <w:lang w:eastAsia="fr-FR"/>
        </w:rPr>
        <w:t xml:space="preserve"> </w:t>
      </w:r>
      <w:r w:rsidR="000436B9" w:rsidRPr="00C84347">
        <w:rPr>
          <w:rStyle w:val="Pagrindinistekstas1"/>
          <w:rFonts w:cs="Times New Roman"/>
          <w:color w:val="000000"/>
          <w:sz w:val="24"/>
          <w:szCs w:val="24"/>
          <w:lang w:eastAsia="fr-FR"/>
        </w:rPr>
        <w:t>2 Kar) nežinojo kunigų įstatymų</w:t>
      </w:r>
      <w:r w:rsidR="000436B9" w:rsidRPr="00C84347">
        <w:rPr>
          <w:rStyle w:val="Bodytext"/>
          <w:rFonts w:cs="Times New Roman"/>
          <w:color w:val="000000"/>
          <w:sz w:val="24"/>
          <w:szCs w:val="24"/>
          <w:vertAlign w:val="superscript"/>
          <w:lang w:eastAsia="fr-FR"/>
        </w:rPr>
        <w:footnoteReference w:id="49"/>
      </w:r>
      <w:r w:rsidR="000436B9" w:rsidRPr="00C84347">
        <w:rPr>
          <w:rStyle w:val="Pagrindinistekstas1"/>
          <w:rFonts w:cs="Times New Roman"/>
          <w:color w:val="000000"/>
          <w:sz w:val="24"/>
          <w:szCs w:val="24"/>
          <w:lang w:eastAsia="fr-FR"/>
        </w:rPr>
        <w:t xml:space="preserve">. Šie, su savo naratyviniu </w:t>
      </w:r>
      <w:r w:rsidR="00866058">
        <w:rPr>
          <w:rStyle w:val="Pagrindinistekstas1"/>
          <w:rFonts w:cs="Times New Roman"/>
          <w:color w:val="000000"/>
          <w:sz w:val="24"/>
          <w:szCs w:val="24"/>
          <w:lang w:eastAsia="fr-FR"/>
        </w:rPr>
        <w:t>rėmu</w:t>
      </w:r>
      <w:r w:rsidR="000436B9" w:rsidRPr="00C84347">
        <w:rPr>
          <w:rStyle w:val="Pagrindinistekstas1"/>
          <w:rFonts w:cs="Times New Roman"/>
          <w:color w:val="000000"/>
          <w:sz w:val="24"/>
          <w:szCs w:val="24"/>
          <w:lang w:eastAsia="fr-FR"/>
        </w:rPr>
        <w:t>, dabar jau turėjo nur</w:t>
      </w:r>
      <w:r w:rsidR="00866058">
        <w:rPr>
          <w:rStyle w:val="Pagrindinistekstas1"/>
          <w:rFonts w:cs="Times New Roman"/>
          <w:color w:val="000000"/>
          <w:sz w:val="24"/>
          <w:szCs w:val="24"/>
          <w:lang w:eastAsia="fr-FR"/>
        </w:rPr>
        <w:t>odyti tremties</w:t>
      </w:r>
      <w:r w:rsidR="000436B9" w:rsidRPr="00C84347">
        <w:rPr>
          <w:rStyle w:val="Pagrindinistekstas1"/>
          <w:rFonts w:cs="Times New Roman"/>
          <w:color w:val="000000"/>
          <w:sz w:val="24"/>
          <w:szCs w:val="24"/>
          <w:lang w:eastAsia="fr-FR"/>
        </w:rPr>
        <w:t xml:space="preserve"> arba po-tremtinį laikotarpį. Tiesą sakant</w:t>
      </w:r>
      <w:r w:rsidR="00866058">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 xml:space="preserve"> egzilinis </w:t>
      </w:r>
      <w:r w:rsidR="000436B9" w:rsidRPr="00D621F8">
        <w:rPr>
          <w:rStyle w:val="Pagrindinistekstas1"/>
          <w:rFonts w:cs="Times New Roman"/>
          <w:i/>
          <w:iCs/>
          <w:color w:val="000000"/>
          <w:sz w:val="24"/>
          <w:szCs w:val="24"/>
          <w:lang w:eastAsia="fr-FR"/>
        </w:rPr>
        <w:t>Kunigų</w:t>
      </w:r>
      <w:r w:rsidR="00D621F8">
        <w:rPr>
          <w:rStyle w:val="Pagrindinistekstas1"/>
          <w:rFonts w:cs="Times New Roman"/>
          <w:color w:val="000000"/>
          <w:sz w:val="24"/>
          <w:szCs w:val="24"/>
          <w:lang w:eastAsia="fr-FR"/>
        </w:rPr>
        <w:t xml:space="preserve"> -</w:t>
      </w:r>
      <w:r w:rsidR="00866058">
        <w:rPr>
          <w:rStyle w:val="Pagrindinistekstas1"/>
          <w:rFonts w:cs="Times New Roman"/>
          <w:color w:val="000000"/>
          <w:sz w:val="24"/>
          <w:szCs w:val="24"/>
          <w:lang w:eastAsia="fr-FR"/>
        </w:rPr>
        <w:t xml:space="preserve"> </w:t>
      </w:r>
      <w:r w:rsidR="0011069E" w:rsidRPr="0011069E">
        <w:rPr>
          <w:rStyle w:val="Pagrindinistekstas1"/>
          <w:rFonts w:cs="Times New Roman"/>
          <w:i/>
          <w:iCs/>
          <w:color w:val="000000"/>
          <w:sz w:val="24"/>
          <w:szCs w:val="24"/>
          <w:lang w:eastAsia="fr-FR"/>
        </w:rPr>
        <w:t>Skaičių</w:t>
      </w:r>
      <w:r w:rsidR="000436B9" w:rsidRPr="00C84347">
        <w:rPr>
          <w:rStyle w:val="Pagrindinistekstas1"/>
          <w:rFonts w:cs="Times New Roman"/>
          <w:color w:val="000000"/>
          <w:sz w:val="24"/>
          <w:szCs w:val="24"/>
          <w:lang w:eastAsia="fr-FR"/>
        </w:rPr>
        <w:t xml:space="preserve"> knygų datavimas jau buvo siūlomas 30-taisiais metais tyrėjų C.P.W. Gramberg</w:t>
      </w:r>
      <w:r w:rsidR="00D621F8">
        <w:rPr>
          <w:rStyle w:val="Pagrindinistekstas1"/>
          <w:rFonts w:cs="Times New Roman"/>
          <w:color w:val="000000"/>
          <w:sz w:val="24"/>
          <w:szCs w:val="24"/>
          <w:lang w:eastAsia="fr-FR"/>
        </w:rPr>
        <w:t>o</w:t>
      </w:r>
      <w:r w:rsidR="000436B9" w:rsidRPr="00C84347">
        <w:rPr>
          <w:rStyle w:val="Pagrindinistekstas1"/>
          <w:rFonts w:cs="Times New Roman"/>
          <w:color w:val="000000"/>
          <w:sz w:val="24"/>
          <w:szCs w:val="24"/>
          <w:lang w:eastAsia="fr-FR"/>
        </w:rPr>
        <w:t>, J.F.L. George ir J. Orth</w:t>
      </w:r>
      <w:r w:rsidR="00D621F8">
        <w:rPr>
          <w:rStyle w:val="Pagrindinistekstas1"/>
          <w:rFonts w:cs="Times New Roman"/>
          <w:color w:val="000000"/>
          <w:sz w:val="24"/>
          <w:szCs w:val="24"/>
          <w:lang w:eastAsia="fr-FR"/>
        </w:rPr>
        <w:t>o</w:t>
      </w:r>
      <w:r w:rsidR="000436B9" w:rsidRPr="00C84347">
        <w:rPr>
          <w:rStyle w:val="Bodytext"/>
          <w:rFonts w:cs="Times New Roman"/>
          <w:color w:val="000000"/>
          <w:sz w:val="24"/>
          <w:szCs w:val="24"/>
          <w:vertAlign w:val="superscript"/>
          <w:lang w:eastAsia="fr-FR"/>
        </w:rPr>
        <w:footnoteReference w:id="50"/>
      </w:r>
      <w:r w:rsidR="000436B9" w:rsidRPr="00C84347">
        <w:rPr>
          <w:rStyle w:val="Pagrindinistekstas1"/>
          <w:rFonts w:cs="Times New Roman"/>
          <w:color w:val="000000"/>
          <w:sz w:val="24"/>
          <w:szCs w:val="24"/>
          <w:lang w:eastAsia="fr-FR"/>
        </w:rPr>
        <w:t xml:space="preserve">. Kiti egzegetai ėjo pirmyn ta pačia kryptimi. Theodorui Nöldeke‘i pavyko rekonstruoti </w:t>
      </w:r>
      <w:r w:rsidR="006E1C07">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pirmąjį Elohistą</w:t>
      </w:r>
      <w:r w:rsidR="006E1C07">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 xml:space="preserve"> (= P) 1869 m </w:t>
      </w:r>
      <w:r w:rsidR="00D621F8">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beveik visu integralumu, tiesa, kaip seniausią iš šaltinių, tačiau tais pačiais metais Abraomas Kuenen</w:t>
      </w:r>
      <w:r w:rsidR="00D621F8">
        <w:rPr>
          <w:rStyle w:val="Pagrindinistekstas1"/>
          <w:rFonts w:cs="Times New Roman"/>
          <w:color w:val="000000"/>
          <w:sz w:val="24"/>
          <w:szCs w:val="24"/>
          <w:lang w:eastAsia="fr-FR"/>
        </w:rPr>
        <w:t>as</w:t>
      </w:r>
      <w:r w:rsidR="000436B9" w:rsidRPr="00C84347">
        <w:rPr>
          <w:rStyle w:val="Pagrindinistekstas1"/>
          <w:rFonts w:cs="Times New Roman"/>
          <w:color w:val="000000"/>
          <w:sz w:val="24"/>
          <w:szCs w:val="24"/>
          <w:lang w:eastAsia="fr-FR"/>
        </w:rPr>
        <w:t xml:space="preserve"> (1828 -1891) parodė savo religinėje Izraelio istorijoje</w:t>
      </w:r>
      <w:r w:rsidR="000436B9" w:rsidRPr="00C84347">
        <w:rPr>
          <w:rStyle w:val="Bodytext"/>
          <w:rFonts w:cs="Times New Roman"/>
          <w:color w:val="000000"/>
          <w:sz w:val="24"/>
          <w:szCs w:val="24"/>
          <w:vertAlign w:val="superscript"/>
          <w:lang w:eastAsia="fr-FR"/>
        </w:rPr>
        <w:footnoteReference w:id="51"/>
      </w:r>
      <w:r w:rsidR="000436B9" w:rsidRPr="00C84347">
        <w:rPr>
          <w:rStyle w:val="Pagrindinistekstas1"/>
          <w:rFonts w:cs="Times New Roman"/>
          <w:color w:val="000000"/>
          <w:sz w:val="24"/>
          <w:szCs w:val="24"/>
          <w:lang w:eastAsia="fr-FR"/>
        </w:rPr>
        <w:t xml:space="preserve">, kad P šaltinio naratyviniai ir teisėkūros tekstai – tai, ką Kuenenas, kuris pirmą kartą įvedė simbolį </w:t>
      </w:r>
      <w:r w:rsidR="006E1C07">
        <w:rPr>
          <w:rStyle w:val="Pagrindinistekstas1"/>
          <w:rFonts w:cs="Times New Roman"/>
          <w:color w:val="000000"/>
          <w:sz w:val="24"/>
          <w:szCs w:val="24"/>
          <w:lang w:eastAsia="fr-FR"/>
        </w:rPr>
        <w:t>„</w:t>
      </w:r>
      <w:r w:rsidR="000436B9" w:rsidRPr="00C84347">
        <w:rPr>
          <w:rStyle w:val="Pagrindinistekstas1"/>
          <w:rFonts w:cs="Times New Roman"/>
          <w:color w:val="000000"/>
          <w:sz w:val="24"/>
          <w:szCs w:val="24"/>
          <w:lang w:eastAsia="fr-FR"/>
        </w:rPr>
        <w:t>P</w:t>
      </w:r>
      <w:r w:rsidR="006E1C07">
        <w:rPr>
          <w:rStyle w:val="Pagrindinistekstas1"/>
          <w:rFonts w:cs="Times New Roman"/>
          <w:color w:val="000000"/>
          <w:sz w:val="24"/>
          <w:szCs w:val="24"/>
          <w:lang w:eastAsia="fr-FR"/>
        </w:rPr>
        <w:t>“</w:t>
      </w:r>
      <w:r w:rsidR="00D621F8">
        <w:rPr>
          <w:rStyle w:val="Pagrindinistekstas1"/>
          <w:rFonts w:cs="Times New Roman"/>
          <w:color w:val="000000"/>
          <w:sz w:val="24"/>
          <w:szCs w:val="24"/>
          <w:lang w:eastAsia="fr-FR"/>
        </w:rPr>
        <w:t>, -</w:t>
      </w:r>
      <w:r w:rsidR="000436B9" w:rsidRPr="00C84347">
        <w:rPr>
          <w:rStyle w:val="Pagrindinistekstas1"/>
          <w:rFonts w:cs="Times New Roman"/>
          <w:color w:val="000000"/>
          <w:sz w:val="24"/>
          <w:szCs w:val="24"/>
          <w:lang w:eastAsia="fr-FR"/>
        </w:rPr>
        <w:t xml:space="preserve"> ne tik sudarė vienetą, bet taip pat, kad šaltinis buvo sudarytas Babilono tremties metu. Grafas užsikabino už šio požiūrio</w:t>
      </w:r>
      <w:r w:rsidR="000436B9" w:rsidRPr="00C84347">
        <w:rPr>
          <w:rStyle w:val="Bodytext"/>
          <w:rFonts w:cs="Times New Roman"/>
          <w:color w:val="000000"/>
          <w:sz w:val="24"/>
          <w:szCs w:val="24"/>
          <w:vertAlign w:val="superscript"/>
          <w:lang w:eastAsia="fr-FR"/>
        </w:rPr>
        <w:footnoteReference w:id="52"/>
      </w:r>
      <w:r w:rsidR="000436B9" w:rsidRPr="00C84347">
        <w:rPr>
          <w:rStyle w:val="Pagrindinistekstas1"/>
          <w:rFonts w:cs="Times New Roman"/>
          <w:color w:val="000000"/>
          <w:sz w:val="24"/>
          <w:szCs w:val="24"/>
          <w:lang w:eastAsia="fr-FR"/>
        </w:rPr>
        <w:t xml:space="preserve">. Tokiu būdu šių šaltinių chronologija buvo visiškai sugriauta: tai, kas anksčiau buvo laikoma archajišku ir pirmapradžiu branduoliu, buvo nustumta į chronologijos pabaigą, ir sudarė tik galutinį ilgos evoliucijos produktą, ar </w:t>
      </w:r>
      <w:r w:rsidR="00D621F8">
        <w:rPr>
          <w:rStyle w:val="Pagrindinistekstas1"/>
          <w:rFonts w:cs="Times New Roman"/>
          <w:color w:val="000000"/>
          <w:sz w:val="24"/>
          <w:szCs w:val="24"/>
          <w:lang w:eastAsia="fr-FR"/>
        </w:rPr>
        <w:t xml:space="preserve">buvo </w:t>
      </w:r>
      <w:r w:rsidR="000436B9" w:rsidRPr="00C84347">
        <w:rPr>
          <w:rStyle w:val="Pagrindinistekstas1"/>
          <w:rFonts w:cs="Times New Roman"/>
          <w:color w:val="000000"/>
          <w:sz w:val="24"/>
          <w:szCs w:val="24"/>
          <w:lang w:eastAsia="fr-FR"/>
        </w:rPr>
        <w:t>net dekadanso vaisius.</w:t>
      </w:r>
    </w:p>
    <w:p w:rsidR="00385D42" w:rsidRPr="00C84347" w:rsidRDefault="00385D42" w:rsidP="00C70E3D">
      <w:pPr>
        <w:pStyle w:val="Bodytext1"/>
        <w:shd w:val="clear" w:color="auto" w:fill="auto"/>
        <w:spacing w:after="0" w:line="240" w:lineRule="auto"/>
        <w:ind w:firstLine="0"/>
        <w:rPr>
          <w:rFonts w:cs="Times New Roman"/>
          <w:sz w:val="24"/>
          <w:szCs w:val="24"/>
        </w:rPr>
      </w:pPr>
    </w:p>
    <w:p w:rsidR="00E40DEC" w:rsidRPr="00D621F8" w:rsidRDefault="00D621F8" w:rsidP="00D621F8">
      <w:pPr>
        <w:pStyle w:val="Heading2"/>
        <w:rPr>
          <w:lang w:val="lt-LT"/>
        </w:rPr>
      </w:pPr>
      <w:bookmarkStart w:id="7" w:name="bookmark7"/>
      <w:r w:rsidRPr="00D621F8">
        <w:rPr>
          <w:rStyle w:val="Heading10"/>
          <w:rFonts w:asciiTheme="majorHAnsi" w:hAnsiTheme="majorHAnsi"/>
          <w:b/>
          <w:bCs/>
          <w:sz w:val="26"/>
          <w:szCs w:val="26"/>
          <w:shd w:val="clear" w:color="auto" w:fill="auto"/>
          <w:lang w:val="lt-LT"/>
        </w:rPr>
        <w:t xml:space="preserve">3.3. </w:t>
      </w:r>
      <w:r w:rsidR="0011069E" w:rsidRPr="00D621F8">
        <w:rPr>
          <w:rStyle w:val="Heading10"/>
          <w:rFonts w:asciiTheme="majorHAnsi" w:hAnsiTheme="majorHAnsi"/>
          <w:b/>
          <w:bCs/>
          <w:i/>
          <w:iCs/>
          <w:sz w:val="26"/>
          <w:szCs w:val="26"/>
          <w:shd w:val="clear" w:color="auto" w:fill="auto"/>
          <w:lang w:val="lt-LT"/>
        </w:rPr>
        <w:t>Penkiaknygės</w:t>
      </w:r>
      <w:r w:rsidR="00202091" w:rsidRPr="00D621F8">
        <w:rPr>
          <w:rStyle w:val="Heading10"/>
          <w:rFonts w:asciiTheme="majorHAnsi" w:hAnsiTheme="majorHAnsi"/>
          <w:b/>
          <w:bCs/>
          <w:sz w:val="26"/>
          <w:szCs w:val="26"/>
          <w:shd w:val="clear" w:color="auto" w:fill="auto"/>
          <w:lang w:val="lt-LT"/>
        </w:rPr>
        <w:t xml:space="preserve"> šaltiniai pagal Wellhauseną</w:t>
      </w:r>
      <w:bookmarkEnd w:id="7"/>
    </w:p>
    <w:p w:rsidR="00433A85" w:rsidRPr="00C84347" w:rsidRDefault="00433A85" w:rsidP="00C70E3D">
      <w:pPr>
        <w:pStyle w:val="Bodytext1"/>
        <w:shd w:val="clear" w:color="auto" w:fill="auto"/>
        <w:spacing w:after="0" w:line="240" w:lineRule="auto"/>
        <w:ind w:firstLine="284"/>
        <w:rPr>
          <w:rStyle w:val="Bodytext"/>
          <w:rFonts w:cs="Times New Roman"/>
          <w:color w:val="000000"/>
          <w:sz w:val="24"/>
          <w:szCs w:val="24"/>
          <w:lang w:eastAsia="fr-FR"/>
        </w:rPr>
      </w:pPr>
    </w:p>
    <w:p w:rsidR="00D54D18" w:rsidRPr="00C84347" w:rsidRDefault="00D54D18" w:rsidP="00CC7923">
      <w:pPr>
        <w:pStyle w:val="Bodytext1"/>
        <w:shd w:val="clear" w:color="auto" w:fill="auto"/>
        <w:spacing w:after="0" w:line="240" w:lineRule="auto"/>
        <w:ind w:firstLine="284"/>
        <w:rPr>
          <w:rFonts w:cs="Times New Roman"/>
          <w:sz w:val="24"/>
          <w:szCs w:val="24"/>
        </w:rPr>
      </w:pPr>
      <w:r w:rsidRPr="00C84347">
        <w:rPr>
          <w:rFonts w:cs="Times New Roman"/>
          <w:sz w:val="24"/>
          <w:szCs w:val="24"/>
        </w:rPr>
        <w:t xml:space="preserve">Savo klasikinėje knygoje </w:t>
      </w:r>
      <w:r w:rsidRPr="00C84347">
        <w:rPr>
          <w:rStyle w:val="BodytextItalic2"/>
          <w:rFonts w:cs="Times New Roman"/>
          <w:color w:val="000000"/>
          <w:sz w:val="24"/>
          <w:szCs w:val="24"/>
          <w:lang w:eastAsia="fr-FR"/>
        </w:rPr>
        <w:t xml:space="preserve">Die Composition des Hexateuchs </w:t>
      </w:r>
      <w:r w:rsidRPr="00C84347">
        <w:rPr>
          <w:rStyle w:val="BodytextItalic2"/>
          <w:rFonts w:cs="Times New Roman"/>
          <w:color w:val="000000"/>
          <w:sz w:val="24"/>
          <w:szCs w:val="24"/>
          <w:lang w:val="de-DE" w:eastAsia="de-DE"/>
        </w:rPr>
        <w:t>und der historischen Bücher des Alten Testaments,</w:t>
      </w:r>
      <w:r w:rsidRPr="00C84347">
        <w:rPr>
          <w:rFonts w:cs="Times New Roman"/>
          <w:sz w:val="24"/>
          <w:szCs w:val="24"/>
        </w:rPr>
        <w:t xml:space="preserve"> pirmą kartą pasirodžiusioje keturių straipsnių pavidalu tarp 1876 ir 1878 m., </w:t>
      </w:r>
      <w:r w:rsidR="007A4B0D">
        <w:rPr>
          <w:rFonts w:cs="Times New Roman"/>
          <w:sz w:val="24"/>
          <w:szCs w:val="24"/>
        </w:rPr>
        <w:t xml:space="preserve">o paskui </w:t>
      </w:r>
      <w:r w:rsidRPr="00C84347">
        <w:rPr>
          <w:rFonts w:cs="Times New Roman"/>
          <w:sz w:val="24"/>
          <w:szCs w:val="24"/>
        </w:rPr>
        <w:t>pakartotinai vienu tomu</w:t>
      </w:r>
      <w:r w:rsidRPr="00C84347">
        <w:rPr>
          <w:rStyle w:val="Bodytext"/>
          <w:rFonts w:cs="Times New Roman"/>
          <w:color w:val="000000"/>
          <w:sz w:val="24"/>
          <w:szCs w:val="24"/>
          <w:vertAlign w:val="superscript"/>
          <w:lang w:eastAsia="fr-FR"/>
        </w:rPr>
        <w:footnoteReference w:id="53"/>
      </w:r>
      <w:r w:rsidRPr="00C84347">
        <w:rPr>
          <w:rFonts w:cs="Times New Roman"/>
          <w:sz w:val="24"/>
          <w:szCs w:val="24"/>
        </w:rPr>
        <w:t xml:space="preserve">, Julius Wellhausenas (1844-1918) sukūrė sistemą, kuri galiojo maždaug šimtmetį. Wellhausenas iš tikrųjų išskyrė tris (!) </w:t>
      </w:r>
      <w:r w:rsidR="0011069E" w:rsidRPr="0011069E">
        <w:rPr>
          <w:rFonts w:cs="Times New Roman"/>
          <w:i/>
          <w:iCs/>
          <w:sz w:val="24"/>
          <w:szCs w:val="24"/>
        </w:rPr>
        <w:t>Penkiaknygės</w:t>
      </w:r>
      <w:r w:rsidR="007A4B0D">
        <w:rPr>
          <w:rFonts w:cs="Times New Roman"/>
          <w:sz w:val="24"/>
          <w:szCs w:val="24"/>
        </w:rPr>
        <w:t xml:space="preserve"> sluoksnius. [24] C</w:t>
      </w:r>
      <w:r w:rsidRPr="00C84347">
        <w:rPr>
          <w:rFonts w:cs="Times New Roman"/>
          <w:sz w:val="24"/>
          <w:szCs w:val="24"/>
        </w:rPr>
        <w:t xml:space="preserve">hronologine tvarka: Jehovistas </w:t>
      </w:r>
      <w:r w:rsidR="007A4B0D">
        <w:rPr>
          <w:rFonts w:cs="Times New Roman"/>
          <w:sz w:val="24"/>
          <w:szCs w:val="24"/>
        </w:rPr>
        <w:t>(J / E), Deuteronominis (D) ir K</w:t>
      </w:r>
      <w:r w:rsidRPr="00C84347">
        <w:rPr>
          <w:rFonts w:cs="Times New Roman"/>
          <w:sz w:val="24"/>
          <w:szCs w:val="24"/>
        </w:rPr>
        <w:t>unigiškas šaltinis (P, Wellhauseno</w:t>
      </w:r>
      <w:r w:rsidRPr="00C84347">
        <w:rPr>
          <w:rStyle w:val="FootnoteReference"/>
          <w:rFonts w:cs="Times New Roman"/>
          <w:color w:val="000000"/>
          <w:sz w:val="24"/>
          <w:szCs w:val="24"/>
          <w:shd w:val="clear" w:color="auto" w:fill="FFFFFF"/>
          <w:lang w:eastAsia="fr-FR"/>
        </w:rPr>
        <w:footnoteReference w:id="54"/>
      </w:r>
      <w:r w:rsidRPr="00C84347">
        <w:rPr>
          <w:rFonts w:cs="Times New Roman"/>
          <w:sz w:val="24"/>
          <w:szCs w:val="24"/>
        </w:rPr>
        <w:t xml:space="preserve"> vadinamas Q). </w:t>
      </w:r>
      <w:r w:rsidRPr="00C84347">
        <w:rPr>
          <w:rFonts w:cs="Times New Roman"/>
          <w:sz w:val="24"/>
          <w:szCs w:val="24"/>
        </w:rPr>
        <w:lastRenderedPageBreak/>
        <w:t>Reikėtų pažymėti, kad Wellhausenas, nepaisant to, kad priėmė ankstesnius šaltinius, gana retai savo bendroje analizėje daro skirtumą tarp J ir E</w:t>
      </w:r>
      <w:r w:rsidRPr="00C84347">
        <w:rPr>
          <w:rStyle w:val="Bodytext"/>
          <w:rFonts w:cs="Times New Roman"/>
          <w:color w:val="000000"/>
          <w:sz w:val="24"/>
          <w:szCs w:val="24"/>
          <w:vertAlign w:val="superscript"/>
          <w:lang w:eastAsia="fr-FR"/>
        </w:rPr>
        <w:footnoteReference w:id="55"/>
      </w:r>
      <w:r w:rsidRPr="00C84347">
        <w:rPr>
          <w:rFonts w:cs="Times New Roman"/>
          <w:sz w:val="24"/>
          <w:szCs w:val="24"/>
        </w:rPr>
        <w:t xml:space="preserve">. Jo nuomone, </w:t>
      </w:r>
      <w:r w:rsidR="006E1C07">
        <w:rPr>
          <w:rFonts w:cs="Times New Roman"/>
          <w:sz w:val="24"/>
          <w:szCs w:val="24"/>
        </w:rPr>
        <w:t>„</w:t>
      </w:r>
      <w:r w:rsidRPr="00C84347">
        <w:rPr>
          <w:rFonts w:cs="Times New Roman"/>
          <w:sz w:val="24"/>
          <w:szCs w:val="24"/>
        </w:rPr>
        <w:t>Jehovistas</w:t>
      </w:r>
      <w:r w:rsidR="006E1C07">
        <w:rPr>
          <w:rFonts w:cs="Times New Roman"/>
          <w:sz w:val="24"/>
          <w:szCs w:val="24"/>
        </w:rPr>
        <w:t>“</w:t>
      </w:r>
      <w:r w:rsidRPr="00C84347">
        <w:rPr>
          <w:rFonts w:cs="Times New Roman"/>
          <w:sz w:val="24"/>
          <w:szCs w:val="24"/>
        </w:rPr>
        <w:t xml:space="preserve"> (JE) yra literatūros ir redakcijos kūrinys, pagamintas iš dviejų pagrindinių šaltinių, J ir E, kurių kiekvienas turi pėdsakus trijų iš e</w:t>
      </w:r>
      <w:r w:rsidR="007A4B0D">
        <w:rPr>
          <w:rFonts w:cs="Times New Roman"/>
          <w:sz w:val="24"/>
          <w:szCs w:val="24"/>
        </w:rPr>
        <w:t>ilės redakcijų (J</w:t>
      </w:r>
      <w:r w:rsidR="007A4B0D" w:rsidRPr="007A4B0D">
        <w:rPr>
          <w:rFonts w:cs="Times New Roman"/>
          <w:sz w:val="24"/>
          <w:szCs w:val="24"/>
          <w:vertAlign w:val="superscript"/>
        </w:rPr>
        <w:t>1</w:t>
      </w:r>
      <w:r w:rsidR="007A4B0D">
        <w:rPr>
          <w:rFonts w:cs="Times New Roman"/>
          <w:sz w:val="24"/>
          <w:szCs w:val="24"/>
        </w:rPr>
        <w:t>, J</w:t>
      </w:r>
      <w:r w:rsidR="007A4B0D" w:rsidRPr="007A4B0D">
        <w:rPr>
          <w:rFonts w:cs="Times New Roman"/>
          <w:sz w:val="24"/>
          <w:szCs w:val="24"/>
          <w:vertAlign w:val="superscript"/>
        </w:rPr>
        <w:t>2</w:t>
      </w:r>
      <w:r w:rsidR="007A4B0D">
        <w:rPr>
          <w:rFonts w:cs="Times New Roman"/>
          <w:sz w:val="24"/>
          <w:szCs w:val="24"/>
        </w:rPr>
        <w:t>, J</w:t>
      </w:r>
      <w:r w:rsidR="007A4B0D" w:rsidRPr="007A4B0D">
        <w:rPr>
          <w:rFonts w:cs="Times New Roman"/>
          <w:sz w:val="24"/>
          <w:szCs w:val="24"/>
          <w:vertAlign w:val="superscript"/>
        </w:rPr>
        <w:t>3</w:t>
      </w:r>
      <w:r w:rsidR="007A4B0D">
        <w:rPr>
          <w:rFonts w:cs="Times New Roman"/>
          <w:sz w:val="24"/>
          <w:szCs w:val="24"/>
        </w:rPr>
        <w:t xml:space="preserve"> ir E</w:t>
      </w:r>
      <w:r w:rsidR="007A4B0D" w:rsidRPr="007A4B0D">
        <w:rPr>
          <w:rFonts w:cs="Times New Roman"/>
          <w:sz w:val="24"/>
          <w:szCs w:val="24"/>
          <w:vertAlign w:val="superscript"/>
        </w:rPr>
        <w:t>1</w:t>
      </w:r>
      <w:r w:rsidRPr="00C84347">
        <w:rPr>
          <w:rFonts w:cs="Times New Roman"/>
          <w:sz w:val="24"/>
          <w:szCs w:val="24"/>
        </w:rPr>
        <w:t>, E</w:t>
      </w:r>
      <w:r w:rsidRPr="007A4B0D">
        <w:rPr>
          <w:rFonts w:cs="Times New Roman"/>
          <w:sz w:val="24"/>
          <w:szCs w:val="24"/>
          <w:vertAlign w:val="superscript"/>
        </w:rPr>
        <w:t>2</w:t>
      </w:r>
      <w:r w:rsidRPr="00C84347">
        <w:rPr>
          <w:rFonts w:cs="Times New Roman"/>
          <w:sz w:val="24"/>
          <w:szCs w:val="24"/>
        </w:rPr>
        <w:t>, E</w:t>
      </w:r>
      <w:r w:rsidRPr="007A4B0D">
        <w:rPr>
          <w:rFonts w:cs="Times New Roman"/>
          <w:sz w:val="24"/>
          <w:szCs w:val="24"/>
          <w:vertAlign w:val="superscript"/>
        </w:rPr>
        <w:t>3</w:t>
      </w:r>
      <w:r w:rsidRPr="00C84347">
        <w:rPr>
          <w:rFonts w:cs="Times New Roman"/>
          <w:sz w:val="24"/>
          <w:szCs w:val="24"/>
        </w:rPr>
        <w:t>)</w:t>
      </w:r>
      <w:r w:rsidRPr="00C84347">
        <w:rPr>
          <w:rStyle w:val="Bodytext"/>
          <w:rFonts w:cs="Times New Roman"/>
          <w:color w:val="000000"/>
          <w:sz w:val="24"/>
          <w:szCs w:val="24"/>
          <w:vertAlign w:val="superscript"/>
          <w:lang w:eastAsia="fr-FR"/>
        </w:rPr>
        <w:t xml:space="preserve"> </w:t>
      </w:r>
      <w:r w:rsidRPr="00C84347">
        <w:rPr>
          <w:rStyle w:val="Bodytext"/>
          <w:rFonts w:cs="Times New Roman"/>
          <w:color w:val="000000"/>
          <w:sz w:val="24"/>
          <w:szCs w:val="24"/>
          <w:vertAlign w:val="superscript"/>
          <w:lang w:eastAsia="fr-FR"/>
        </w:rPr>
        <w:footnoteReference w:id="56"/>
      </w:r>
      <w:r w:rsidRPr="00C84347">
        <w:rPr>
          <w:rFonts w:cs="Times New Roman"/>
          <w:sz w:val="24"/>
          <w:szCs w:val="24"/>
        </w:rPr>
        <w:t xml:space="preserve">. Tačiau jis mano, kad </w:t>
      </w:r>
      <w:r w:rsidR="00CC7923">
        <w:rPr>
          <w:rFonts w:cs="Times New Roman"/>
          <w:sz w:val="24"/>
          <w:szCs w:val="24"/>
        </w:rPr>
        <w:t>bendrai sunkoka</w:t>
      </w:r>
      <w:r w:rsidRPr="00C84347">
        <w:rPr>
          <w:rFonts w:cs="Times New Roman"/>
          <w:sz w:val="24"/>
          <w:szCs w:val="24"/>
        </w:rPr>
        <w:t xml:space="preserve"> </w:t>
      </w:r>
      <w:r w:rsidR="00CC7923">
        <w:rPr>
          <w:rFonts w:cs="Times New Roman"/>
          <w:sz w:val="24"/>
          <w:szCs w:val="24"/>
        </w:rPr>
        <w:t xml:space="preserve">nueiti kažkur toliau </w:t>
      </w:r>
      <w:r w:rsidR="006E1C07">
        <w:rPr>
          <w:rFonts w:cs="Times New Roman"/>
          <w:sz w:val="24"/>
          <w:szCs w:val="24"/>
        </w:rPr>
        <w:t>„</w:t>
      </w:r>
      <w:r w:rsidR="00CC7923">
        <w:rPr>
          <w:rFonts w:cs="Times New Roman"/>
          <w:sz w:val="24"/>
          <w:szCs w:val="24"/>
        </w:rPr>
        <w:t>Jehovisto</w:t>
      </w:r>
      <w:r w:rsidR="006E1C07">
        <w:rPr>
          <w:rFonts w:cs="Times New Roman"/>
          <w:sz w:val="24"/>
          <w:szCs w:val="24"/>
        </w:rPr>
        <w:t>“</w:t>
      </w:r>
      <w:r w:rsidRPr="00C84347">
        <w:rPr>
          <w:rFonts w:cs="Times New Roman"/>
          <w:sz w:val="24"/>
          <w:szCs w:val="24"/>
        </w:rPr>
        <w:t xml:space="preserve">, kurį jis datuoja VIII šimtmečiu: </w:t>
      </w:r>
      <w:r w:rsidR="006E1C07">
        <w:rPr>
          <w:rFonts w:cs="Times New Roman"/>
          <w:sz w:val="24"/>
          <w:szCs w:val="24"/>
        </w:rPr>
        <w:t>„</w:t>
      </w:r>
      <w:r w:rsidRPr="00C84347">
        <w:rPr>
          <w:rFonts w:cs="Times New Roman"/>
          <w:sz w:val="24"/>
          <w:szCs w:val="24"/>
        </w:rPr>
        <w:t xml:space="preserve">Von dem als einer früheren </w:t>
      </w:r>
      <w:r w:rsidRPr="00C84347">
        <w:rPr>
          <w:rStyle w:val="Bodytext"/>
          <w:rFonts w:cs="Times New Roman"/>
          <w:color w:val="000000"/>
          <w:sz w:val="24"/>
          <w:szCs w:val="24"/>
          <w:lang w:val="de-DE" w:eastAsia="de-DE"/>
        </w:rPr>
        <w:t>Periode als dem Jahrhundert von 850-750 lässt sich kaum eine Statistik geben (...). Die Literatur (...) erblühte erst in dieser Periode (...)</w:t>
      </w:r>
      <w:r w:rsidR="006E1C07">
        <w:rPr>
          <w:rStyle w:val="Bodytext"/>
          <w:rFonts w:cs="Times New Roman"/>
          <w:color w:val="000000"/>
          <w:sz w:val="24"/>
          <w:szCs w:val="24"/>
          <w:lang w:val="de-DE" w:eastAsia="de-DE"/>
        </w:rPr>
        <w:t>“</w:t>
      </w:r>
      <w:r w:rsidRPr="00C84347">
        <w:rPr>
          <w:rStyle w:val="Bodytext"/>
          <w:rFonts w:cs="Times New Roman"/>
          <w:color w:val="000000"/>
          <w:sz w:val="24"/>
          <w:szCs w:val="24"/>
          <w:vertAlign w:val="superscript"/>
          <w:lang w:val="de-DE" w:eastAsia="de-DE"/>
        </w:rPr>
        <w:footnoteReference w:id="57"/>
      </w:r>
      <w:r w:rsidRPr="00C84347">
        <w:rPr>
          <w:rStyle w:val="Bodytext"/>
          <w:rFonts w:cs="Times New Roman"/>
          <w:color w:val="000000"/>
          <w:sz w:val="24"/>
          <w:szCs w:val="24"/>
          <w:lang w:val="de-DE" w:eastAsia="de-DE"/>
        </w:rPr>
        <w:t xml:space="preserve"> </w:t>
      </w:r>
      <w:r w:rsidRPr="00C84347">
        <w:rPr>
          <w:rFonts w:cs="Times New Roman"/>
          <w:sz w:val="24"/>
          <w:szCs w:val="24"/>
        </w:rPr>
        <w:t xml:space="preserve">Pagal Wellhauseną, D </w:t>
      </w:r>
      <w:r w:rsidR="00CC7923" w:rsidRPr="00C84347">
        <w:rPr>
          <w:rFonts w:cs="Times New Roman"/>
          <w:sz w:val="24"/>
          <w:szCs w:val="24"/>
        </w:rPr>
        <w:t xml:space="preserve">šaltinis </w:t>
      </w:r>
      <w:r w:rsidRPr="00C84347">
        <w:rPr>
          <w:rFonts w:cs="Times New Roman"/>
          <w:sz w:val="24"/>
          <w:szCs w:val="24"/>
        </w:rPr>
        <w:t xml:space="preserve">ateina iš Jošijo laikotarpio, o šaltinis P (Q) priklauso post-egziliniam laikotarpiui. Tokiu būdu </w:t>
      </w:r>
      <w:r w:rsidR="0011069E" w:rsidRPr="0011069E">
        <w:rPr>
          <w:rFonts w:cs="Times New Roman"/>
          <w:i/>
          <w:iCs/>
          <w:sz w:val="24"/>
          <w:szCs w:val="24"/>
        </w:rPr>
        <w:t>Penkiaknygės</w:t>
      </w:r>
      <w:r w:rsidRPr="00C84347">
        <w:rPr>
          <w:rFonts w:cs="Times New Roman"/>
          <w:sz w:val="24"/>
          <w:szCs w:val="24"/>
        </w:rPr>
        <w:t xml:space="preserve"> konstrukcijai </w:t>
      </w:r>
      <w:r w:rsidR="00CC7923" w:rsidRPr="00C84347">
        <w:rPr>
          <w:rFonts w:cs="Times New Roman"/>
          <w:sz w:val="24"/>
          <w:szCs w:val="24"/>
        </w:rPr>
        <w:t xml:space="preserve">mes gauname </w:t>
      </w:r>
      <w:r w:rsidRPr="00C84347">
        <w:rPr>
          <w:rFonts w:cs="Times New Roman"/>
          <w:sz w:val="24"/>
          <w:szCs w:val="24"/>
        </w:rPr>
        <w:t>tokią schemą:</w:t>
      </w:r>
    </w:p>
    <w:p w:rsidR="00D54D18" w:rsidRPr="00C84347" w:rsidRDefault="00D54D18"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E40DEC" w:rsidP="00C70E3D">
      <w:pPr>
        <w:pStyle w:val="Bodytext1"/>
        <w:shd w:val="clear" w:color="auto" w:fill="auto"/>
        <w:spacing w:after="0" w:line="240" w:lineRule="auto"/>
        <w:ind w:firstLine="284"/>
        <w:rPr>
          <w:rFonts w:cs="Times New Roman"/>
          <w:sz w:val="24"/>
          <w:szCs w:val="24"/>
        </w:rPr>
      </w:pPr>
    </w:p>
    <w:p w:rsidR="00E40DEC" w:rsidRPr="00C84347" w:rsidRDefault="00E40DEC" w:rsidP="00C70E3D">
      <w:pPr>
        <w:framePr w:h="5088" w:wrap="notBeside" w:vAnchor="text" w:hAnchor="text" w:xAlign="center" w:y="1"/>
        <w:jc w:val="center"/>
        <w:rPr>
          <w:rFonts w:ascii="Times New Roman" w:hAnsi="Times New Roman" w:cs="Times New Roman"/>
          <w:color w:val="auto"/>
          <w:lang w:eastAsia="lt-LT"/>
        </w:rPr>
      </w:pPr>
      <w:r w:rsidRPr="00C84347">
        <w:rPr>
          <w:rFonts w:ascii="Times New Roman" w:hAnsi="Times New Roman" w:cs="Times New Roman"/>
          <w:noProof/>
          <w:color w:val="auto"/>
          <w:lang w:val="lt-LT" w:eastAsia="lt-LT" w:bidi="he-IL"/>
        </w:rPr>
        <w:drawing>
          <wp:inline distT="0" distB="0" distL="0" distR="0" wp14:anchorId="5C59B9E3" wp14:editId="793D1FE3">
            <wp:extent cx="407670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76700" cy="3228975"/>
                    </a:xfrm>
                    <a:prstGeom prst="rect">
                      <a:avLst/>
                    </a:prstGeom>
                    <a:noFill/>
                    <a:ln w="9525">
                      <a:noFill/>
                      <a:miter lim="800000"/>
                      <a:headEnd/>
                      <a:tailEnd/>
                    </a:ln>
                  </pic:spPr>
                </pic:pic>
              </a:graphicData>
            </a:graphic>
          </wp:inline>
        </w:drawing>
      </w:r>
    </w:p>
    <w:p w:rsidR="00FF1E90" w:rsidRPr="00C84347" w:rsidRDefault="007F0B62" w:rsidP="00C70E3D">
      <w:pPr>
        <w:rPr>
          <w:rFonts w:ascii="Times New Roman" w:hAnsi="Times New Roman" w:cs="Times New Roman"/>
          <w:color w:val="auto"/>
          <w:lang w:val="lt-LT" w:eastAsia="lt-LT"/>
        </w:rPr>
      </w:pPr>
      <w:r w:rsidRPr="00C84347">
        <w:rPr>
          <w:rStyle w:val="FootnoteReference"/>
          <w:rFonts w:ascii="Times New Roman" w:hAnsi="Times New Roman" w:cs="Times New Roman"/>
          <w:color w:val="auto"/>
          <w:lang w:val="lt-LT" w:eastAsia="lt-LT"/>
        </w:rPr>
        <w:footnoteReference w:id="58"/>
      </w:r>
      <w:r w:rsidR="00CC7923">
        <w:rPr>
          <w:rFonts w:ascii="Times New Roman" w:hAnsi="Times New Roman" w:cs="Times New Roman"/>
          <w:color w:val="auto"/>
          <w:lang w:val="lt-LT" w:eastAsia="lt-LT"/>
        </w:rPr>
        <w:t>[25]</w:t>
      </w:r>
    </w:p>
    <w:p w:rsidR="00085172" w:rsidRPr="00C84347" w:rsidRDefault="00085172" w:rsidP="00C70E3D">
      <w:pPr>
        <w:rPr>
          <w:rFonts w:ascii="Times New Roman" w:hAnsi="Times New Roman" w:cs="Times New Roman"/>
          <w:color w:val="auto"/>
          <w:lang w:val="lt-LT" w:eastAsia="lt-LT"/>
        </w:rPr>
      </w:pPr>
    </w:p>
    <w:p w:rsidR="00085172" w:rsidRPr="00C84347" w:rsidRDefault="00322E2A" w:rsidP="00CC7923">
      <w:pPr>
        <w:rPr>
          <w:rFonts w:ascii="Times New Roman" w:hAnsi="Times New Roman" w:cs="Times New Roman"/>
          <w:color w:val="auto"/>
          <w:lang w:val="lt-LT" w:eastAsia="lt-LT"/>
        </w:rPr>
      </w:pPr>
      <w:r w:rsidRPr="00CC7923">
        <w:rPr>
          <w:rStyle w:val="Bodytext"/>
          <w:rFonts w:cs="Times New Roman"/>
          <w:sz w:val="24"/>
          <w:szCs w:val="24"/>
          <w:lang w:val="lt-LT"/>
        </w:rPr>
        <w:t xml:space="preserve">Wellhausenas primygtinai </w:t>
      </w:r>
      <w:r w:rsidR="00CC7923" w:rsidRPr="00CC7923">
        <w:rPr>
          <w:rStyle w:val="Bodytext"/>
          <w:rFonts w:cs="Times New Roman"/>
          <w:sz w:val="24"/>
          <w:szCs w:val="24"/>
          <w:lang w:val="lt-LT"/>
        </w:rPr>
        <w:t xml:space="preserve">teigė, </w:t>
      </w:r>
      <w:r w:rsidRPr="00CC7923">
        <w:rPr>
          <w:rStyle w:val="Bodytext"/>
          <w:rFonts w:cs="Times New Roman"/>
          <w:sz w:val="24"/>
          <w:szCs w:val="24"/>
          <w:lang w:val="lt-LT"/>
        </w:rPr>
        <w:t xml:space="preserve">kad JE ir P (Q) </w:t>
      </w:r>
      <w:r w:rsidR="00CC7923" w:rsidRPr="00CC7923">
        <w:rPr>
          <w:rStyle w:val="Bodytext"/>
          <w:rFonts w:cs="Times New Roman"/>
          <w:sz w:val="24"/>
          <w:szCs w:val="24"/>
          <w:lang w:val="lt-LT"/>
        </w:rPr>
        <w:t xml:space="preserve">sluoksniai </w:t>
      </w:r>
      <w:r w:rsidRPr="00CC7923">
        <w:rPr>
          <w:rStyle w:val="Bodytext"/>
          <w:rFonts w:cs="Times New Roman"/>
          <w:sz w:val="24"/>
          <w:szCs w:val="24"/>
          <w:lang w:val="lt-LT"/>
        </w:rPr>
        <w:t xml:space="preserve">išsiplečia iki pat Jozuės knygos, kur užkariavimo istorija yra dalis jų istoriografinio projekto. Todėl Wellhausenas siūlo kalbėti apie </w:t>
      </w:r>
      <w:r w:rsidR="006E1C07" w:rsidRPr="00CC7923">
        <w:rPr>
          <w:rStyle w:val="Bodytext"/>
          <w:rFonts w:cs="Times New Roman"/>
          <w:sz w:val="24"/>
          <w:szCs w:val="24"/>
          <w:lang w:val="lt-LT"/>
        </w:rPr>
        <w:t>„</w:t>
      </w:r>
      <w:r w:rsidR="00CC7923" w:rsidRPr="00CC7923">
        <w:rPr>
          <w:rStyle w:val="Bodytext"/>
          <w:rFonts w:cs="Times New Roman"/>
          <w:sz w:val="24"/>
          <w:szCs w:val="24"/>
          <w:lang w:val="lt-LT"/>
        </w:rPr>
        <w:t>Šešiaknygę</w:t>
      </w:r>
      <w:r w:rsidR="006E1C07" w:rsidRPr="00CC7923">
        <w:rPr>
          <w:rStyle w:val="Bodytext"/>
          <w:rFonts w:cs="Times New Roman"/>
          <w:sz w:val="24"/>
          <w:szCs w:val="24"/>
          <w:lang w:val="lt-LT"/>
        </w:rPr>
        <w:t>“</w:t>
      </w:r>
      <w:r w:rsidRPr="00CC7923">
        <w:rPr>
          <w:rStyle w:val="Bodytext"/>
          <w:rFonts w:cs="Times New Roman"/>
          <w:sz w:val="24"/>
          <w:szCs w:val="24"/>
          <w:lang w:val="lt-LT"/>
        </w:rPr>
        <w:t xml:space="preserve">, o ne </w:t>
      </w:r>
      <w:r w:rsidR="0011069E" w:rsidRPr="00CC7923">
        <w:rPr>
          <w:rStyle w:val="Bodytext"/>
          <w:rFonts w:cs="Times New Roman"/>
          <w:i/>
          <w:iCs/>
          <w:sz w:val="24"/>
          <w:szCs w:val="24"/>
          <w:lang w:val="lt-LT"/>
        </w:rPr>
        <w:t>Penkiaknygę</w:t>
      </w:r>
      <w:r w:rsidRPr="00C84347">
        <w:rPr>
          <w:rStyle w:val="FootnoteReference"/>
          <w:rFonts w:ascii="Times New Roman" w:hAnsi="Times New Roman" w:cs="Times New Roman"/>
          <w:shd w:val="clear" w:color="auto" w:fill="FFFFFF"/>
        </w:rPr>
        <w:footnoteReference w:id="59"/>
      </w:r>
      <w:r w:rsidRPr="00CC7923">
        <w:rPr>
          <w:rStyle w:val="Bodytext"/>
          <w:rFonts w:cs="Times New Roman"/>
          <w:sz w:val="24"/>
          <w:szCs w:val="24"/>
          <w:lang w:val="lt-LT"/>
        </w:rPr>
        <w:t>, ir šią nuomonę užginčys tik Martino Notho darbai.</w:t>
      </w:r>
    </w:p>
    <w:p w:rsidR="00EF3FA0" w:rsidRPr="00CC7923" w:rsidRDefault="00EF3FA0" w:rsidP="00C70E3D">
      <w:pPr>
        <w:rPr>
          <w:rFonts w:ascii="Times New Roman" w:hAnsi="Times New Roman" w:cs="Times New Roman"/>
          <w:lang w:val="lt-LT"/>
        </w:rPr>
      </w:pPr>
    </w:p>
    <w:p w:rsidR="004D3473" w:rsidRPr="004A6A2E" w:rsidRDefault="006665F5" w:rsidP="004A6A2E">
      <w:pPr>
        <w:pStyle w:val="Heading2"/>
        <w:rPr>
          <w:rStyle w:val="Bodytext"/>
          <w:rFonts w:asciiTheme="majorHAnsi" w:hAnsiTheme="majorHAnsi"/>
          <w:sz w:val="26"/>
          <w:szCs w:val="26"/>
          <w:shd w:val="clear" w:color="auto" w:fill="auto"/>
          <w:lang w:val="lt-LT"/>
        </w:rPr>
      </w:pPr>
      <w:r w:rsidRPr="004A6A2E">
        <w:rPr>
          <w:rStyle w:val="Bodytext2"/>
          <w:rFonts w:asciiTheme="majorHAnsi" w:hAnsiTheme="majorHAnsi"/>
          <w:b/>
          <w:bCs/>
          <w:sz w:val="26"/>
          <w:szCs w:val="26"/>
          <w:shd w:val="clear" w:color="auto" w:fill="auto"/>
          <w:lang w:val="lt-LT"/>
        </w:rPr>
        <w:t xml:space="preserve"> </w:t>
      </w:r>
      <w:r w:rsidR="004A6A2E" w:rsidRPr="004A6A2E">
        <w:rPr>
          <w:rStyle w:val="Bodytext2"/>
          <w:rFonts w:asciiTheme="majorHAnsi" w:hAnsiTheme="majorHAnsi"/>
          <w:b/>
          <w:bCs/>
          <w:sz w:val="26"/>
          <w:szCs w:val="26"/>
          <w:shd w:val="clear" w:color="auto" w:fill="auto"/>
          <w:lang w:val="lt-LT"/>
        </w:rPr>
        <w:t xml:space="preserve">3.4. </w:t>
      </w:r>
      <w:r w:rsidR="0064294C" w:rsidRPr="004A6A2E">
        <w:rPr>
          <w:rStyle w:val="Bodytext2"/>
          <w:rFonts w:asciiTheme="majorHAnsi" w:hAnsiTheme="majorHAnsi"/>
          <w:b/>
          <w:bCs/>
          <w:sz w:val="26"/>
          <w:szCs w:val="26"/>
          <w:shd w:val="clear" w:color="auto" w:fill="auto"/>
          <w:lang w:val="lt-LT"/>
        </w:rPr>
        <w:t>Šaltinių teorija ir Iraelio istorija</w:t>
      </w:r>
    </w:p>
    <w:p w:rsidR="00603DC7" w:rsidRPr="00C84347" w:rsidRDefault="00603DC7" w:rsidP="00C64FF9">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Wellhausenas iš karto supranta, kad jo šaltinių sistema eina kartu su nauj</w:t>
      </w:r>
      <w:r w:rsidR="00C64FF9">
        <w:rPr>
          <w:rStyle w:val="Bodytext2"/>
          <w:rFonts w:cs="Times New Roman"/>
          <w:color w:val="000000"/>
          <w:sz w:val="24"/>
          <w:szCs w:val="24"/>
          <w:lang w:eastAsia="fr-FR"/>
        </w:rPr>
        <w:t xml:space="preserve">a Izraelio istorijos </w:t>
      </w:r>
      <w:r w:rsidRPr="00C84347">
        <w:rPr>
          <w:rStyle w:val="Bodytext2"/>
          <w:rFonts w:cs="Times New Roman"/>
          <w:color w:val="000000"/>
          <w:sz w:val="24"/>
          <w:szCs w:val="24"/>
          <w:lang w:eastAsia="fr-FR"/>
        </w:rPr>
        <w:t>ir, dar daugia</w:t>
      </w:r>
      <w:r w:rsidR="00C64FF9">
        <w:rPr>
          <w:rStyle w:val="Bodytext2"/>
          <w:rFonts w:cs="Times New Roman"/>
          <w:color w:val="000000"/>
          <w:sz w:val="24"/>
          <w:szCs w:val="24"/>
          <w:lang w:eastAsia="fr-FR"/>
        </w:rPr>
        <w:t>u: Izraelio religijos evoliucijos</w:t>
      </w:r>
      <w:r w:rsidR="00C64FF9" w:rsidRPr="00C64FF9">
        <w:rPr>
          <w:rStyle w:val="Bodytext2"/>
          <w:rFonts w:cs="Times New Roman"/>
          <w:color w:val="000000"/>
          <w:sz w:val="24"/>
          <w:szCs w:val="24"/>
          <w:lang w:eastAsia="fr-FR"/>
        </w:rPr>
        <w:t xml:space="preserve"> </w:t>
      </w:r>
      <w:r w:rsidR="00C64FF9">
        <w:rPr>
          <w:rStyle w:val="Bodytext2"/>
          <w:rFonts w:cs="Times New Roman"/>
          <w:color w:val="000000"/>
          <w:sz w:val="24"/>
          <w:szCs w:val="24"/>
          <w:lang w:eastAsia="fr-FR"/>
        </w:rPr>
        <w:t>koncepcija</w:t>
      </w:r>
      <w:r w:rsidRPr="00C84347">
        <w:rPr>
          <w:rStyle w:val="Bodytext"/>
          <w:rFonts w:cs="Times New Roman"/>
          <w:b w:val="0"/>
          <w:color w:val="000000"/>
          <w:sz w:val="24"/>
          <w:szCs w:val="24"/>
          <w:vertAlign w:val="superscript"/>
          <w:lang w:eastAsia="fr-FR"/>
        </w:rPr>
        <w:footnoteReference w:id="60"/>
      </w:r>
      <w:r w:rsidRPr="00C84347">
        <w:rPr>
          <w:rStyle w:val="Bodytext2"/>
          <w:rFonts w:cs="Times New Roman"/>
          <w:color w:val="000000"/>
          <w:sz w:val="24"/>
          <w:szCs w:val="24"/>
          <w:lang w:eastAsia="fr-FR"/>
        </w:rPr>
        <w:t xml:space="preserve">. Tačiau nėra lengva nustatyti, kuri iš dviejų, </w:t>
      </w:r>
      <w:r w:rsidR="00C64FF9">
        <w:rPr>
          <w:rStyle w:val="Bodytext2"/>
          <w:rFonts w:cs="Times New Roman"/>
          <w:color w:val="000000"/>
          <w:sz w:val="24"/>
          <w:szCs w:val="24"/>
          <w:lang w:eastAsia="fr-FR"/>
        </w:rPr>
        <w:t xml:space="preserve">- </w:t>
      </w:r>
      <w:r w:rsidRPr="00C84347">
        <w:rPr>
          <w:rStyle w:val="Bodytext2"/>
          <w:rFonts w:cs="Times New Roman"/>
          <w:color w:val="000000"/>
          <w:sz w:val="24"/>
          <w:szCs w:val="24"/>
          <w:lang w:eastAsia="fr-FR"/>
        </w:rPr>
        <w:t>ar šaltinių teorija, ar istorijos koncepcija</w:t>
      </w:r>
      <w:r w:rsidR="00C64FF9">
        <w:rPr>
          <w:rStyle w:val="Bodytext2"/>
          <w:rFonts w:cs="Times New Roman"/>
          <w:color w:val="000000"/>
          <w:sz w:val="24"/>
          <w:szCs w:val="24"/>
          <w:lang w:eastAsia="fr-FR"/>
        </w:rPr>
        <w:t>, -</w:t>
      </w:r>
      <w:r w:rsidRPr="00C84347">
        <w:rPr>
          <w:rStyle w:val="Bodytext2"/>
          <w:rFonts w:cs="Times New Roman"/>
          <w:color w:val="000000"/>
          <w:sz w:val="24"/>
          <w:szCs w:val="24"/>
          <w:lang w:eastAsia="fr-FR"/>
        </w:rPr>
        <w:t xml:space="preserve"> darė poveikį kuri kuriai. </w:t>
      </w:r>
      <w:r w:rsidR="00C64FF9">
        <w:rPr>
          <w:rStyle w:val="Bodytext2"/>
          <w:rFonts w:cs="Times New Roman"/>
          <w:color w:val="000000"/>
          <w:sz w:val="24"/>
          <w:szCs w:val="24"/>
          <w:lang w:eastAsia="fr-FR"/>
        </w:rPr>
        <w:t>Wellhauseną</w:t>
      </w:r>
      <w:r w:rsidRPr="00C84347">
        <w:rPr>
          <w:rStyle w:val="Bodytext2"/>
          <w:rFonts w:cs="Times New Roman"/>
          <w:color w:val="000000"/>
          <w:sz w:val="24"/>
          <w:szCs w:val="24"/>
          <w:lang w:eastAsia="fr-FR"/>
        </w:rPr>
        <w:t xml:space="preserve"> pirmiausia </w:t>
      </w:r>
      <w:r w:rsidR="00C64FF9" w:rsidRPr="00C84347">
        <w:rPr>
          <w:rStyle w:val="Bodytext2"/>
          <w:rFonts w:cs="Times New Roman"/>
          <w:color w:val="000000"/>
          <w:sz w:val="24"/>
          <w:szCs w:val="24"/>
          <w:lang w:eastAsia="fr-FR"/>
        </w:rPr>
        <w:t xml:space="preserve">domina </w:t>
      </w:r>
      <w:r w:rsidRPr="00C84347">
        <w:rPr>
          <w:rStyle w:val="Bodytext2"/>
          <w:rFonts w:cs="Times New Roman"/>
          <w:color w:val="000000"/>
          <w:sz w:val="24"/>
          <w:szCs w:val="24"/>
          <w:lang w:eastAsia="fr-FR"/>
        </w:rPr>
        <w:t>istorinė kulto institucijų</w:t>
      </w:r>
      <w:r w:rsidR="00C64FF9">
        <w:rPr>
          <w:rStyle w:val="Bodytext2"/>
          <w:rFonts w:cs="Times New Roman"/>
          <w:color w:val="000000"/>
          <w:sz w:val="24"/>
          <w:szCs w:val="24"/>
          <w:lang w:eastAsia="fr-FR"/>
        </w:rPr>
        <w:t xml:space="preserve"> </w:t>
      </w:r>
      <w:r w:rsidR="00C64FF9" w:rsidRPr="00C84347">
        <w:rPr>
          <w:rStyle w:val="Bodytext2"/>
          <w:rFonts w:cs="Times New Roman"/>
          <w:color w:val="000000"/>
          <w:sz w:val="24"/>
          <w:szCs w:val="24"/>
          <w:lang w:eastAsia="fr-FR"/>
        </w:rPr>
        <w:t>raida</w:t>
      </w:r>
      <w:r w:rsidR="00C64FF9">
        <w:rPr>
          <w:rStyle w:val="Bodytext2"/>
          <w:rFonts w:cs="Times New Roman"/>
          <w:color w:val="000000"/>
          <w:sz w:val="24"/>
          <w:szCs w:val="24"/>
          <w:lang w:eastAsia="fr-FR"/>
        </w:rPr>
        <w:t>, kap ji</w:t>
      </w:r>
      <w:r w:rsidRPr="00C84347">
        <w:rPr>
          <w:rStyle w:val="Bodytext2"/>
          <w:rFonts w:cs="Times New Roman"/>
          <w:color w:val="000000"/>
          <w:sz w:val="24"/>
          <w:szCs w:val="24"/>
          <w:lang w:eastAsia="fr-FR"/>
        </w:rPr>
        <w:t xml:space="preserve"> atspindi skirtinguose šaltiniuose. Tai mums leidžia išskirti tris pagrindinius laikotarpius: monarchinis laikotarpis, kurį atsispindi JE šaltinis, Jošijo refor</w:t>
      </w:r>
      <w:r w:rsidR="00C64FF9">
        <w:rPr>
          <w:rStyle w:val="Bodytext2"/>
          <w:rFonts w:cs="Times New Roman"/>
          <w:color w:val="000000"/>
          <w:sz w:val="24"/>
          <w:szCs w:val="24"/>
          <w:lang w:eastAsia="fr-FR"/>
        </w:rPr>
        <w:t xml:space="preserve">mos apie </w:t>
      </w:r>
      <w:r w:rsidR="00C64FF9">
        <w:rPr>
          <w:rStyle w:val="Bodytext2"/>
          <w:rFonts w:cs="Times New Roman"/>
          <w:color w:val="000000"/>
          <w:sz w:val="24"/>
          <w:szCs w:val="24"/>
          <w:lang w:eastAsia="fr-FR"/>
        </w:rPr>
        <w:lastRenderedPageBreak/>
        <w:t>622 m., reprezentuojamas</w:t>
      </w:r>
      <w:r w:rsidRPr="00C84347">
        <w:rPr>
          <w:rStyle w:val="Bodytext2"/>
          <w:rFonts w:cs="Times New Roman"/>
          <w:color w:val="000000"/>
          <w:sz w:val="24"/>
          <w:szCs w:val="24"/>
          <w:lang w:eastAsia="fr-FR"/>
        </w:rPr>
        <w:t xml:space="preserve"> D šaltinio, ir potremtinis rekonstrukcinis laikotarpis, kurį išreiškia šaltinis P (Q) . Trys </w:t>
      </w:r>
      <w:r w:rsidR="00C64FF9">
        <w:rPr>
          <w:rStyle w:val="Bodytext2"/>
          <w:rFonts w:cs="Times New Roman"/>
          <w:color w:val="000000"/>
          <w:sz w:val="24"/>
          <w:szCs w:val="24"/>
          <w:lang w:eastAsia="fr-FR"/>
        </w:rPr>
        <w:t xml:space="preserve">esminiai </w:t>
      </w:r>
      <w:r w:rsidRPr="00C84347">
        <w:rPr>
          <w:rStyle w:val="Bodytext2"/>
          <w:rFonts w:cs="Times New Roman"/>
          <w:color w:val="000000"/>
          <w:sz w:val="24"/>
          <w:szCs w:val="24"/>
          <w:lang w:eastAsia="fr-FR"/>
        </w:rPr>
        <w:t xml:space="preserve">etapai gali būti </w:t>
      </w:r>
      <w:r w:rsidR="00C64FF9">
        <w:rPr>
          <w:rStyle w:val="Bodytext2"/>
          <w:rFonts w:cs="Times New Roman"/>
          <w:color w:val="000000"/>
          <w:sz w:val="24"/>
          <w:szCs w:val="24"/>
          <w:lang w:eastAsia="fr-FR"/>
        </w:rPr>
        <w:t xml:space="preserve">matomi per </w:t>
      </w:r>
      <w:r w:rsidRPr="00C84347">
        <w:rPr>
          <w:rStyle w:val="Bodytext2"/>
          <w:rFonts w:cs="Times New Roman"/>
          <w:color w:val="000000"/>
          <w:sz w:val="24"/>
          <w:szCs w:val="24"/>
          <w:lang w:eastAsia="fr-FR"/>
        </w:rPr>
        <w:t>penkių insti</w:t>
      </w:r>
      <w:r w:rsidR="00C64FF9">
        <w:rPr>
          <w:rStyle w:val="Bodytext2"/>
          <w:rFonts w:cs="Times New Roman"/>
          <w:color w:val="000000"/>
          <w:sz w:val="24"/>
          <w:szCs w:val="24"/>
          <w:lang w:eastAsia="fr-FR"/>
        </w:rPr>
        <w:t>tucijų raidos pavyzdžius: 1) kulto vietos</w:t>
      </w:r>
      <w:r w:rsidRPr="00C84347">
        <w:rPr>
          <w:rStyle w:val="Bodytext2"/>
          <w:rFonts w:cs="Times New Roman"/>
          <w:color w:val="000000"/>
          <w:sz w:val="24"/>
          <w:szCs w:val="24"/>
          <w:lang w:eastAsia="fr-FR"/>
        </w:rPr>
        <w:t>, 2) aukos, 3) šventės, 4) kunigystė</w:t>
      </w:r>
      <w:r w:rsidR="00C64FF9">
        <w:rPr>
          <w:rStyle w:val="Bodytext2"/>
          <w:rFonts w:cs="Times New Roman"/>
          <w:color w:val="000000"/>
          <w:sz w:val="24"/>
          <w:szCs w:val="24"/>
          <w:lang w:eastAsia="fr-FR"/>
        </w:rPr>
        <w:t>s</w:t>
      </w:r>
      <w:r w:rsidRPr="00C84347">
        <w:rPr>
          <w:rStyle w:val="Bodytext2"/>
          <w:rFonts w:cs="Times New Roman"/>
          <w:color w:val="000000"/>
          <w:sz w:val="24"/>
          <w:szCs w:val="24"/>
          <w:lang w:eastAsia="fr-FR"/>
        </w:rPr>
        <w:t xml:space="preserve"> ir 5) dešimtinė</w:t>
      </w:r>
      <w:r w:rsidR="00C64FF9">
        <w:rPr>
          <w:rStyle w:val="Bodytext2"/>
          <w:rFonts w:cs="Times New Roman"/>
          <w:color w:val="000000"/>
          <w:sz w:val="24"/>
          <w:szCs w:val="24"/>
          <w:lang w:eastAsia="fr-FR"/>
        </w:rPr>
        <w:t>s</w:t>
      </w:r>
      <w:r w:rsidRPr="00C84347">
        <w:rPr>
          <w:rStyle w:val="Bodytext2"/>
          <w:rFonts w:cs="Times New Roman"/>
          <w:color w:val="000000"/>
          <w:sz w:val="24"/>
          <w:szCs w:val="24"/>
          <w:lang w:eastAsia="fr-FR"/>
        </w:rPr>
        <w:t>.</w:t>
      </w:r>
    </w:p>
    <w:p w:rsidR="00603DC7" w:rsidRPr="00C84347" w:rsidRDefault="00603DC7" w:rsidP="00C64FF9">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 xml:space="preserve">1) monarchijos laikotarpiu tekstai suponuoja daugybę kulto vietų (šventyklos, </w:t>
      </w:r>
      <w:r w:rsidRPr="00C84347">
        <w:rPr>
          <w:rStyle w:val="Bodytext2"/>
          <w:rFonts w:cs="Times New Roman"/>
          <w:i/>
          <w:color w:val="000000"/>
          <w:sz w:val="24"/>
          <w:szCs w:val="24"/>
          <w:lang w:eastAsia="fr-FR"/>
        </w:rPr>
        <w:t>bamot</w:t>
      </w:r>
      <w:r w:rsidRPr="00C84347">
        <w:rPr>
          <w:rStyle w:val="Bodytext2"/>
          <w:rFonts w:cs="Times New Roman"/>
          <w:color w:val="000000"/>
          <w:sz w:val="24"/>
          <w:szCs w:val="24"/>
          <w:lang w:eastAsia="fr-FR"/>
        </w:rPr>
        <w:t xml:space="preserve">, patriarchų šventavietės, ir t.t.). Kulto vieta centralizuota Jeruzalėje prie Jošijo, </w:t>
      </w:r>
      <w:r w:rsidR="00C64FF9">
        <w:rPr>
          <w:rStyle w:val="Bodytext2"/>
          <w:rFonts w:cs="Times New Roman"/>
          <w:color w:val="000000"/>
          <w:sz w:val="24"/>
          <w:szCs w:val="24"/>
          <w:lang w:eastAsia="fr-FR"/>
        </w:rPr>
        <w:t xml:space="preserve">ir ši </w:t>
      </w:r>
      <w:r w:rsidRPr="00C84347">
        <w:rPr>
          <w:rStyle w:val="Bodytext2"/>
          <w:rFonts w:cs="Times New Roman"/>
          <w:color w:val="000000"/>
          <w:sz w:val="24"/>
          <w:szCs w:val="24"/>
          <w:lang w:eastAsia="fr-FR"/>
        </w:rPr>
        <w:t xml:space="preserve">programa yra </w:t>
      </w:r>
      <w:r w:rsidR="0011069E" w:rsidRPr="0011069E">
        <w:rPr>
          <w:rStyle w:val="Bodytext2"/>
          <w:rFonts w:cs="Times New Roman"/>
          <w:i/>
          <w:iCs/>
          <w:color w:val="000000"/>
          <w:sz w:val="24"/>
          <w:szCs w:val="24"/>
          <w:lang w:eastAsia="fr-FR"/>
        </w:rPr>
        <w:t>Pakartoto Įstatymo</w:t>
      </w:r>
      <w:r w:rsidRPr="00C84347">
        <w:rPr>
          <w:rStyle w:val="Bodytext2"/>
          <w:rFonts w:cs="Times New Roman"/>
          <w:color w:val="000000"/>
          <w:sz w:val="24"/>
          <w:szCs w:val="24"/>
          <w:lang w:eastAsia="fr-FR"/>
        </w:rPr>
        <w:t xml:space="preserve"> 12. </w:t>
      </w:r>
      <w:r w:rsidR="00C64FF9">
        <w:rPr>
          <w:rStyle w:val="Bodytext2"/>
          <w:rFonts w:cs="Times New Roman"/>
          <w:color w:val="000000"/>
          <w:sz w:val="24"/>
          <w:szCs w:val="24"/>
          <w:lang w:eastAsia="fr-FR"/>
        </w:rPr>
        <w:t>P šaltinis jau suponuoja</w:t>
      </w:r>
      <w:r w:rsidRPr="00C84347">
        <w:rPr>
          <w:rStyle w:val="Bodytext2"/>
          <w:rFonts w:cs="Times New Roman"/>
          <w:color w:val="000000"/>
          <w:sz w:val="24"/>
          <w:szCs w:val="24"/>
          <w:lang w:eastAsia="fr-FR"/>
        </w:rPr>
        <w:t xml:space="preserve"> centralizaciją ir ją retransponuoja į dykumą (Padangtė).</w:t>
      </w:r>
    </w:p>
    <w:p w:rsidR="00603DC7" w:rsidRPr="00C84347" w:rsidRDefault="00603DC7" w:rsidP="00C70E3D">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 xml:space="preserve">2) Monarchijos laikotarpiu aukos yra </w:t>
      </w:r>
      <w:r w:rsidR="00C64FF9">
        <w:rPr>
          <w:rStyle w:val="Bodytext2"/>
          <w:rFonts w:cs="Times New Roman"/>
          <w:color w:val="000000"/>
          <w:sz w:val="24"/>
          <w:szCs w:val="24"/>
          <w:lang w:eastAsia="fr-FR"/>
        </w:rPr>
        <w:t>nereglamentuotos: jos yra susijusios su gamta</w:t>
      </w:r>
      <w:r w:rsidRPr="00C84347">
        <w:rPr>
          <w:rStyle w:val="Bodytext2"/>
          <w:rFonts w:cs="Times New Roman"/>
          <w:color w:val="000000"/>
          <w:sz w:val="24"/>
          <w:szCs w:val="24"/>
          <w:lang w:eastAsia="fr-FR"/>
        </w:rPr>
        <w:t xml:space="preserve"> ir atliekamos šeimos aplinkoje. Jošijas centraliz</w:t>
      </w:r>
      <w:r w:rsidR="00C64FF9">
        <w:rPr>
          <w:rStyle w:val="Bodytext2"/>
          <w:rFonts w:cs="Times New Roman"/>
          <w:color w:val="000000"/>
          <w:sz w:val="24"/>
          <w:szCs w:val="24"/>
          <w:lang w:eastAsia="fr-FR"/>
        </w:rPr>
        <w:t>uoja auką Jeruzalėje (Įst 12,13s). O</w:t>
      </w:r>
      <w:r w:rsidRPr="00C84347">
        <w:rPr>
          <w:rStyle w:val="Bodytext2"/>
          <w:rFonts w:cs="Times New Roman"/>
          <w:color w:val="000000"/>
          <w:sz w:val="24"/>
          <w:szCs w:val="24"/>
          <w:lang w:eastAsia="fr-FR"/>
        </w:rPr>
        <w:t xml:space="preserve"> pasauliečiams teleidžia</w:t>
      </w:r>
      <w:r w:rsidR="00C64FF9">
        <w:rPr>
          <w:rStyle w:val="Bodytext2"/>
          <w:rFonts w:cs="Times New Roman"/>
          <w:color w:val="000000"/>
          <w:sz w:val="24"/>
          <w:szCs w:val="24"/>
          <w:lang w:eastAsia="fr-FR"/>
        </w:rPr>
        <w:t>mas profaniškas skerdimas</w:t>
      </w:r>
      <w:r w:rsidRPr="00C84347">
        <w:rPr>
          <w:rStyle w:val="Bodytext2"/>
          <w:rFonts w:cs="Times New Roman"/>
          <w:color w:val="000000"/>
          <w:sz w:val="24"/>
          <w:szCs w:val="24"/>
          <w:lang w:eastAsia="fr-FR"/>
        </w:rPr>
        <w:t>. P šaltinis patvirtina galutinę aukojimo ritualizaciją</w:t>
      </w:r>
      <w:r w:rsidR="00C64FF9">
        <w:rPr>
          <w:rStyle w:val="Bodytext2"/>
          <w:rFonts w:cs="Times New Roman"/>
          <w:color w:val="000000"/>
          <w:sz w:val="24"/>
          <w:szCs w:val="24"/>
          <w:lang w:eastAsia="fr-FR"/>
        </w:rPr>
        <w:t xml:space="preserve"> postegziliniu laikotarpiu. [26]</w:t>
      </w:r>
    </w:p>
    <w:p w:rsidR="00F879F1" w:rsidRPr="00C84347" w:rsidRDefault="00F879F1" w:rsidP="00C64FF9">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3) Šaltiniui JE (plg. Iš 23,14-19; 34,18-26), šventės yra grynai agrarinės, jos sie</w:t>
      </w:r>
      <w:r w:rsidR="00C64FF9">
        <w:rPr>
          <w:rStyle w:val="Bodytext2"/>
          <w:rFonts w:cs="Times New Roman"/>
          <w:color w:val="000000"/>
          <w:sz w:val="24"/>
          <w:szCs w:val="24"/>
          <w:lang w:eastAsia="fr-FR"/>
        </w:rPr>
        <w:t>kia laukų ir pasėlių palaiminimo</w:t>
      </w:r>
      <w:r w:rsidRPr="00C84347">
        <w:rPr>
          <w:rStyle w:val="Bodytext2"/>
          <w:rFonts w:cs="Times New Roman"/>
          <w:color w:val="000000"/>
          <w:sz w:val="24"/>
          <w:szCs w:val="24"/>
          <w:lang w:eastAsia="fr-FR"/>
        </w:rPr>
        <w:t xml:space="preserve"> ir taip išduoda</w:t>
      </w:r>
      <w:r w:rsidR="00C64FF9">
        <w:rPr>
          <w:rStyle w:val="Bodytext2"/>
          <w:rFonts w:cs="Times New Roman"/>
          <w:color w:val="000000"/>
          <w:sz w:val="24"/>
          <w:szCs w:val="24"/>
          <w:lang w:eastAsia="fr-FR"/>
        </w:rPr>
        <w:t xml:space="preserve"> savo kanaanitišką kilmę. D (plg. Įst 16,1-17)</w:t>
      </w:r>
      <w:r w:rsidRPr="00C84347">
        <w:rPr>
          <w:rStyle w:val="Bodytext2"/>
          <w:rFonts w:cs="Times New Roman"/>
          <w:color w:val="000000"/>
          <w:sz w:val="24"/>
          <w:szCs w:val="24"/>
          <w:lang w:eastAsia="fr-FR"/>
        </w:rPr>
        <w:t xml:space="preserve"> šventės istorizuojamos, atsižvelgiant į </w:t>
      </w:r>
      <w:r w:rsidR="00C64FF9" w:rsidRPr="00C84347">
        <w:rPr>
          <w:rStyle w:val="Bodytext2"/>
          <w:rFonts w:cs="Times New Roman"/>
          <w:color w:val="000000"/>
          <w:sz w:val="24"/>
          <w:szCs w:val="24"/>
          <w:lang w:eastAsia="fr-FR"/>
        </w:rPr>
        <w:t xml:space="preserve">lemiamus </w:t>
      </w:r>
      <w:r w:rsidRPr="00C84347">
        <w:rPr>
          <w:rStyle w:val="Bodytext2"/>
          <w:rFonts w:cs="Times New Roman"/>
          <w:color w:val="000000"/>
          <w:sz w:val="24"/>
          <w:szCs w:val="24"/>
          <w:lang w:eastAsia="fr-FR"/>
        </w:rPr>
        <w:t xml:space="preserve">Izraelio istorijos </w:t>
      </w:r>
      <w:r w:rsidR="00C64FF9">
        <w:rPr>
          <w:rStyle w:val="Bodytext2"/>
          <w:rFonts w:cs="Times New Roman"/>
          <w:color w:val="000000"/>
          <w:sz w:val="24"/>
          <w:szCs w:val="24"/>
          <w:lang w:eastAsia="fr-FR"/>
        </w:rPr>
        <w:t>įvykius. Galiausiai</w:t>
      </w:r>
      <w:r w:rsidRPr="00C84347">
        <w:rPr>
          <w:rStyle w:val="Bodytext2"/>
          <w:rFonts w:cs="Times New Roman"/>
          <w:color w:val="000000"/>
          <w:sz w:val="24"/>
          <w:szCs w:val="24"/>
          <w:lang w:eastAsia="fr-FR"/>
        </w:rPr>
        <w:t xml:space="preserve"> </w:t>
      </w:r>
      <w:r w:rsidR="00C64FF9">
        <w:rPr>
          <w:rStyle w:val="Bodytext2"/>
          <w:rFonts w:cs="Times New Roman"/>
          <w:color w:val="000000"/>
          <w:sz w:val="24"/>
          <w:szCs w:val="24"/>
          <w:lang w:eastAsia="fr-FR"/>
        </w:rPr>
        <w:t>P (plg. Kun 23,1-44, Sk. 28-29)</w:t>
      </w:r>
      <w:r w:rsidRPr="00C84347">
        <w:rPr>
          <w:rStyle w:val="Bodytext2"/>
          <w:rFonts w:cs="Times New Roman"/>
          <w:color w:val="000000"/>
          <w:sz w:val="24"/>
          <w:szCs w:val="24"/>
          <w:lang w:eastAsia="fr-FR"/>
        </w:rPr>
        <w:t xml:space="preserve"> šventės ritualizuojamos ir </w:t>
      </w:r>
      <w:r w:rsidR="006E1C07">
        <w:rPr>
          <w:rStyle w:val="Bodytext2"/>
          <w:rFonts w:cs="Times New Roman"/>
          <w:color w:val="000000"/>
          <w:sz w:val="24"/>
          <w:szCs w:val="24"/>
          <w:lang w:eastAsia="fr-FR"/>
        </w:rPr>
        <w:t>„</w:t>
      </w:r>
      <w:r w:rsidR="00C64FF9">
        <w:rPr>
          <w:rStyle w:val="Bodytext2"/>
          <w:rFonts w:cs="Times New Roman"/>
          <w:color w:val="000000"/>
          <w:sz w:val="24"/>
          <w:szCs w:val="24"/>
          <w:lang w:eastAsia="fr-FR"/>
        </w:rPr>
        <w:t>denatū</w:t>
      </w:r>
      <w:r w:rsidRPr="00C84347">
        <w:rPr>
          <w:rStyle w:val="Bodytext2"/>
          <w:rFonts w:cs="Times New Roman"/>
          <w:color w:val="000000"/>
          <w:sz w:val="24"/>
          <w:szCs w:val="24"/>
          <w:lang w:eastAsia="fr-FR"/>
        </w:rPr>
        <w:t>ralizuojamos</w:t>
      </w:r>
      <w:r w:rsidR="006E1C07">
        <w:rPr>
          <w:rStyle w:val="Bodytext2"/>
          <w:rFonts w:cs="Times New Roman"/>
          <w:color w:val="000000"/>
          <w:sz w:val="24"/>
          <w:szCs w:val="24"/>
          <w:lang w:eastAsia="fr-FR"/>
        </w:rPr>
        <w:t>“</w:t>
      </w:r>
      <w:r w:rsidRPr="00C84347">
        <w:rPr>
          <w:rStyle w:val="Bodytext2"/>
          <w:rFonts w:cs="Times New Roman"/>
          <w:color w:val="000000"/>
          <w:sz w:val="24"/>
          <w:szCs w:val="24"/>
          <w:lang w:eastAsia="fr-FR"/>
        </w:rPr>
        <w:t>.</w:t>
      </w:r>
    </w:p>
    <w:p w:rsidR="00F879F1" w:rsidRPr="00C84347" w:rsidRDefault="00F879F1" w:rsidP="00C64FF9">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4) Monarchiniu laikotarpiu kiekviena šventovė turi savo specialią dvasininkiją (žr., pvz., 1 Sam 21,2). Jošijo reforma pašalina šventvietes, bet pasiūlo perkelti levitus į Jeruzalę (Įst 18,6-8). Tačiau ši priemonė nėra įvykdoma (plg. 2 Kar 23,9): Ezechielis (Ez 44,10-14) daro iš levitų k</w:t>
      </w:r>
      <w:r w:rsidR="00C64FF9">
        <w:rPr>
          <w:rStyle w:val="Bodytext2"/>
          <w:rFonts w:cs="Times New Roman"/>
          <w:color w:val="000000"/>
          <w:sz w:val="24"/>
          <w:szCs w:val="24"/>
          <w:lang w:eastAsia="fr-FR"/>
        </w:rPr>
        <w:t>unigų tarnus už bausmę, kad aukojo aukas</w:t>
      </w:r>
      <w:r w:rsidRPr="00C84347">
        <w:rPr>
          <w:rStyle w:val="Bodytext2"/>
          <w:rFonts w:cs="Times New Roman"/>
          <w:color w:val="000000"/>
          <w:sz w:val="24"/>
          <w:szCs w:val="24"/>
          <w:lang w:eastAsia="fr-FR"/>
        </w:rPr>
        <w:t xml:space="preserve"> aukštumose. P (Sk 1-4) šis pavaldumo statusas yra įtvirtinamas. Teisėta kunigystė yra Aarono sūnų rankose, kurių priešakyje yra dabar vyriausiasis kunigas, apsirengęs karališkais skiriamaisiais ženklais (apsiaustas, patepimas)</w:t>
      </w:r>
      <w:r w:rsidR="00C64FF9">
        <w:rPr>
          <w:rStyle w:val="Bodytext2"/>
          <w:rFonts w:cs="Times New Roman"/>
          <w:color w:val="000000"/>
          <w:sz w:val="24"/>
          <w:szCs w:val="24"/>
          <w:lang w:eastAsia="fr-FR"/>
        </w:rPr>
        <w:t>,</w:t>
      </w:r>
      <w:r w:rsidRPr="00C84347">
        <w:rPr>
          <w:rStyle w:val="Bodytext2"/>
          <w:rFonts w:cs="Times New Roman"/>
          <w:color w:val="000000"/>
          <w:sz w:val="24"/>
          <w:szCs w:val="24"/>
          <w:lang w:eastAsia="fr-FR"/>
        </w:rPr>
        <w:t xml:space="preserve"> ir </w:t>
      </w:r>
      <w:r w:rsidR="00C64FF9">
        <w:rPr>
          <w:rStyle w:val="Bodytext2"/>
          <w:rFonts w:cs="Times New Roman"/>
          <w:color w:val="000000"/>
          <w:sz w:val="24"/>
          <w:szCs w:val="24"/>
          <w:lang w:eastAsia="fr-FR"/>
        </w:rPr>
        <w:t xml:space="preserve">yra </w:t>
      </w:r>
      <w:r w:rsidRPr="00C84347">
        <w:rPr>
          <w:rStyle w:val="Bodytext2"/>
          <w:rFonts w:cs="Times New Roman"/>
          <w:color w:val="000000"/>
          <w:sz w:val="24"/>
          <w:szCs w:val="24"/>
          <w:lang w:eastAsia="fr-FR"/>
        </w:rPr>
        <w:t>tikra teokratijos galva.</w:t>
      </w:r>
    </w:p>
    <w:p w:rsidR="00F879F1" w:rsidRPr="00C84347" w:rsidRDefault="00F879F1" w:rsidP="00C64FF9">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 xml:space="preserve">5) dešimtinės mokesčiai iki tremties yra tik karališki (1 Sam 8:15). </w:t>
      </w:r>
      <w:r w:rsidR="00C64FF9">
        <w:rPr>
          <w:rStyle w:val="Bodytext2"/>
          <w:rFonts w:cs="Times New Roman"/>
          <w:color w:val="000000"/>
          <w:sz w:val="24"/>
          <w:szCs w:val="24"/>
          <w:lang w:eastAsia="fr-FR"/>
        </w:rPr>
        <w:t>P šaltinyje</w:t>
      </w:r>
      <w:r w:rsidRPr="00C84347">
        <w:rPr>
          <w:rStyle w:val="Bodytext2"/>
          <w:rFonts w:cs="Times New Roman"/>
          <w:color w:val="000000"/>
          <w:sz w:val="24"/>
          <w:szCs w:val="24"/>
          <w:lang w:eastAsia="fr-FR"/>
        </w:rPr>
        <w:t xml:space="preserve"> jis tampa mokesčiu, mokamu kunigams (Sk 18,24).</w:t>
      </w:r>
    </w:p>
    <w:p w:rsidR="00F879F1" w:rsidRPr="00C84347" w:rsidRDefault="00F879F1" w:rsidP="00560C20">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Taigi, atrodo, kad įstatymas Wellhausenui nėra kilęs senovės Izraelyje, o yra judaizmo kilmės, postegzilinis</w:t>
      </w:r>
      <w:r w:rsidRPr="00C84347">
        <w:rPr>
          <w:rStyle w:val="Bodytext"/>
          <w:rFonts w:cs="Times New Roman"/>
          <w:b w:val="0"/>
          <w:color w:val="000000"/>
          <w:sz w:val="24"/>
          <w:szCs w:val="24"/>
          <w:vertAlign w:val="superscript"/>
          <w:lang w:eastAsia="fr-FR"/>
        </w:rPr>
        <w:footnoteReference w:id="61"/>
      </w:r>
      <w:r w:rsidRPr="00C84347">
        <w:rPr>
          <w:rStyle w:val="Bodytext2"/>
          <w:rFonts w:cs="Times New Roman"/>
          <w:color w:val="000000"/>
          <w:sz w:val="24"/>
          <w:szCs w:val="24"/>
          <w:lang w:eastAsia="fr-FR"/>
        </w:rPr>
        <w:t xml:space="preserve">. P laikotarpis apibūdina judaizmo pradžią: senųjų laikų laisvė praėjo, kunigystės teisė yra visur esanti, teokratija yra iš tiesų hierokratija. Ko galime pasimokyti iš šaltinių apie pradinį laikotarpį? Labai mažai! Pagal Wellhauseną, viskas prasideda su karalyste: patriarchų laikų jehovistiniai pasakojimai atspindi </w:t>
      </w:r>
      <w:r w:rsidR="006E1C07">
        <w:rPr>
          <w:rStyle w:val="Bodytext2"/>
          <w:rFonts w:cs="Times New Roman"/>
          <w:color w:val="000000"/>
          <w:sz w:val="24"/>
          <w:szCs w:val="24"/>
          <w:lang w:eastAsia="fr-FR"/>
        </w:rPr>
        <w:t>„</w:t>
      </w:r>
      <w:r w:rsidRPr="00C84347">
        <w:rPr>
          <w:rStyle w:val="Bodytext2"/>
          <w:rFonts w:cs="Times New Roman"/>
          <w:color w:val="000000"/>
          <w:sz w:val="24"/>
          <w:szCs w:val="24"/>
          <w:lang w:eastAsia="fr-FR"/>
        </w:rPr>
        <w:t>überall die Stimmung der israelitischen Königszeit</w:t>
      </w:r>
      <w:r w:rsidR="006E1C07">
        <w:rPr>
          <w:rStyle w:val="Bodytext2"/>
          <w:rFonts w:cs="Times New Roman"/>
          <w:color w:val="000000"/>
          <w:sz w:val="24"/>
          <w:szCs w:val="24"/>
          <w:lang w:eastAsia="fr-FR"/>
        </w:rPr>
        <w:t>“</w:t>
      </w:r>
      <w:r w:rsidRPr="00C84347">
        <w:rPr>
          <w:rStyle w:val="Bodytext"/>
          <w:rFonts w:cs="Times New Roman"/>
          <w:b w:val="0"/>
          <w:color w:val="000000"/>
          <w:sz w:val="24"/>
          <w:szCs w:val="24"/>
          <w:vertAlign w:val="superscript"/>
          <w:lang w:val="de-DE" w:eastAsia="de-DE"/>
        </w:rPr>
        <w:footnoteReference w:id="62"/>
      </w:r>
      <w:r w:rsidRPr="00C84347">
        <w:rPr>
          <w:rStyle w:val="Bodytext2"/>
          <w:rFonts w:cs="Times New Roman"/>
          <w:color w:val="000000"/>
          <w:sz w:val="24"/>
          <w:szCs w:val="24"/>
          <w:lang w:eastAsia="fr-FR"/>
        </w:rPr>
        <w:t xml:space="preserve">. Pradžioje jis mato agrarinę religiją, susijusią su gamta. Tiesa tai, kad netrukus Wellhausenas susies šią </w:t>
      </w:r>
      <w:r w:rsidR="006E1C07">
        <w:rPr>
          <w:rStyle w:val="Bodytext2"/>
          <w:rFonts w:cs="Times New Roman"/>
          <w:color w:val="000000"/>
          <w:sz w:val="24"/>
          <w:szCs w:val="24"/>
          <w:lang w:eastAsia="fr-FR"/>
        </w:rPr>
        <w:t>„</w:t>
      </w:r>
      <w:r w:rsidRPr="00C84347">
        <w:rPr>
          <w:rStyle w:val="Bodytext2"/>
          <w:rFonts w:cs="Times New Roman"/>
          <w:color w:val="000000"/>
          <w:sz w:val="24"/>
          <w:szCs w:val="24"/>
          <w:lang w:eastAsia="fr-FR"/>
        </w:rPr>
        <w:t>natūralią religiją</w:t>
      </w:r>
      <w:r w:rsidR="006E1C07">
        <w:rPr>
          <w:rStyle w:val="Bodytext2"/>
          <w:rFonts w:cs="Times New Roman"/>
          <w:color w:val="000000"/>
          <w:sz w:val="24"/>
          <w:szCs w:val="24"/>
          <w:lang w:eastAsia="fr-FR"/>
        </w:rPr>
        <w:t>“</w:t>
      </w:r>
      <w:r w:rsidRPr="00C84347">
        <w:rPr>
          <w:rStyle w:val="Bodytext2"/>
          <w:rFonts w:cs="Times New Roman"/>
          <w:color w:val="000000"/>
          <w:sz w:val="24"/>
          <w:szCs w:val="24"/>
          <w:lang w:eastAsia="fr-FR"/>
        </w:rPr>
        <w:t xml:space="preserve"> su Jahvės kaip nacionalinės dievybės ir karo dievo kultu</w:t>
      </w:r>
      <w:r w:rsidRPr="00C84347">
        <w:rPr>
          <w:rStyle w:val="Bodytext"/>
          <w:rFonts w:cs="Times New Roman"/>
          <w:b w:val="0"/>
          <w:color w:val="000000"/>
          <w:sz w:val="24"/>
          <w:szCs w:val="24"/>
          <w:vertAlign w:val="superscript"/>
          <w:lang w:eastAsia="fr-FR"/>
        </w:rPr>
        <w:footnoteReference w:id="63"/>
      </w:r>
      <w:r w:rsidRPr="00C84347">
        <w:rPr>
          <w:rStyle w:val="Bodytext2"/>
          <w:rFonts w:cs="Times New Roman"/>
          <w:color w:val="000000"/>
          <w:sz w:val="24"/>
          <w:szCs w:val="24"/>
          <w:lang w:eastAsia="fr-FR"/>
        </w:rPr>
        <w:t>. Taip Wellhausenas baigia</w:t>
      </w:r>
      <w:r w:rsidR="00C64FF9">
        <w:rPr>
          <w:rStyle w:val="Bodytext2"/>
          <w:rFonts w:cs="Times New Roman"/>
          <w:color w:val="000000"/>
          <w:sz w:val="24"/>
          <w:szCs w:val="24"/>
          <w:lang w:eastAsia="fr-FR"/>
        </w:rPr>
        <w:t>, pateikdamas evoliucionistinį</w:t>
      </w:r>
      <w:r w:rsidR="00560C20">
        <w:rPr>
          <w:rStyle w:val="Bodytext2"/>
          <w:rFonts w:cs="Times New Roman"/>
          <w:color w:val="000000"/>
          <w:sz w:val="24"/>
          <w:szCs w:val="24"/>
          <w:lang w:eastAsia="fr-FR"/>
        </w:rPr>
        <w:t xml:space="preserve"> Izraelio istorijos</w:t>
      </w:r>
      <w:r w:rsidRPr="00C84347">
        <w:rPr>
          <w:rStyle w:val="Bodytext2"/>
          <w:rFonts w:cs="Times New Roman"/>
          <w:color w:val="000000"/>
          <w:sz w:val="24"/>
          <w:szCs w:val="24"/>
          <w:lang w:eastAsia="fr-FR"/>
        </w:rPr>
        <w:t xml:space="preserve"> modelį, įkvėptą Hegelio:</w:t>
      </w:r>
    </w:p>
    <w:p w:rsidR="00961C74" w:rsidRPr="00C84347" w:rsidRDefault="00961C74" w:rsidP="00C70E3D">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1) Monarchinis laikotarpis (šaltinis JE): natūralus tapsmas (tezė).</w:t>
      </w:r>
    </w:p>
    <w:p w:rsidR="00961C74" w:rsidRPr="00C84347" w:rsidRDefault="00961C74" w:rsidP="00C70E3D">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2) Prieštremtinis laikotarpis (šaltinis D): atskirumo/ypatingumo atsiradimas (antitezė).</w:t>
      </w:r>
    </w:p>
    <w:p w:rsidR="00961C74" w:rsidRPr="00C84347" w:rsidRDefault="00961C74" w:rsidP="00C70E3D">
      <w:pPr>
        <w:pStyle w:val="Bodytext21"/>
        <w:spacing w:before="0" w:after="0" w:line="240" w:lineRule="auto"/>
        <w:ind w:firstLine="284"/>
        <w:jc w:val="left"/>
        <w:rPr>
          <w:rStyle w:val="Bodytext2"/>
          <w:rFonts w:cs="Times New Roman"/>
          <w:color w:val="000000"/>
          <w:sz w:val="24"/>
          <w:szCs w:val="24"/>
          <w:lang w:eastAsia="fr-FR"/>
        </w:rPr>
      </w:pPr>
      <w:r w:rsidRPr="00C84347">
        <w:rPr>
          <w:rStyle w:val="Bodytext2"/>
          <w:rFonts w:cs="Times New Roman"/>
          <w:color w:val="000000"/>
          <w:sz w:val="24"/>
          <w:szCs w:val="24"/>
          <w:lang w:eastAsia="fr-FR"/>
        </w:rPr>
        <w:t xml:space="preserve">3) </w:t>
      </w:r>
      <w:r w:rsidR="0001034F" w:rsidRPr="00C84347">
        <w:rPr>
          <w:rStyle w:val="Bodytext2"/>
          <w:rFonts w:cs="Times New Roman"/>
          <w:color w:val="000000"/>
          <w:sz w:val="24"/>
          <w:szCs w:val="24"/>
          <w:lang w:eastAsia="fr-FR"/>
        </w:rPr>
        <w:t>Potremtinis</w:t>
      </w:r>
      <w:r w:rsidRPr="00C84347">
        <w:rPr>
          <w:rStyle w:val="Bodytext2"/>
          <w:rFonts w:cs="Times New Roman"/>
          <w:color w:val="000000"/>
          <w:sz w:val="24"/>
          <w:szCs w:val="24"/>
          <w:lang w:eastAsia="fr-FR"/>
        </w:rPr>
        <w:t xml:space="preserve"> laikotarpis (P šaltinis): konkrečios i</w:t>
      </w:r>
      <w:r w:rsidR="00560C20">
        <w:rPr>
          <w:rStyle w:val="Bodytext2"/>
          <w:rFonts w:cs="Times New Roman"/>
          <w:color w:val="000000"/>
          <w:sz w:val="24"/>
          <w:szCs w:val="24"/>
          <w:lang w:eastAsia="fr-FR"/>
        </w:rPr>
        <w:t>ėjos kulminacija (sintezė). [27]</w:t>
      </w:r>
    </w:p>
    <w:p w:rsidR="00603DC7" w:rsidRPr="00C84347" w:rsidRDefault="00560C20" w:rsidP="00560C20">
      <w:pPr>
        <w:pStyle w:val="Bodytext1"/>
        <w:shd w:val="clear" w:color="auto" w:fill="auto"/>
        <w:spacing w:after="0" w:line="240" w:lineRule="auto"/>
        <w:ind w:firstLine="284"/>
        <w:rPr>
          <w:rStyle w:val="Bodytext2"/>
          <w:rFonts w:cs="Times New Roman"/>
          <w:b w:val="0"/>
          <w:bCs w:val="0"/>
          <w:color w:val="000000"/>
          <w:sz w:val="24"/>
          <w:szCs w:val="24"/>
          <w:lang w:eastAsia="fr-FR"/>
        </w:rPr>
      </w:pPr>
      <w:r>
        <w:rPr>
          <w:rStyle w:val="Bodytext2"/>
          <w:rFonts w:cs="Times New Roman"/>
          <w:b w:val="0"/>
          <w:bCs w:val="0"/>
          <w:color w:val="000000"/>
          <w:sz w:val="24"/>
          <w:szCs w:val="24"/>
          <w:lang w:eastAsia="fr-FR"/>
        </w:rPr>
        <w:t>Tam</w:t>
      </w:r>
      <w:r w:rsidR="00961C74" w:rsidRPr="00C84347">
        <w:rPr>
          <w:rStyle w:val="Bodytext2"/>
          <w:rFonts w:cs="Times New Roman"/>
          <w:b w:val="0"/>
          <w:bCs w:val="0"/>
          <w:color w:val="000000"/>
          <w:sz w:val="24"/>
          <w:szCs w:val="24"/>
          <w:lang w:eastAsia="fr-FR"/>
        </w:rPr>
        <w:t xml:space="preserve"> reik</w:t>
      </w:r>
      <w:r>
        <w:rPr>
          <w:rStyle w:val="Bodytext2"/>
          <w:rFonts w:cs="Times New Roman"/>
          <w:b w:val="0"/>
          <w:bCs w:val="0"/>
          <w:color w:val="000000"/>
          <w:sz w:val="24"/>
          <w:szCs w:val="24"/>
          <w:lang w:eastAsia="fr-FR"/>
        </w:rPr>
        <w:t xml:space="preserve">ia, </w:t>
      </w:r>
      <w:r w:rsidR="00961C74" w:rsidRPr="00C84347">
        <w:rPr>
          <w:rStyle w:val="Bodytext2"/>
          <w:rFonts w:cs="Times New Roman"/>
          <w:b w:val="0"/>
          <w:bCs w:val="0"/>
          <w:color w:val="000000"/>
          <w:sz w:val="24"/>
          <w:szCs w:val="24"/>
          <w:lang w:eastAsia="fr-FR"/>
        </w:rPr>
        <w:t>kad mes trumpai išnagrinėtume Wellhausen</w:t>
      </w:r>
      <w:r>
        <w:rPr>
          <w:rStyle w:val="Bodytext2"/>
          <w:rFonts w:cs="Times New Roman"/>
          <w:b w:val="0"/>
          <w:bCs w:val="0"/>
          <w:color w:val="000000"/>
          <w:sz w:val="24"/>
          <w:szCs w:val="24"/>
          <w:lang w:eastAsia="fr-FR"/>
        </w:rPr>
        <w:t>o</w:t>
      </w:r>
      <w:r w:rsidR="00961C74" w:rsidRPr="00C84347">
        <w:rPr>
          <w:rStyle w:val="Bodytext2"/>
          <w:rFonts w:cs="Times New Roman"/>
          <w:b w:val="0"/>
          <w:bCs w:val="0"/>
          <w:color w:val="000000"/>
          <w:sz w:val="24"/>
          <w:szCs w:val="24"/>
          <w:lang w:eastAsia="fr-FR"/>
        </w:rPr>
        <w:t xml:space="preserve"> sistemos ideologines nuostatas.</w:t>
      </w:r>
    </w:p>
    <w:p w:rsidR="00A62D1B" w:rsidRPr="00C84347" w:rsidRDefault="00A62D1B" w:rsidP="00C70E3D">
      <w:pPr>
        <w:pStyle w:val="Bodytext21"/>
        <w:shd w:val="clear" w:color="auto" w:fill="auto"/>
        <w:spacing w:before="0" w:after="0" w:line="240" w:lineRule="auto"/>
        <w:ind w:firstLine="284"/>
        <w:jc w:val="left"/>
        <w:rPr>
          <w:rStyle w:val="Bodytext2"/>
          <w:rFonts w:cs="Times New Roman"/>
          <w:color w:val="000000"/>
          <w:sz w:val="24"/>
          <w:szCs w:val="24"/>
          <w:lang w:eastAsia="fr-FR"/>
        </w:rPr>
      </w:pPr>
    </w:p>
    <w:p w:rsidR="00E40DEC" w:rsidRPr="00822515" w:rsidRDefault="00E40DEC" w:rsidP="00B35DBA">
      <w:pPr>
        <w:pStyle w:val="Heading2"/>
        <w:rPr>
          <w:lang w:val="en-GB"/>
        </w:rPr>
      </w:pPr>
      <w:r w:rsidRPr="00822515">
        <w:rPr>
          <w:rStyle w:val="Bodytext2"/>
          <w:rFonts w:asciiTheme="majorHAnsi" w:hAnsiTheme="majorHAnsi"/>
          <w:b/>
          <w:bCs/>
          <w:sz w:val="26"/>
          <w:szCs w:val="26"/>
          <w:shd w:val="clear" w:color="auto" w:fill="auto"/>
          <w:lang w:val="en-GB"/>
        </w:rPr>
        <w:t xml:space="preserve">3.5. </w:t>
      </w:r>
      <w:r w:rsidR="0073741D" w:rsidRPr="00822515">
        <w:rPr>
          <w:rStyle w:val="Bodytext2"/>
          <w:rFonts w:asciiTheme="majorHAnsi" w:hAnsiTheme="majorHAnsi"/>
          <w:b/>
          <w:bCs/>
          <w:sz w:val="26"/>
          <w:szCs w:val="26"/>
          <w:shd w:val="clear" w:color="auto" w:fill="auto"/>
          <w:lang w:val="en-GB"/>
        </w:rPr>
        <w:t xml:space="preserve">Ideologinės ir filosofinės išankstinės Wellhauseno sistemos nuostatos </w:t>
      </w:r>
    </w:p>
    <w:p w:rsidR="00A62D1B" w:rsidRPr="00C84347" w:rsidRDefault="00A62D1B" w:rsidP="00C70E3D">
      <w:pPr>
        <w:pStyle w:val="Bodytext1"/>
        <w:shd w:val="clear" w:color="auto" w:fill="auto"/>
        <w:spacing w:after="0" w:line="240" w:lineRule="auto"/>
        <w:ind w:firstLine="284"/>
        <w:jc w:val="left"/>
        <w:rPr>
          <w:rStyle w:val="Bodytext"/>
          <w:rFonts w:cs="Times New Roman"/>
          <w:color w:val="000000"/>
          <w:sz w:val="24"/>
          <w:szCs w:val="24"/>
          <w:lang w:eastAsia="fr-FR"/>
        </w:rPr>
      </w:pPr>
    </w:p>
    <w:p w:rsidR="00A366D0" w:rsidRPr="00C84347" w:rsidRDefault="00A366D0" w:rsidP="00B57E60">
      <w:pPr>
        <w:pStyle w:val="Bodytext1"/>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eastAsia="fr-FR"/>
        </w:rPr>
        <w:t>Wellhausenas pats sakė, kad buvo įtakotas pirmiausia H. Ewald</w:t>
      </w:r>
      <w:r w:rsidR="00B35DBA">
        <w:rPr>
          <w:rStyle w:val="Bodytext"/>
          <w:rFonts w:cs="Times New Roman"/>
          <w:color w:val="000000"/>
          <w:sz w:val="24"/>
          <w:szCs w:val="24"/>
          <w:lang w:eastAsia="fr-FR"/>
        </w:rPr>
        <w:t>o</w:t>
      </w:r>
      <w:r w:rsidRPr="00C84347">
        <w:rPr>
          <w:rStyle w:val="Bodytext"/>
          <w:rFonts w:cs="Times New Roman"/>
          <w:color w:val="000000"/>
          <w:sz w:val="24"/>
          <w:szCs w:val="24"/>
          <w:lang w:eastAsia="fr-FR"/>
        </w:rPr>
        <w:t>, W.M.L. de Wette</w:t>
      </w:r>
      <w:r w:rsidR="00B35DBA">
        <w:rPr>
          <w:rStyle w:val="Bodytext"/>
          <w:rFonts w:cs="Times New Roman"/>
          <w:color w:val="000000"/>
          <w:sz w:val="24"/>
          <w:szCs w:val="24"/>
          <w:lang w:eastAsia="fr-FR"/>
        </w:rPr>
        <w:t>s</w:t>
      </w:r>
      <w:r w:rsidRPr="00C84347">
        <w:rPr>
          <w:rStyle w:val="Bodytext"/>
          <w:rFonts w:cs="Times New Roman"/>
          <w:color w:val="000000"/>
          <w:sz w:val="24"/>
          <w:szCs w:val="24"/>
          <w:lang w:eastAsia="fr-FR"/>
        </w:rPr>
        <w:t>, W. Vatke</w:t>
      </w:r>
      <w:r w:rsidR="00B35DBA">
        <w:rPr>
          <w:rStyle w:val="Bodytext"/>
          <w:rFonts w:cs="Times New Roman"/>
          <w:color w:val="000000"/>
          <w:sz w:val="24"/>
          <w:szCs w:val="24"/>
          <w:lang w:eastAsia="fr-FR"/>
        </w:rPr>
        <w:t>s</w:t>
      </w:r>
      <w:r w:rsidRPr="00C84347">
        <w:rPr>
          <w:rStyle w:val="Bodytext"/>
          <w:rFonts w:cs="Times New Roman"/>
          <w:color w:val="000000"/>
          <w:sz w:val="24"/>
          <w:szCs w:val="24"/>
          <w:lang w:eastAsia="fr-FR"/>
        </w:rPr>
        <w:t>, J.F.L. George</w:t>
      </w:r>
      <w:r w:rsidR="00B35DBA">
        <w:rPr>
          <w:rStyle w:val="Bodytext"/>
          <w:rFonts w:cs="Times New Roman"/>
          <w:color w:val="000000"/>
          <w:sz w:val="24"/>
          <w:szCs w:val="24"/>
          <w:lang w:eastAsia="fr-FR"/>
        </w:rPr>
        <w:t>‘o</w:t>
      </w:r>
      <w:r w:rsidRPr="00C84347">
        <w:rPr>
          <w:rStyle w:val="Bodytext"/>
          <w:rFonts w:cs="Times New Roman"/>
          <w:color w:val="000000"/>
          <w:sz w:val="24"/>
          <w:szCs w:val="24"/>
          <w:lang w:eastAsia="fr-FR"/>
        </w:rPr>
        <w:t>, E. Reuss</w:t>
      </w:r>
      <w:r w:rsidR="00B35DBA">
        <w:rPr>
          <w:rStyle w:val="Bodytext"/>
          <w:rFonts w:cs="Times New Roman"/>
          <w:color w:val="000000"/>
          <w:sz w:val="24"/>
          <w:szCs w:val="24"/>
          <w:lang w:eastAsia="fr-FR"/>
        </w:rPr>
        <w:t>‘o</w:t>
      </w:r>
      <w:r w:rsidRPr="00C84347">
        <w:rPr>
          <w:rStyle w:val="Bodytext"/>
          <w:rFonts w:cs="Times New Roman"/>
          <w:color w:val="000000"/>
          <w:sz w:val="24"/>
          <w:szCs w:val="24"/>
          <w:lang w:eastAsia="fr-FR"/>
        </w:rPr>
        <w:t xml:space="preserve"> ir Graf</w:t>
      </w:r>
      <w:r w:rsidR="00B35DBA">
        <w:rPr>
          <w:rStyle w:val="Bodytext"/>
          <w:rFonts w:cs="Times New Roman"/>
          <w:color w:val="000000"/>
          <w:sz w:val="24"/>
          <w:szCs w:val="24"/>
          <w:lang w:eastAsia="fr-FR"/>
        </w:rPr>
        <w:t>o</w:t>
      </w:r>
      <w:r w:rsidRPr="00C84347">
        <w:rPr>
          <w:rStyle w:val="Bodytext"/>
          <w:rFonts w:cs="Times New Roman"/>
          <w:color w:val="000000"/>
          <w:sz w:val="24"/>
          <w:szCs w:val="24"/>
          <w:lang w:eastAsia="fr-FR"/>
        </w:rPr>
        <w:t xml:space="preserve"> darbų</w:t>
      </w:r>
      <w:r w:rsidRPr="00C84347">
        <w:rPr>
          <w:rStyle w:val="FootnoteReference"/>
          <w:rFonts w:cs="Times New Roman"/>
          <w:color w:val="000000"/>
          <w:sz w:val="24"/>
          <w:szCs w:val="24"/>
          <w:shd w:val="clear" w:color="auto" w:fill="FFFFFF"/>
          <w:lang w:eastAsia="fr-FR"/>
        </w:rPr>
        <w:footnoteReference w:id="64"/>
      </w:r>
      <w:r w:rsidRPr="00C84347">
        <w:rPr>
          <w:rStyle w:val="Bodytext"/>
          <w:rFonts w:cs="Times New Roman"/>
          <w:color w:val="000000"/>
          <w:sz w:val="24"/>
          <w:szCs w:val="24"/>
          <w:lang w:eastAsia="fr-FR"/>
        </w:rPr>
        <w:t>. Klausimas, kiek evoliucinė sistema, kuri buvo</w:t>
      </w:r>
      <w:r w:rsidR="00B35DBA">
        <w:rPr>
          <w:rStyle w:val="Bodytext"/>
          <w:rFonts w:cs="Times New Roman"/>
          <w:color w:val="000000"/>
          <w:sz w:val="24"/>
          <w:szCs w:val="24"/>
          <w:lang w:eastAsia="fr-FR"/>
        </w:rPr>
        <w:t xml:space="preserve"> paveldėta Wellhauseno iš Vatke</w:t>
      </w:r>
      <w:r w:rsidRPr="00C84347">
        <w:rPr>
          <w:rStyle w:val="Bodytext"/>
          <w:rFonts w:cs="Times New Roman"/>
          <w:color w:val="000000"/>
          <w:sz w:val="24"/>
          <w:szCs w:val="24"/>
          <w:lang w:eastAsia="fr-FR"/>
        </w:rPr>
        <w:t>s galėjo būti Hegelio įtakoje</w:t>
      </w:r>
      <w:r w:rsidR="00B35DBA">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buvo stipriai diskutuojamas</w:t>
      </w:r>
      <w:r w:rsidRPr="00C84347">
        <w:rPr>
          <w:rStyle w:val="FootnoteReference"/>
          <w:rFonts w:cs="Times New Roman"/>
          <w:color w:val="000000"/>
          <w:sz w:val="24"/>
          <w:szCs w:val="24"/>
          <w:shd w:val="clear" w:color="auto" w:fill="FFFFFF"/>
          <w:lang w:eastAsia="fr-FR"/>
        </w:rPr>
        <w:footnoteReference w:id="65"/>
      </w:r>
      <w:r w:rsidRPr="00C84347">
        <w:rPr>
          <w:rStyle w:val="Bodytext"/>
          <w:rFonts w:cs="Times New Roman"/>
          <w:color w:val="000000"/>
          <w:sz w:val="24"/>
          <w:szCs w:val="24"/>
          <w:lang w:eastAsia="fr-FR"/>
        </w:rPr>
        <w:t>. Iš tiesų, priešingai hėgeliškai schemai, kuri veda prie absoliučios dvasios išsivadavimo, evoliucija, postuluojama Wellhauseno, veda ne prie kulminacijos, bet sklerozės ir dekadanso būklės</w:t>
      </w:r>
      <w:r w:rsidRPr="00C84347">
        <w:rPr>
          <w:rStyle w:val="FootnoteReference"/>
          <w:rFonts w:cs="Times New Roman"/>
          <w:color w:val="000000"/>
          <w:sz w:val="24"/>
          <w:szCs w:val="24"/>
          <w:shd w:val="clear" w:color="auto" w:fill="FFFFFF"/>
          <w:lang w:eastAsia="fr-FR"/>
        </w:rPr>
        <w:footnoteReference w:id="66"/>
      </w:r>
      <w:r w:rsidRPr="00C84347">
        <w:rPr>
          <w:rStyle w:val="Bodytext"/>
          <w:rFonts w:cs="Times New Roman"/>
          <w:color w:val="000000"/>
          <w:sz w:val="24"/>
          <w:szCs w:val="24"/>
          <w:lang w:eastAsia="fr-FR"/>
        </w:rPr>
        <w:t xml:space="preserve">. R.J. </w:t>
      </w:r>
      <w:r w:rsidRPr="00C84347">
        <w:rPr>
          <w:rStyle w:val="Bodytext"/>
          <w:rFonts w:cs="Times New Roman"/>
          <w:color w:val="000000"/>
          <w:sz w:val="24"/>
          <w:szCs w:val="24"/>
          <w:lang w:eastAsia="fr-FR"/>
        </w:rPr>
        <w:lastRenderedPageBreak/>
        <w:t>Thompsonas teisingai sako, kad jei Wellhausenas paveldėjo keletą žodžių iš hėgeliško žodyno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denatūralizacija</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procesas</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ir kt.), jis vargu ar perėmė bendrą Hegelio sistemą</w:t>
      </w:r>
      <w:r w:rsidRPr="00C84347">
        <w:rPr>
          <w:rStyle w:val="FootnoteReference"/>
          <w:rFonts w:cs="Times New Roman"/>
          <w:color w:val="000000"/>
          <w:sz w:val="24"/>
          <w:szCs w:val="24"/>
          <w:shd w:val="clear" w:color="auto" w:fill="FFFFFF"/>
          <w:lang w:eastAsia="fr-FR"/>
        </w:rPr>
        <w:footnoteReference w:id="67"/>
      </w:r>
      <w:r w:rsidRPr="00C84347">
        <w:rPr>
          <w:rStyle w:val="Bodytext"/>
          <w:rFonts w:cs="Times New Roman"/>
          <w:color w:val="000000"/>
          <w:sz w:val="24"/>
          <w:szCs w:val="24"/>
          <w:lang w:eastAsia="fr-FR"/>
        </w:rPr>
        <w:t xml:space="preserve">. Wellhausenas, kaip </w:t>
      </w:r>
      <w:r w:rsidR="00B57E60">
        <w:rPr>
          <w:rStyle w:val="Bodytext"/>
          <w:rFonts w:cs="Times New Roman"/>
          <w:color w:val="000000"/>
          <w:sz w:val="24"/>
          <w:szCs w:val="24"/>
          <w:lang w:eastAsia="fr-FR"/>
        </w:rPr>
        <w:t xml:space="preserve">ir </w:t>
      </w:r>
      <w:r w:rsidRPr="00C84347">
        <w:rPr>
          <w:rStyle w:val="Bodytext"/>
          <w:rFonts w:cs="Times New Roman"/>
          <w:color w:val="000000"/>
          <w:sz w:val="24"/>
          <w:szCs w:val="24"/>
          <w:lang w:eastAsia="fr-FR"/>
        </w:rPr>
        <w:t xml:space="preserve">K. Budde,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I-ą etapą</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t.y. monarchiją</w:t>
      </w:r>
      <w:r w:rsidR="00B57E60">
        <w:rPr>
          <w:rStyle w:val="Bodytext"/>
          <w:rFonts w:cs="Times New Roman"/>
          <w:color w:val="000000"/>
          <w:sz w:val="24"/>
          <w:szCs w:val="24"/>
          <w:lang w:eastAsia="fr-FR"/>
        </w:rPr>
        <w:t xml:space="preserve">, </w:t>
      </w:r>
      <w:r w:rsidR="00B57E60" w:rsidRPr="00C84347">
        <w:rPr>
          <w:rStyle w:val="Bodytext"/>
          <w:rFonts w:cs="Times New Roman"/>
          <w:color w:val="000000"/>
          <w:sz w:val="24"/>
          <w:szCs w:val="24"/>
          <w:lang w:eastAsia="fr-FR"/>
        </w:rPr>
        <w:t>vertino</w:t>
      </w:r>
      <w:r w:rsidRPr="00C84347">
        <w:rPr>
          <w:rStyle w:val="Bodytext"/>
          <w:rFonts w:cs="Times New Roman"/>
          <w:color w:val="000000"/>
          <w:sz w:val="24"/>
          <w:szCs w:val="24"/>
          <w:lang w:eastAsia="fr-FR"/>
        </w:rPr>
        <w:t xml:space="preserve"> dviejų paskesniųjų sąskaita. F. Crüsemannas </w:t>
      </w:r>
      <w:r w:rsidRPr="00C84347">
        <w:rPr>
          <w:rStyle w:val="FootnoteReference"/>
          <w:rFonts w:cs="Times New Roman"/>
          <w:color w:val="000000"/>
          <w:sz w:val="24"/>
          <w:szCs w:val="24"/>
          <w:shd w:val="clear" w:color="auto" w:fill="FFFFFF"/>
          <w:lang w:eastAsia="fr-FR"/>
        </w:rPr>
        <w:footnoteReference w:id="68"/>
      </w:r>
      <w:r w:rsidRPr="00C84347">
        <w:rPr>
          <w:rStyle w:val="Bodytext"/>
          <w:rFonts w:cs="Times New Roman"/>
          <w:color w:val="000000"/>
          <w:sz w:val="24"/>
          <w:szCs w:val="24"/>
          <w:lang w:eastAsia="fr-FR"/>
        </w:rPr>
        <w:t xml:space="preserve"> parodė, kad didelė pagarba Izraelio monarchijai buvo susijusi </w:t>
      </w:r>
      <w:r w:rsidR="00B57E60">
        <w:rPr>
          <w:rStyle w:val="Bodytext"/>
          <w:rFonts w:cs="Times New Roman"/>
          <w:color w:val="000000"/>
          <w:sz w:val="24"/>
          <w:szCs w:val="24"/>
          <w:lang w:eastAsia="fr-FR"/>
        </w:rPr>
        <w:t>su p</w:t>
      </w:r>
      <w:r w:rsidRPr="00C84347">
        <w:rPr>
          <w:rStyle w:val="Bodytext"/>
          <w:rFonts w:cs="Times New Roman"/>
          <w:color w:val="000000"/>
          <w:sz w:val="24"/>
          <w:szCs w:val="24"/>
          <w:lang w:eastAsia="fr-FR"/>
        </w:rPr>
        <w:t xml:space="preserve">olitiniu klimatu Vokietijoje </w:t>
      </w:r>
      <w:r w:rsidR="00B57E60" w:rsidRPr="00C84347">
        <w:rPr>
          <w:rStyle w:val="Bodytext"/>
          <w:rFonts w:cs="Times New Roman"/>
          <w:color w:val="000000"/>
          <w:sz w:val="24"/>
          <w:szCs w:val="24"/>
          <w:lang w:eastAsia="fr-FR"/>
        </w:rPr>
        <w:t xml:space="preserve">iki Pirmojo pasaulinio karo </w:t>
      </w:r>
      <w:r w:rsidRPr="00C84347">
        <w:rPr>
          <w:rStyle w:val="Bodytext"/>
          <w:rFonts w:cs="Times New Roman"/>
          <w:color w:val="000000"/>
          <w:sz w:val="24"/>
          <w:szCs w:val="24"/>
          <w:lang w:eastAsia="fr-FR"/>
        </w:rPr>
        <w:t>(Vokietijos imperij</w:t>
      </w:r>
      <w:r w:rsidR="00B57E60">
        <w:rPr>
          <w:rStyle w:val="Bodytext"/>
          <w:rFonts w:cs="Times New Roman"/>
          <w:color w:val="000000"/>
          <w:sz w:val="24"/>
          <w:szCs w:val="24"/>
          <w:lang w:eastAsia="fr-FR"/>
        </w:rPr>
        <w:t>os sukūrimas 1871 metais, vokieč</w:t>
      </w:r>
      <w:r w:rsidRPr="00C84347">
        <w:rPr>
          <w:rStyle w:val="Bodytext"/>
          <w:rFonts w:cs="Times New Roman"/>
          <w:color w:val="000000"/>
          <w:sz w:val="24"/>
          <w:szCs w:val="24"/>
          <w:lang w:eastAsia="fr-FR"/>
        </w:rPr>
        <w:t>ių nacionalinės savimonės atsiradimas...). Iš tiesų yra svarbu tai, kad maždaug nuo 1930</w:t>
      </w:r>
      <w:r w:rsidR="00B57E60">
        <w:rPr>
          <w:rStyle w:val="Bodytext"/>
          <w:rFonts w:cs="Times New Roman"/>
          <w:color w:val="000000"/>
          <w:sz w:val="24"/>
          <w:szCs w:val="24"/>
          <w:lang w:eastAsia="fr-FR"/>
        </w:rPr>
        <w:t xml:space="preserve"> </w:t>
      </w:r>
      <w:r w:rsidR="00B57E60" w:rsidRPr="00C84347">
        <w:rPr>
          <w:rStyle w:val="Bodytext"/>
          <w:rFonts w:cs="Times New Roman"/>
          <w:color w:val="000000"/>
          <w:sz w:val="24"/>
          <w:szCs w:val="24"/>
          <w:lang w:eastAsia="fr-FR"/>
        </w:rPr>
        <w:t>imtas idealizuoti</w:t>
      </w:r>
      <w:r w:rsidRPr="00C84347">
        <w:rPr>
          <w:rStyle w:val="Bodytext"/>
          <w:rFonts w:cs="Times New Roman"/>
          <w:color w:val="000000"/>
          <w:sz w:val="24"/>
          <w:szCs w:val="24"/>
          <w:lang w:eastAsia="fr-FR"/>
        </w:rPr>
        <w:t xml:space="preserve"> </w:t>
      </w:r>
      <w:r w:rsidR="00B57E60">
        <w:rPr>
          <w:rStyle w:val="Bodytext"/>
          <w:rFonts w:cs="Times New Roman"/>
          <w:color w:val="000000"/>
          <w:sz w:val="24"/>
          <w:szCs w:val="24"/>
          <w:lang w:eastAsia="fr-FR"/>
        </w:rPr>
        <w:t>ikimonarchinis Izraelis, gentinis Izraelis</w:t>
      </w:r>
      <w:r w:rsidRPr="00C84347">
        <w:rPr>
          <w:rStyle w:val="Bodytext"/>
          <w:rFonts w:cs="Times New Roman"/>
          <w:color w:val="000000"/>
          <w:sz w:val="24"/>
          <w:szCs w:val="24"/>
          <w:lang w:eastAsia="fr-FR"/>
        </w:rPr>
        <w:t>, o monarchija imta vertinti kaip regresas. Vis dėlto, kaip</w:t>
      </w:r>
      <w:r w:rsidR="00B57E60">
        <w:rPr>
          <w:rStyle w:val="Bodytext"/>
          <w:rFonts w:cs="Times New Roman"/>
          <w:color w:val="000000"/>
          <w:sz w:val="24"/>
          <w:szCs w:val="24"/>
          <w:lang w:eastAsia="fr-FR"/>
        </w:rPr>
        <w:t xml:space="preserve"> ir</w:t>
      </w:r>
      <w:r w:rsidRPr="00C84347">
        <w:rPr>
          <w:rStyle w:val="Bodytext"/>
          <w:rFonts w:cs="Times New Roman"/>
          <w:color w:val="000000"/>
          <w:sz w:val="24"/>
          <w:szCs w:val="24"/>
          <w:lang w:eastAsia="fr-FR"/>
        </w:rPr>
        <w:t xml:space="preserve"> Wellhausen</w:t>
      </w:r>
      <w:r w:rsidR="00B57E60">
        <w:rPr>
          <w:rStyle w:val="Bodytext"/>
          <w:rFonts w:cs="Times New Roman"/>
          <w:color w:val="000000"/>
          <w:sz w:val="24"/>
          <w:szCs w:val="24"/>
          <w:lang w:eastAsia="fr-FR"/>
        </w:rPr>
        <w:t>as</w:t>
      </w:r>
      <w:r w:rsidRPr="00C84347">
        <w:rPr>
          <w:rStyle w:val="Bodytext"/>
          <w:rFonts w:cs="Times New Roman"/>
          <w:color w:val="000000"/>
          <w:sz w:val="24"/>
          <w:szCs w:val="24"/>
          <w:lang w:eastAsia="fr-FR"/>
        </w:rPr>
        <w:t>, taip ir jo įpėdiniai</w:t>
      </w:r>
      <w:r w:rsidR="00B57E60">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yra linkę sutelkti dėmesį į ankstyvuosius laikotarpius, </w:t>
      </w:r>
      <w:r w:rsidR="00B57E60">
        <w:rPr>
          <w:rStyle w:val="Bodytext"/>
          <w:rFonts w:cs="Times New Roman"/>
          <w:color w:val="000000"/>
          <w:sz w:val="24"/>
          <w:szCs w:val="24"/>
          <w:lang w:eastAsia="fr-FR"/>
        </w:rPr>
        <w:t>lyginant</w:t>
      </w:r>
      <w:r w:rsidRPr="00C84347">
        <w:rPr>
          <w:rStyle w:val="Bodytext"/>
          <w:rFonts w:cs="Times New Roman"/>
          <w:color w:val="000000"/>
          <w:sz w:val="24"/>
          <w:szCs w:val="24"/>
          <w:lang w:eastAsia="fr-FR"/>
        </w:rPr>
        <w:t xml:space="preserve"> su vėlesniais laikotarpiais. Šia prasme, Wellhausenas, ir po jo Alt</w:t>
      </w:r>
      <w:r w:rsidR="00B57E60">
        <w:rPr>
          <w:rStyle w:val="Bodytext"/>
          <w:rFonts w:cs="Times New Roman"/>
          <w:color w:val="000000"/>
          <w:sz w:val="24"/>
          <w:szCs w:val="24"/>
          <w:lang w:eastAsia="fr-FR"/>
        </w:rPr>
        <w:t>as</w:t>
      </w:r>
      <w:r w:rsidRPr="00C84347">
        <w:rPr>
          <w:rStyle w:val="Bodytext"/>
          <w:rFonts w:cs="Times New Roman"/>
          <w:color w:val="000000"/>
          <w:sz w:val="24"/>
          <w:szCs w:val="24"/>
          <w:lang w:eastAsia="fr-FR"/>
        </w:rPr>
        <w:t>, Noth</w:t>
      </w:r>
      <w:r w:rsidR="00B57E60">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ir von Rad</w:t>
      </w:r>
      <w:r w:rsidR="00B57E60">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buvo taip pat Vokietijos romantizmo įpėdiniai. Thompsonas mano, kad nuo Herderio iki Wellhauseno </w:t>
      </w:r>
      <w:r w:rsidR="001A5C13">
        <w:rPr>
          <w:rStyle w:val="Bodytext"/>
          <w:rFonts w:cs="Times New Roman"/>
          <w:color w:val="000000"/>
          <w:sz w:val="24"/>
          <w:szCs w:val="24"/>
          <w:lang w:eastAsia="fr-FR"/>
        </w:rPr>
        <w:t xml:space="preserve">egzistuoja </w:t>
      </w:r>
      <w:r w:rsidRPr="00C84347">
        <w:rPr>
          <w:rStyle w:val="Bodytext"/>
          <w:rFonts w:cs="Times New Roman"/>
          <w:color w:val="000000"/>
          <w:sz w:val="24"/>
          <w:szCs w:val="24"/>
          <w:lang w:eastAsia="fr-FR"/>
        </w:rPr>
        <w:t>dvigubas paveldimumas, vienas per Ewald</w:t>
      </w:r>
      <w:r w:rsidR="001A5C13">
        <w:rPr>
          <w:rStyle w:val="Bodytext"/>
          <w:rFonts w:cs="Times New Roman"/>
          <w:color w:val="000000"/>
          <w:sz w:val="24"/>
          <w:szCs w:val="24"/>
          <w:lang w:eastAsia="fr-FR"/>
        </w:rPr>
        <w:t>ą</w:t>
      </w:r>
      <w:r w:rsidRPr="00C84347">
        <w:rPr>
          <w:rStyle w:val="Bodytext"/>
          <w:rFonts w:cs="Times New Roman"/>
          <w:color w:val="000000"/>
          <w:sz w:val="24"/>
          <w:szCs w:val="24"/>
          <w:lang w:eastAsia="fr-FR"/>
        </w:rPr>
        <w:t xml:space="preserve"> ir Eichhorn</w:t>
      </w:r>
      <w:r w:rsidR="001A5C13">
        <w:rPr>
          <w:rStyle w:val="Bodytext"/>
          <w:rFonts w:cs="Times New Roman"/>
          <w:color w:val="000000"/>
          <w:sz w:val="24"/>
          <w:szCs w:val="24"/>
          <w:lang w:eastAsia="fr-FR"/>
        </w:rPr>
        <w:t>ą</w:t>
      </w:r>
      <w:r w:rsidRPr="00C84347">
        <w:rPr>
          <w:rStyle w:val="Bodytext"/>
          <w:rFonts w:cs="Times New Roman"/>
          <w:color w:val="000000"/>
          <w:sz w:val="24"/>
          <w:szCs w:val="24"/>
          <w:lang w:eastAsia="fr-FR"/>
        </w:rPr>
        <w:t>, kitas per Vatke ir de Wette</w:t>
      </w:r>
      <w:r w:rsidRPr="00C84347">
        <w:rPr>
          <w:rStyle w:val="FootnoteReference"/>
          <w:rFonts w:cs="Times New Roman"/>
          <w:color w:val="000000"/>
          <w:sz w:val="24"/>
          <w:szCs w:val="24"/>
          <w:shd w:val="clear" w:color="auto" w:fill="FFFFFF"/>
          <w:lang w:eastAsia="fr-FR"/>
        </w:rPr>
        <w:footnoteReference w:id="69"/>
      </w:r>
      <w:r w:rsidR="001A5C13">
        <w:rPr>
          <w:rStyle w:val="Bodytext"/>
          <w:rFonts w:cs="Times New Roman"/>
          <w:color w:val="000000"/>
          <w:sz w:val="24"/>
          <w:szCs w:val="24"/>
          <w:lang w:eastAsia="fr-FR"/>
        </w:rPr>
        <w:t>. [28]</w:t>
      </w:r>
      <w:r w:rsidRPr="00C84347">
        <w:rPr>
          <w:rStyle w:val="Bodytext"/>
          <w:rFonts w:cs="Times New Roman"/>
          <w:color w:val="000000"/>
          <w:sz w:val="24"/>
          <w:szCs w:val="24"/>
          <w:lang w:eastAsia="fr-FR"/>
        </w:rPr>
        <w:t xml:space="preserve"> </w:t>
      </w:r>
    </w:p>
    <w:p w:rsidR="00A366D0" w:rsidRPr="00C84347" w:rsidRDefault="001A5C13" w:rsidP="001A5C13">
      <w:pPr>
        <w:pStyle w:val="Bodytext1"/>
        <w:shd w:val="clear" w:color="auto" w:fill="auto"/>
        <w:spacing w:after="0" w:line="240" w:lineRule="auto"/>
        <w:ind w:firstLine="284"/>
        <w:jc w:val="left"/>
        <w:rPr>
          <w:rStyle w:val="Bodytext"/>
          <w:rFonts w:cs="Times New Roman"/>
          <w:color w:val="000000"/>
          <w:sz w:val="24"/>
          <w:szCs w:val="24"/>
          <w:lang w:eastAsia="fr-FR"/>
        </w:rPr>
      </w:pPr>
      <w:r>
        <w:rPr>
          <w:rStyle w:val="Bodytext"/>
          <w:rFonts w:cs="Times New Roman"/>
          <w:color w:val="000000"/>
          <w:sz w:val="24"/>
          <w:szCs w:val="24"/>
          <w:lang w:eastAsia="fr-FR"/>
        </w:rPr>
        <w:t xml:space="preserve">Atrodo, kad </w:t>
      </w:r>
      <w:r w:rsidR="00A366D0" w:rsidRPr="00C84347">
        <w:rPr>
          <w:rStyle w:val="Bodytext"/>
          <w:rFonts w:cs="Times New Roman"/>
          <w:color w:val="000000"/>
          <w:sz w:val="24"/>
          <w:szCs w:val="24"/>
          <w:lang w:eastAsia="fr-FR"/>
        </w:rPr>
        <w:t xml:space="preserve">XX amžiaus pradžioje kritinė egzegezė rado koherentišką modelį, </w:t>
      </w:r>
      <w:r>
        <w:rPr>
          <w:rStyle w:val="Bodytext"/>
          <w:rFonts w:cs="Times New Roman"/>
          <w:color w:val="000000"/>
          <w:sz w:val="24"/>
          <w:szCs w:val="24"/>
          <w:lang w:eastAsia="fr-FR"/>
        </w:rPr>
        <w:t xml:space="preserve">kalbant apie Šešiaknygės </w:t>
      </w:r>
      <w:r w:rsidR="00A366D0" w:rsidRPr="00C84347">
        <w:rPr>
          <w:rStyle w:val="Bodytext"/>
          <w:rFonts w:cs="Times New Roman"/>
          <w:color w:val="000000"/>
          <w:sz w:val="24"/>
          <w:szCs w:val="24"/>
          <w:lang w:eastAsia="fr-FR"/>
        </w:rPr>
        <w:t>kilmę ir sudėtį. Tačiau daugel</w:t>
      </w:r>
      <w:r>
        <w:rPr>
          <w:rStyle w:val="Bodytext"/>
          <w:rFonts w:cs="Times New Roman"/>
          <w:color w:val="000000"/>
          <w:sz w:val="24"/>
          <w:szCs w:val="24"/>
          <w:lang w:eastAsia="fr-FR"/>
        </w:rPr>
        <w:t>is klausimų liko neišspręstų</w:t>
      </w:r>
      <w:r w:rsidR="00A366D0" w:rsidRPr="00C84347">
        <w:rPr>
          <w:rStyle w:val="Bodytext"/>
          <w:rFonts w:cs="Times New Roman"/>
          <w:color w:val="000000"/>
          <w:sz w:val="24"/>
          <w:szCs w:val="24"/>
          <w:lang w:eastAsia="fr-FR"/>
        </w:rPr>
        <w:t>, ir šio amžiaus pirmieji dešimtmečiai, net ir be drastiško Wellhauseno sistemos kvestionavimo, nešė reikšmingų pokyčių.</w:t>
      </w:r>
    </w:p>
    <w:p w:rsidR="00A366D0" w:rsidRPr="00C84347" w:rsidRDefault="00A366D0" w:rsidP="00C70E3D">
      <w:pPr>
        <w:pStyle w:val="Bodytext1"/>
        <w:shd w:val="clear" w:color="auto" w:fill="auto"/>
        <w:spacing w:after="0" w:line="240" w:lineRule="auto"/>
        <w:ind w:firstLine="284"/>
        <w:jc w:val="left"/>
        <w:rPr>
          <w:rStyle w:val="Bodytext"/>
          <w:rFonts w:cs="Times New Roman"/>
          <w:color w:val="000000"/>
          <w:sz w:val="24"/>
          <w:szCs w:val="24"/>
          <w:lang w:eastAsia="fr-FR"/>
        </w:rPr>
      </w:pPr>
    </w:p>
    <w:p w:rsidR="00E40DEC" w:rsidRPr="00A419CF" w:rsidRDefault="00A419CF" w:rsidP="00A419CF">
      <w:pPr>
        <w:pStyle w:val="Heading1"/>
        <w:rPr>
          <w:rStyle w:val="Bodytext3"/>
          <w:rFonts w:asciiTheme="majorHAnsi" w:hAnsiTheme="majorHAnsi"/>
          <w:b/>
          <w:bCs/>
          <w:sz w:val="28"/>
          <w:szCs w:val="28"/>
          <w:shd w:val="clear" w:color="auto" w:fill="auto"/>
          <w:lang w:val="en-GB"/>
        </w:rPr>
      </w:pPr>
      <w:r w:rsidRPr="00A419CF">
        <w:rPr>
          <w:rStyle w:val="Bodytext3"/>
          <w:rFonts w:asciiTheme="majorHAnsi" w:hAnsiTheme="majorHAnsi"/>
          <w:b/>
          <w:bCs/>
          <w:sz w:val="28"/>
          <w:szCs w:val="28"/>
          <w:shd w:val="clear" w:color="auto" w:fill="auto"/>
          <w:lang w:val="en-GB"/>
        </w:rPr>
        <w:t xml:space="preserve">4. </w:t>
      </w:r>
      <w:r w:rsidR="005C3709" w:rsidRPr="00A419CF">
        <w:rPr>
          <w:rStyle w:val="Bodytext3"/>
          <w:rFonts w:asciiTheme="majorHAnsi" w:hAnsiTheme="majorHAnsi"/>
          <w:b/>
          <w:bCs/>
          <w:sz w:val="28"/>
          <w:szCs w:val="28"/>
          <w:shd w:val="clear" w:color="auto" w:fill="auto"/>
          <w:lang w:val="en-GB"/>
        </w:rPr>
        <w:t xml:space="preserve">WELLHAUSENO SISTEMOS PLĖTOJIMAS, GILINIMAS IR SUKLESTĖJIMAS </w:t>
      </w:r>
    </w:p>
    <w:p w:rsidR="00CC738F" w:rsidRPr="00C84347" w:rsidRDefault="00CC738F" w:rsidP="00C70E3D">
      <w:pPr>
        <w:pStyle w:val="Bodytext31"/>
        <w:shd w:val="clear" w:color="auto" w:fill="auto"/>
        <w:tabs>
          <w:tab w:val="left" w:pos="279"/>
        </w:tabs>
        <w:spacing w:before="0" w:after="0" w:line="240" w:lineRule="auto"/>
        <w:ind w:firstLine="0"/>
        <w:rPr>
          <w:rFonts w:cs="Times New Roman"/>
          <w:b w:val="0"/>
          <w:sz w:val="24"/>
          <w:szCs w:val="24"/>
          <w:lang w:val="en-GB"/>
        </w:rPr>
      </w:pPr>
    </w:p>
    <w:p w:rsidR="00D365A8" w:rsidRPr="00C84347" w:rsidRDefault="00CC738F" w:rsidP="00A55987">
      <w:pPr>
        <w:pStyle w:val="Bodytext31"/>
        <w:shd w:val="clear" w:color="auto" w:fill="auto"/>
        <w:tabs>
          <w:tab w:val="left" w:pos="279"/>
        </w:tabs>
        <w:spacing w:before="0" w:after="0" w:line="240" w:lineRule="auto"/>
        <w:ind w:firstLine="0"/>
        <w:rPr>
          <w:rFonts w:cs="Times New Roman"/>
          <w:b w:val="0"/>
          <w:sz w:val="24"/>
          <w:szCs w:val="24"/>
        </w:rPr>
      </w:pPr>
      <w:r w:rsidRPr="00C84347">
        <w:rPr>
          <w:rFonts w:cs="Times New Roman"/>
          <w:b w:val="0"/>
          <w:sz w:val="24"/>
          <w:szCs w:val="24"/>
        </w:rPr>
        <w:t>Daugelį mokslininkų</w:t>
      </w:r>
      <w:r w:rsidRPr="00C84347">
        <w:rPr>
          <w:rStyle w:val="FootnoteReference"/>
          <w:rFonts w:cs="Times New Roman"/>
          <w:b w:val="0"/>
          <w:color w:val="000000"/>
          <w:sz w:val="24"/>
          <w:szCs w:val="24"/>
          <w:shd w:val="clear" w:color="auto" w:fill="FFFFFF"/>
          <w:lang w:eastAsia="fr-FR"/>
        </w:rPr>
        <w:footnoteReference w:id="70"/>
      </w:r>
      <w:r w:rsidRPr="00C84347">
        <w:rPr>
          <w:rFonts w:cs="Times New Roman"/>
          <w:b w:val="0"/>
          <w:sz w:val="24"/>
          <w:szCs w:val="24"/>
        </w:rPr>
        <w:t xml:space="preserve"> XIX amžiaus pabaigoje siejo trijų (ar keturių) šaltinių buvimas ir jų chronologinė tvarka: JE (arba J ir E), D ir P. Priešingai, nebuvo vieningumo dėl šaltinių datavimo: J buvo talpinamas tarp X ir VII amžiaus</w:t>
      </w:r>
      <w:r w:rsidRPr="00C84347">
        <w:rPr>
          <w:rStyle w:val="FootnoteReference"/>
          <w:rFonts w:cs="Times New Roman"/>
          <w:b w:val="0"/>
          <w:color w:val="000000"/>
          <w:sz w:val="24"/>
          <w:szCs w:val="24"/>
          <w:shd w:val="clear" w:color="auto" w:fill="FFFFFF"/>
          <w:lang w:eastAsia="fr-FR"/>
        </w:rPr>
        <w:footnoteReference w:id="71"/>
      </w:r>
      <w:r w:rsidRPr="00C84347">
        <w:rPr>
          <w:rFonts w:cs="Times New Roman"/>
          <w:b w:val="0"/>
          <w:sz w:val="24"/>
          <w:szCs w:val="24"/>
        </w:rPr>
        <w:t xml:space="preserve">, </w:t>
      </w:r>
      <w:r w:rsidR="00A55987">
        <w:rPr>
          <w:rFonts w:cs="Times New Roman"/>
          <w:b w:val="0"/>
          <w:sz w:val="24"/>
          <w:szCs w:val="24"/>
        </w:rPr>
        <w:t>E tarp 900 ir 700, ir P tremties</w:t>
      </w:r>
      <w:r w:rsidRPr="00C84347">
        <w:rPr>
          <w:rFonts w:cs="Times New Roman"/>
          <w:b w:val="0"/>
          <w:sz w:val="24"/>
          <w:szCs w:val="24"/>
        </w:rPr>
        <w:t xml:space="preserve"> ar potremtiniu laikotarpiu</w:t>
      </w:r>
      <w:r w:rsidRPr="00C84347">
        <w:rPr>
          <w:rStyle w:val="FootnoteReference"/>
          <w:rFonts w:cs="Times New Roman"/>
          <w:b w:val="0"/>
          <w:color w:val="000000"/>
          <w:sz w:val="24"/>
          <w:szCs w:val="24"/>
          <w:shd w:val="clear" w:color="auto" w:fill="FFFFFF"/>
          <w:lang w:eastAsia="fr-FR"/>
        </w:rPr>
        <w:footnoteReference w:id="72"/>
      </w:r>
      <w:r w:rsidRPr="00C84347">
        <w:rPr>
          <w:rFonts w:cs="Times New Roman"/>
          <w:b w:val="0"/>
          <w:sz w:val="24"/>
          <w:szCs w:val="24"/>
        </w:rPr>
        <w:t xml:space="preserve">. Kita vertus, šaltinių delimitacijos ir homogeniškumo problema taip pat liko labai prieštaringa. Šiek tiek vėliau buvo pastebėta, kad turėjo būti aptarta šaltinių </w:t>
      </w:r>
      <w:r w:rsidR="006E1C07">
        <w:rPr>
          <w:rFonts w:cs="Times New Roman"/>
          <w:b w:val="0"/>
          <w:sz w:val="24"/>
          <w:szCs w:val="24"/>
        </w:rPr>
        <w:t>„</w:t>
      </w:r>
      <w:r w:rsidRPr="00C84347">
        <w:rPr>
          <w:rFonts w:cs="Times New Roman"/>
          <w:b w:val="0"/>
          <w:sz w:val="24"/>
          <w:szCs w:val="24"/>
        </w:rPr>
        <w:t>medžiaga</w:t>
      </w:r>
      <w:r w:rsidR="006E1C07">
        <w:rPr>
          <w:rFonts w:cs="Times New Roman"/>
          <w:b w:val="0"/>
          <w:sz w:val="24"/>
          <w:szCs w:val="24"/>
        </w:rPr>
        <w:t>“</w:t>
      </w:r>
      <w:r w:rsidRPr="00C84347">
        <w:rPr>
          <w:rFonts w:cs="Times New Roman"/>
          <w:b w:val="0"/>
          <w:sz w:val="24"/>
          <w:szCs w:val="24"/>
        </w:rPr>
        <w:t>: ar tai buvo rašytojų</w:t>
      </w:r>
      <w:r w:rsidR="00A55987">
        <w:rPr>
          <w:rFonts w:cs="Times New Roman"/>
          <w:b w:val="0"/>
          <w:sz w:val="24"/>
          <w:szCs w:val="24"/>
        </w:rPr>
        <w:t>,</w:t>
      </w:r>
      <w:r w:rsidRPr="00C84347">
        <w:rPr>
          <w:rFonts w:cs="Times New Roman"/>
          <w:b w:val="0"/>
          <w:sz w:val="24"/>
          <w:szCs w:val="24"/>
        </w:rPr>
        <w:t xml:space="preserve"> ar žodinių tradicijų, surinktų redaktorių, produktas? Galiausiai, kokie buvo </w:t>
      </w:r>
      <w:r w:rsidR="00A55987" w:rsidRPr="00C84347">
        <w:rPr>
          <w:rFonts w:cs="Times New Roman"/>
          <w:b w:val="0"/>
          <w:sz w:val="24"/>
          <w:szCs w:val="24"/>
        </w:rPr>
        <w:t>rašytojų</w:t>
      </w:r>
      <w:r w:rsidR="00A55987">
        <w:rPr>
          <w:rFonts w:cs="Times New Roman"/>
          <w:b w:val="0"/>
          <w:sz w:val="24"/>
          <w:szCs w:val="24"/>
        </w:rPr>
        <w:t>-</w:t>
      </w:r>
      <w:r w:rsidR="00A55987" w:rsidRPr="00C84347">
        <w:rPr>
          <w:rFonts w:cs="Times New Roman"/>
          <w:b w:val="0"/>
          <w:sz w:val="24"/>
          <w:szCs w:val="24"/>
        </w:rPr>
        <w:t xml:space="preserve">redaktorių, mūsų </w:t>
      </w:r>
      <w:r w:rsidR="00A55987">
        <w:rPr>
          <w:rFonts w:cs="Times New Roman"/>
          <w:b w:val="0"/>
          <w:sz w:val="24"/>
          <w:szCs w:val="24"/>
        </w:rPr>
        <w:t>„</w:t>
      </w:r>
      <w:r w:rsidR="00A55987" w:rsidRPr="00C84347">
        <w:rPr>
          <w:rFonts w:cs="Times New Roman"/>
          <w:b w:val="0"/>
          <w:sz w:val="24"/>
          <w:szCs w:val="24"/>
        </w:rPr>
        <w:t>šaltinių</w:t>
      </w:r>
      <w:r w:rsidR="00A55987">
        <w:rPr>
          <w:rFonts w:cs="Times New Roman"/>
          <w:b w:val="0"/>
          <w:sz w:val="24"/>
          <w:szCs w:val="24"/>
        </w:rPr>
        <w:t>“</w:t>
      </w:r>
      <w:r w:rsidR="00A55987" w:rsidRPr="00C84347">
        <w:rPr>
          <w:rFonts w:cs="Times New Roman"/>
          <w:b w:val="0"/>
          <w:sz w:val="24"/>
          <w:szCs w:val="24"/>
        </w:rPr>
        <w:t xml:space="preserve"> autorių </w:t>
      </w:r>
      <w:r w:rsidRPr="00C84347">
        <w:rPr>
          <w:rFonts w:cs="Times New Roman"/>
          <w:b w:val="0"/>
          <w:sz w:val="24"/>
          <w:szCs w:val="24"/>
        </w:rPr>
        <w:t>tikslai (istoriografiniai, ideologiniai, teologiniai)?</w:t>
      </w:r>
    </w:p>
    <w:p w:rsidR="00E40DEC" w:rsidRPr="00BE2A43" w:rsidRDefault="006665F5" w:rsidP="00BE2A43">
      <w:pPr>
        <w:pStyle w:val="Heading2"/>
        <w:rPr>
          <w:rStyle w:val="Bodytext2"/>
          <w:rFonts w:asciiTheme="majorHAnsi" w:hAnsiTheme="majorHAnsi"/>
          <w:b/>
          <w:bCs/>
          <w:sz w:val="26"/>
          <w:szCs w:val="26"/>
          <w:shd w:val="clear" w:color="auto" w:fill="auto"/>
          <w:lang w:val="lt-LT"/>
        </w:rPr>
      </w:pPr>
      <w:r w:rsidRPr="00BE2A43">
        <w:rPr>
          <w:rStyle w:val="Bodytext2"/>
          <w:rFonts w:asciiTheme="majorHAnsi" w:hAnsiTheme="majorHAnsi"/>
          <w:b/>
          <w:bCs/>
          <w:sz w:val="26"/>
          <w:szCs w:val="26"/>
          <w:shd w:val="clear" w:color="auto" w:fill="auto"/>
          <w:lang w:val="lt-LT"/>
        </w:rPr>
        <w:t xml:space="preserve"> </w:t>
      </w:r>
      <w:r w:rsidR="00BE2A43" w:rsidRPr="00BE2A43">
        <w:rPr>
          <w:rStyle w:val="Bodytext2"/>
          <w:rFonts w:asciiTheme="majorHAnsi" w:hAnsiTheme="majorHAnsi"/>
          <w:b/>
          <w:bCs/>
          <w:sz w:val="26"/>
          <w:szCs w:val="26"/>
          <w:shd w:val="clear" w:color="auto" w:fill="auto"/>
          <w:lang w:val="lt-LT"/>
        </w:rPr>
        <w:t xml:space="preserve">4.1. </w:t>
      </w:r>
      <w:r w:rsidR="00355483" w:rsidRPr="00BE2A43">
        <w:rPr>
          <w:rStyle w:val="Bodytext2"/>
          <w:rFonts w:asciiTheme="majorHAnsi" w:hAnsiTheme="majorHAnsi"/>
          <w:b/>
          <w:bCs/>
          <w:sz w:val="26"/>
          <w:szCs w:val="26"/>
          <w:shd w:val="clear" w:color="auto" w:fill="auto"/>
          <w:lang w:val="lt-LT"/>
        </w:rPr>
        <w:t>Litera</w:t>
      </w:r>
      <w:r w:rsidRPr="00BE2A43">
        <w:rPr>
          <w:rStyle w:val="Bodytext2"/>
          <w:rFonts w:asciiTheme="majorHAnsi" w:hAnsiTheme="majorHAnsi"/>
          <w:b/>
          <w:bCs/>
          <w:sz w:val="26"/>
          <w:szCs w:val="26"/>
          <w:shd w:val="clear" w:color="auto" w:fill="auto"/>
          <w:lang w:val="lt-LT"/>
        </w:rPr>
        <w:t>tūrinės kritikos tobulinimas: ša</w:t>
      </w:r>
      <w:r w:rsidR="00355483" w:rsidRPr="00BE2A43">
        <w:rPr>
          <w:rStyle w:val="Bodytext2"/>
          <w:rFonts w:asciiTheme="majorHAnsi" w:hAnsiTheme="majorHAnsi"/>
          <w:b/>
          <w:bCs/>
          <w:sz w:val="26"/>
          <w:szCs w:val="26"/>
          <w:shd w:val="clear" w:color="auto" w:fill="auto"/>
          <w:lang w:val="lt-LT"/>
        </w:rPr>
        <w:t>ltinių padaliniai</w:t>
      </w:r>
    </w:p>
    <w:p w:rsidR="00E40DEC" w:rsidRPr="00C84347" w:rsidRDefault="00E40DEC" w:rsidP="00E72B93">
      <w:pPr>
        <w:pStyle w:val="Bodytext1"/>
        <w:shd w:val="clear" w:color="auto" w:fill="auto"/>
        <w:spacing w:after="0" w:line="240" w:lineRule="auto"/>
        <w:ind w:firstLine="284"/>
        <w:rPr>
          <w:rFonts w:cs="Times New Roman"/>
          <w:sz w:val="24"/>
          <w:szCs w:val="24"/>
        </w:rPr>
      </w:pPr>
      <w:r w:rsidRPr="00C84347">
        <w:rPr>
          <w:rStyle w:val="Bodytext"/>
          <w:rFonts w:cs="Times New Roman"/>
          <w:color w:val="000000"/>
          <w:sz w:val="24"/>
          <w:szCs w:val="24"/>
          <w:lang w:eastAsia="fr-FR"/>
        </w:rPr>
        <w:t>Wellhausen</w:t>
      </w:r>
      <w:r w:rsidR="00D72C50" w:rsidRPr="00C84347">
        <w:rPr>
          <w:rStyle w:val="Bodytext"/>
          <w:rFonts w:cs="Times New Roman"/>
          <w:color w:val="000000"/>
          <w:sz w:val="24"/>
          <w:szCs w:val="24"/>
          <w:lang w:eastAsia="fr-FR"/>
        </w:rPr>
        <w:t xml:space="preserve">as jau buvo priėmęs, kad jo </w:t>
      </w:r>
      <w:r w:rsidR="006E1C07">
        <w:rPr>
          <w:rStyle w:val="Bodytext"/>
          <w:rFonts w:cs="Times New Roman"/>
          <w:color w:val="000000"/>
          <w:sz w:val="24"/>
          <w:szCs w:val="24"/>
          <w:lang w:eastAsia="fr-FR"/>
        </w:rPr>
        <w:t>„</w:t>
      </w:r>
      <w:r w:rsidR="00D72C50" w:rsidRPr="00C84347">
        <w:rPr>
          <w:rStyle w:val="Bodytext"/>
          <w:rFonts w:cs="Times New Roman"/>
          <w:color w:val="000000"/>
          <w:sz w:val="24"/>
          <w:szCs w:val="24"/>
          <w:lang w:eastAsia="fr-FR"/>
        </w:rPr>
        <w:t>Jehovistas</w:t>
      </w:r>
      <w:r w:rsidR="006E1C07">
        <w:rPr>
          <w:rStyle w:val="Bodytext"/>
          <w:rFonts w:cs="Times New Roman"/>
          <w:color w:val="000000"/>
          <w:sz w:val="24"/>
          <w:szCs w:val="24"/>
          <w:lang w:eastAsia="fr-FR"/>
        </w:rPr>
        <w:t>“</w:t>
      </w:r>
      <w:r w:rsidR="00D72C50" w:rsidRPr="00C84347">
        <w:rPr>
          <w:rStyle w:val="Bodytext"/>
          <w:rFonts w:cs="Times New Roman"/>
          <w:color w:val="000000"/>
          <w:sz w:val="24"/>
          <w:szCs w:val="24"/>
          <w:lang w:eastAsia="fr-FR"/>
        </w:rPr>
        <w:t xml:space="preserve"> integravo tris J redakcijas, ir tris E redakcijas</w:t>
      </w:r>
      <w:r w:rsidRPr="00C84347">
        <w:rPr>
          <w:rStyle w:val="Bodytext"/>
          <w:rFonts w:cs="Times New Roman"/>
          <w:color w:val="000000"/>
          <w:sz w:val="24"/>
          <w:szCs w:val="24"/>
          <w:vertAlign w:val="superscript"/>
          <w:lang w:eastAsia="fr-FR"/>
        </w:rPr>
        <w:footnoteReference w:id="73"/>
      </w:r>
      <w:r w:rsidRPr="00C84347">
        <w:rPr>
          <w:rStyle w:val="Bodytext"/>
          <w:rFonts w:cs="Times New Roman"/>
          <w:color w:val="000000"/>
          <w:sz w:val="24"/>
          <w:szCs w:val="24"/>
          <w:lang w:eastAsia="fr-FR"/>
        </w:rPr>
        <w:t xml:space="preserve">. </w:t>
      </w:r>
      <w:r w:rsidR="00D72C50" w:rsidRPr="00C84347">
        <w:rPr>
          <w:rStyle w:val="Bodytext"/>
          <w:rFonts w:cs="Times New Roman"/>
          <w:color w:val="000000"/>
          <w:sz w:val="24"/>
          <w:szCs w:val="24"/>
          <w:lang w:eastAsia="fr-FR"/>
        </w:rPr>
        <w:t>Savo Pr</w:t>
      </w:r>
      <w:r w:rsidRPr="00C84347">
        <w:rPr>
          <w:rStyle w:val="Bodytext"/>
          <w:rFonts w:cs="Times New Roman"/>
          <w:color w:val="000000"/>
          <w:sz w:val="24"/>
          <w:szCs w:val="24"/>
          <w:lang w:eastAsia="fr-FR"/>
        </w:rPr>
        <w:t xml:space="preserve"> 1-11</w:t>
      </w:r>
      <w:r w:rsidR="00D72C50" w:rsidRPr="00C84347">
        <w:rPr>
          <w:rStyle w:val="Bodytext"/>
          <w:rFonts w:cs="Times New Roman"/>
          <w:color w:val="000000"/>
          <w:sz w:val="24"/>
          <w:szCs w:val="24"/>
          <w:lang w:eastAsia="fr-FR"/>
        </w:rPr>
        <w:t xml:space="preserve"> analizėje</w:t>
      </w:r>
      <w:r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val="de-DE" w:eastAsia="de-DE"/>
        </w:rPr>
        <w:t xml:space="preserve">K. </w:t>
      </w:r>
      <w:r w:rsidRPr="00C84347">
        <w:rPr>
          <w:rStyle w:val="Bodytext"/>
          <w:rFonts w:cs="Times New Roman"/>
          <w:color w:val="000000"/>
          <w:sz w:val="24"/>
          <w:szCs w:val="24"/>
          <w:lang w:eastAsia="fr-FR"/>
        </w:rPr>
        <w:t xml:space="preserve">Budde </w:t>
      </w:r>
      <w:r w:rsidR="00D72C50" w:rsidRPr="00C84347">
        <w:rPr>
          <w:rStyle w:val="Bodytext"/>
          <w:rFonts w:cs="Times New Roman"/>
          <w:color w:val="000000"/>
          <w:sz w:val="24"/>
          <w:szCs w:val="24"/>
          <w:lang w:eastAsia="fr-FR"/>
        </w:rPr>
        <w:t xml:space="preserve">mano galėjęs išskirti du autorius jahvistus </w:t>
      </w:r>
      <w:r w:rsidRPr="00C84347">
        <w:rPr>
          <w:rStyle w:val="Bodytext"/>
          <w:rFonts w:cs="Times New Roman"/>
          <w:color w:val="000000"/>
          <w:sz w:val="24"/>
          <w:szCs w:val="24"/>
          <w:lang w:eastAsia="fr-FR"/>
        </w:rPr>
        <w:t>(J</w:t>
      </w:r>
      <w:r w:rsidRPr="00C84347">
        <w:rPr>
          <w:rStyle w:val="Bodytext64"/>
          <w:rFonts w:cs="Times New Roman"/>
          <w:color w:val="000000"/>
          <w:sz w:val="24"/>
          <w:szCs w:val="24"/>
          <w:vertAlign w:val="superscript"/>
          <w:lang w:eastAsia="fr-FR"/>
        </w:rPr>
        <w:t>1</w:t>
      </w:r>
      <w:r w:rsidR="00D72C50" w:rsidRPr="00C84347">
        <w:rPr>
          <w:rStyle w:val="Bodytext"/>
          <w:rFonts w:cs="Times New Roman"/>
          <w:color w:val="000000"/>
          <w:sz w:val="24"/>
          <w:szCs w:val="24"/>
          <w:lang w:eastAsia="fr-FR"/>
        </w:rPr>
        <w:t xml:space="preserve"> ir</w:t>
      </w:r>
      <w:r w:rsidRPr="00C84347">
        <w:rPr>
          <w:rStyle w:val="Bodytext"/>
          <w:rFonts w:cs="Times New Roman"/>
          <w:color w:val="000000"/>
          <w:sz w:val="24"/>
          <w:szCs w:val="24"/>
          <w:lang w:eastAsia="fr-FR"/>
        </w:rPr>
        <w:t xml:space="preserve"> J</w:t>
      </w:r>
      <w:r w:rsidRPr="00C84347">
        <w:rPr>
          <w:rStyle w:val="Bodytext"/>
          <w:rFonts w:cs="Times New Roman"/>
          <w:color w:val="000000"/>
          <w:sz w:val="24"/>
          <w:szCs w:val="24"/>
          <w:vertAlign w:val="superscript"/>
          <w:lang w:eastAsia="fr-FR"/>
        </w:rPr>
        <w:t>2</w:t>
      </w:r>
      <w:r w:rsidRPr="00C84347">
        <w:rPr>
          <w:rStyle w:val="Bodytext"/>
          <w:rFonts w:cs="Times New Roman"/>
          <w:color w:val="000000"/>
          <w:sz w:val="24"/>
          <w:szCs w:val="24"/>
          <w:lang w:eastAsia="fr-FR"/>
        </w:rPr>
        <w:t xml:space="preserve">) </w:t>
      </w:r>
      <w:r w:rsidR="00D72C50" w:rsidRPr="00C84347">
        <w:rPr>
          <w:rStyle w:val="Bodytext"/>
          <w:rFonts w:cs="Times New Roman"/>
          <w:color w:val="000000"/>
          <w:sz w:val="24"/>
          <w:szCs w:val="24"/>
          <w:lang w:eastAsia="fr-FR"/>
        </w:rPr>
        <w:t>ir</w:t>
      </w:r>
      <w:r w:rsidR="000E390D" w:rsidRPr="00C84347">
        <w:rPr>
          <w:rStyle w:val="Bodytext"/>
          <w:rFonts w:cs="Times New Roman"/>
          <w:color w:val="000000"/>
          <w:sz w:val="24"/>
          <w:szCs w:val="24"/>
          <w:lang w:eastAsia="fr-FR"/>
        </w:rPr>
        <w:t xml:space="preserve"> (29) </w:t>
      </w:r>
      <w:r w:rsidR="00D72C50" w:rsidRPr="00C84347">
        <w:rPr>
          <w:rStyle w:val="Bodytext"/>
          <w:rFonts w:cs="Times New Roman"/>
          <w:color w:val="000000"/>
          <w:sz w:val="24"/>
          <w:szCs w:val="24"/>
          <w:lang w:eastAsia="fr-FR"/>
        </w:rPr>
        <w:t xml:space="preserve">trečią </w:t>
      </w:r>
      <w:r w:rsidRPr="00C84347">
        <w:rPr>
          <w:rStyle w:val="Bodytext"/>
          <w:rFonts w:cs="Times New Roman"/>
          <w:color w:val="000000"/>
          <w:sz w:val="24"/>
          <w:szCs w:val="24"/>
          <w:lang w:eastAsia="fr-FR"/>
        </w:rPr>
        <w:t>(J</w:t>
      </w:r>
      <w:r w:rsidRPr="00C84347">
        <w:rPr>
          <w:rStyle w:val="Bodytext"/>
          <w:rFonts w:cs="Times New Roman"/>
          <w:color w:val="000000"/>
          <w:sz w:val="24"/>
          <w:szCs w:val="24"/>
          <w:vertAlign w:val="superscript"/>
          <w:lang w:eastAsia="fr-FR"/>
        </w:rPr>
        <w:t>3</w:t>
      </w:r>
      <w:r w:rsidRPr="00C84347">
        <w:rPr>
          <w:rStyle w:val="Bodytext"/>
          <w:rFonts w:cs="Times New Roman"/>
          <w:color w:val="000000"/>
          <w:sz w:val="24"/>
          <w:szCs w:val="24"/>
          <w:lang w:eastAsia="fr-FR"/>
        </w:rPr>
        <w:t xml:space="preserve">) </w:t>
      </w:r>
      <w:r w:rsidR="00D72C50" w:rsidRPr="00C84347">
        <w:rPr>
          <w:rStyle w:val="Bodytext"/>
          <w:rFonts w:cs="Times New Roman"/>
          <w:color w:val="000000"/>
          <w:sz w:val="24"/>
          <w:szCs w:val="24"/>
          <w:lang w:eastAsia="fr-FR"/>
        </w:rPr>
        <w:t>kaip pirmų dviejų redaktorius</w:t>
      </w:r>
      <w:r w:rsidRPr="00C84347">
        <w:rPr>
          <w:rStyle w:val="Bodytext"/>
          <w:rFonts w:cs="Times New Roman"/>
          <w:color w:val="000000"/>
          <w:sz w:val="24"/>
          <w:szCs w:val="24"/>
          <w:vertAlign w:val="superscript"/>
          <w:lang w:eastAsia="fr-FR"/>
        </w:rPr>
        <w:footnoteReference w:id="74"/>
      </w:r>
      <w:r w:rsidRPr="00C84347">
        <w:rPr>
          <w:rStyle w:val="Bodytext"/>
          <w:rFonts w:cs="Times New Roman"/>
          <w:color w:val="000000"/>
          <w:sz w:val="24"/>
          <w:szCs w:val="24"/>
          <w:lang w:eastAsia="fr-FR"/>
        </w:rPr>
        <w:t xml:space="preserve">, </w:t>
      </w:r>
      <w:r w:rsidR="00D72C50" w:rsidRPr="00C84347">
        <w:rPr>
          <w:rStyle w:val="Bodytext"/>
          <w:rFonts w:cs="Times New Roman"/>
          <w:color w:val="000000"/>
          <w:sz w:val="24"/>
          <w:szCs w:val="24"/>
          <w:lang w:eastAsia="fr-FR"/>
        </w:rPr>
        <w:t>ir taip dėl visų įtampų ir neatitikimų, kurie pasirodo jahvistinio pasakojimo viduje</w:t>
      </w:r>
      <w:r w:rsidRPr="00C84347">
        <w:rPr>
          <w:rStyle w:val="Bodytext"/>
          <w:rFonts w:cs="Times New Roman"/>
          <w:color w:val="000000"/>
          <w:sz w:val="24"/>
          <w:szCs w:val="24"/>
          <w:lang w:eastAsia="fr-FR"/>
        </w:rPr>
        <w:t xml:space="preserve">. </w:t>
      </w:r>
      <w:r w:rsidR="00D72C50" w:rsidRPr="00C84347">
        <w:rPr>
          <w:rStyle w:val="Bodytext"/>
          <w:rFonts w:cs="Times New Roman"/>
          <w:color w:val="000000"/>
          <w:sz w:val="24"/>
          <w:szCs w:val="24"/>
          <w:lang w:eastAsia="fr-FR"/>
        </w:rPr>
        <w:t xml:space="preserve">Taikant šią intuiciją </w:t>
      </w:r>
      <w:r w:rsidR="00196AD1">
        <w:rPr>
          <w:rStyle w:val="Bodytext"/>
          <w:rFonts w:cs="Times New Roman"/>
          <w:color w:val="000000"/>
          <w:sz w:val="24"/>
          <w:szCs w:val="24"/>
          <w:lang w:eastAsia="fr-FR"/>
        </w:rPr>
        <w:t xml:space="preserve">Šešiaknygės </w:t>
      </w:r>
      <w:r w:rsidR="00D72C50" w:rsidRPr="00C84347">
        <w:rPr>
          <w:rStyle w:val="Bodytext"/>
          <w:rFonts w:cs="Times New Roman"/>
          <w:color w:val="000000"/>
          <w:sz w:val="24"/>
          <w:szCs w:val="24"/>
          <w:lang w:eastAsia="fr-FR"/>
        </w:rPr>
        <w:t>visumai</w:t>
      </w:r>
      <w:r w:rsidR="00196AD1">
        <w:rPr>
          <w:rStyle w:val="Bodytext"/>
          <w:rFonts w:cs="Times New Roman"/>
          <w:color w:val="000000"/>
          <w:sz w:val="24"/>
          <w:szCs w:val="24"/>
          <w:lang w:eastAsia="fr-FR"/>
        </w:rPr>
        <w:t>,</w:t>
      </w:r>
      <w:r w:rsidR="00D72C50"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R. Sme</w:t>
      </w:r>
      <w:r w:rsidRPr="00C84347">
        <w:rPr>
          <w:rStyle w:val="Bodytext"/>
          <w:rFonts w:cs="Times New Roman"/>
          <w:color w:val="000000"/>
          <w:sz w:val="24"/>
          <w:szCs w:val="24"/>
          <w:lang w:eastAsia="fr-FR"/>
        </w:rPr>
        <w:t>nd</w:t>
      </w:r>
      <w:r w:rsidR="00196AD1">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(sen.), </w:t>
      </w:r>
      <w:r w:rsidR="00622E67" w:rsidRPr="00C84347">
        <w:rPr>
          <w:rStyle w:val="Bodytext"/>
          <w:rFonts w:cs="Times New Roman"/>
          <w:color w:val="000000"/>
          <w:sz w:val="24"/>
          <w:szCs w:val="24"/>
          <w:lang w:eastAsia="fr-FR"/>
        </w:rPr>
        <w:t>įtakotas Budde ir</w:t>
      </w:r>
      <w:r w:rsidRPr="00C84347">
        <w:rPr>
          <w:rStyle w:val="Bodytext"/>
          <w:rFonts w:cs="Times New Roman"/>
          <w:color w:val="000000"/>
          <w:sz w:val="24"/>
          <w:szCs w:val="24"/>
          <w:lang w:eastAsia="fr-FR"/>
        </w:rPr>
        <w:t xml:space="preserve"> Bruston</w:t>
      </w:r>
      <w:r w:rsidR="00E72B93">
        <w:rPr>
          <w:rStyle w:val="Bodytext"/>
          <w:rFonts w:cs="Times New Roman"/>
          <w:color w:val="000000"/>
          <w:sz w:val="24"/>
          <w:szCs w:val="24"/>
          <w:lang w:eastAsia="fr-FR"/>
        </w:rPr>
        <w:t>o</w:t>
      </w:r>
      <w:r w:rsidRPr="00C84347">
        <w:rPr>
          <w:rStyle w:val="Bodytext"/>
          <w:rFonts w:cs="Times New Roman"/>
          <w:color w:val="000000"/>
          <w:sz w:val="24"/>
          <w:szCs w:val="24"/>
          <w:vertAlign w:val="superscript"/>
          <w:lang w:eastAsia="fr-FR"/>
        </w:rPr>
        <w:footnoteReference w:id="75"/>
      </w:r>
      <w:r w:rsidR="00622E67" w:rsidRPr="00C84347">
        <w:rPr>
          <w:rStyle w:val="Bodytext"/>
          <w:rFonts w:cs="Times New Roman"/>
          <w:color w:val="000000"/>
          <w:sz w:val="24"/>
          <w:szCs w:val="24"/>
          <w:lang w:eastAsia="fr-FR"/>
        </w:rPr>
        <w:t>, postuluoja</w:t>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du paralelinius Jahvistus</w:t>
      </w:r>
      <w:r w:rsidRPr="00C84347">
        <w:rPr>
          <w:rStyle w:val="Bodytext"/>
          <w:rFonts w:cs="Times New Roman"/>
          <w:color w:val="000000"/>
          <w:sz w:val="24"/>
          <w:szCs w:val="24"/>
          <w:vertAlign w:val="superscript"/>
          <w:lang w:eastAsia="fr-FR"/>
        </w:rPr>
        <w:footnoteReference w:id="76"/>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 xml:space="preserve">Išskaidymas </w:t>
      </w:r>
      <w:r w:rsidRPr="00C84347">
        <w:rPr>
          <w:rStyle w:val="Bodytext"/>
          <w:rFonts w:cs="Times New Roman"/>
          <w:color w:val="000000"/>
          <w:sz w:val="24"/>
          <w:szCs w:val="24"/>
          <w:lang w:eastAsia="fr-FR"/>
        </w:rPr>
        <w:t xml:space="preserve">J </w:t>
      </w:r>
      <w:r w:rsidR="00622E67" w:rsidRPr="00C84347">
        <w:rPr>
          <w:rStyle w:val="Bodytext"/>
          <w:rFonts w:cs="Times New Roman"/>
          <w:color w:val="000000"/>
          <w:sz w:val="24"/>
          <w:szCs w:val="24"/>
          <w:lang w:eastAsia="fr-FR"/>
        </w:rPr>
        <w:t>šaltinio į du paralelinius</w:t>
      </w:r>
      <w:r w:rsidR="00E72B93">
        <w:rPr>
          <w:rStyle w:val="Bodytext"/>
          <w:rFonts w:cs="Times New Roman"/>
          <w:color w:val="000000"/>
          <w:sz w:val="24"/>
          <w:szCs w:val="24"/>
          <w:lang w:eastAsia="fr-FR"/>
        </w:rPr>
        <w:t>,</w:t>
      </w:r>
      <w:r w:rsidR="00622E67" w:rsidRPr="00C84347">
        <w:rPr>
          <w:rStyle w:val="Bodytext"/>
          <w:rFonts w:cs="Times New Roman"/>
          <w:color w:val="000000"/>
          <w:sz w:val="24"/>
          <w:szCs w:val="24"/>
          <w:lang w:eastAsia="fr-FR"/>
        </w:rPr>
        <w:t xml:space="preserve"> ar papildančius, </w:t>
      </w:r>
      <w:r w:rsidR="00E72B93" w:rsidRPr="00C84347">
        <w:rPr>
          <w:rStyle w:val="Bodytext"/>
          <w:rFonts w:cs="Times New Roman"/>
          <w:color w:val="000000"/>
          <w:sz w:val="24"/>
          <w:szCs w:val="24"/>
          <w:lang w:eastAsia="fr-FR"/>
        </w:rPr>
        <w:t xml:space="preserve">šaltinius </w:t>
      </w:r>
      <w:r w:rsidR="00622E67" w:rsidRPr="00C84347">
        <w:rPr>
          <w:rStyle w:val="Bodytext"/>
          <w:rFonts w:cs="Times New Roman"/>
          <w:color w:val="000000"/>
          <w:sz w:val="24"/>
          <w:szCs w:val="24"/>
          <w:lang w:eastAsia="fr-FR"/>
        </w:rPr>
        <w:t xml:space="preserve">buvo </w:t>
      </w:r>
      <w:r w:rsidR="00E72B93">
        <w:rPr>
          <w:rStyle w:val="Bodytext"/>
          <w:rFonts w:cs="Times New Roman"/>
          <w:color w:val="000000"/>
          <w:sz w:val="24"/>
          <w:szCs w:val="24"/>
          <w:lang w:eastAsia="fr-FR"/>
        </w:rPr>
        <w:t xml:space="preserve">palaikomas </w:t>
      </w:r>
      <w:r w:rsidR="00622E67" w:rsidRPr="00C84347">
        <w:rPr>
          <w:rStyle w:val="Bodytext"/>
          <w:rFonts w:cs="Times New Roman"/>
          <w:color w:val="000000"/>
          <w:sz w:val="24"/>
          <w:szCs w:val="24"/>
          <w:lang w:eastAsia="fr-FR"/>
        </w:rPr>
        <w:t xml:space="preserve">ir </w:t>
      </w:r>
      <w:r w:rsidRPr="00C84347">
        <w:rPr>
          <w:rStyle w:val="Bodytext"/>
          <w:rFonts w:cs="Times New Roman"/>
          <w:color w:val="000000"/>
          <w:sz w:val="24"/>
          <w:szCs w:val="24"/>
          <w:lang w:eastAsia="fr-FR"/>
        </w:rPr>
        <w:t>O. Eissfeldt</w:t>
      </w:r>
      <w:r w:rsidR="00622E67" w:rsidRPr="00C84347">
        <w:rPr>
          <w:rStyle w:val="Bodytext"/>
          <w:rFonts w:cs="Times New Roman"/>
          <w:color w:val="000000"/>
          <w:sz w:val="24"/>
          <w:szCs w:val="24"/>
          <w:lang w:eastAsia="fr-FR"/>
        </w:rPr>
        <w:t>‘o</w:t>
      </w:r>
      <w:r w:rsidRPr="00C84347">
        <w:rPr>
          <w:rStyle w:val="Bodytext64"/>
          <w:rFonts w:cs="Times New Roman"/>
          <w:color w:val="000000"/>
          <w:sz w:val="24"/>
          <w:szCs w:val="24"/>
          <w:vertAlign w:val="superscript"/>
          <w:lang w:eastAsia="fr-FR"/>
        </w:rPr>
        <w:footnoteReference w:id="77"/>
      </w:r>
      <w:r w:rsidR="00E72B93">
        <w:rPr>
          <w:rStyle w:val="Bodytext"/>
          <w:rFonts w:cs="Times New Roman"/>
          <w:color w:val="000000"/>
          <w:sz w:val="24"/>
          <w:szCs w:val="24"/>
          <w:lang w:eastAsia="fr-FR"/>
        </w:rPr>
        <w:t>,</w:t>
      </w:r>
      <w:r w:rsidR="00622E67" w:rsidRPr="00C84347">
        <w:rPr>
          <w:rStyle w:val="Bodytext"/>
          <w:rFonts w:cs="Times New Roman"/>
          <w:color w:val="000000"/>
          <w:sz w:val="24"/>
          <w:szCs w:val="24"/>
          <w:lang w:eastAsia="fr-FR"/>
        </w:rPr>
        <w:t xml:space="preserve"> kuris</w:t>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 xml:space="preserve">seniausią šaltinį pažymėjo raide </w:t>
      </w:r>
      <w:r w:rsidRPr="00C84347">
        <w:rPr>
          <w:rStyle w:val="Bodytext"/>
          <w:rFonts w:cs="Times New Roman"/>
          <w:color w:val="000000"/>
          <w:sz w:val="24"/>
          <w:szCs w:val="24"/>
          <w:lang w:eastAsia="fr-FR"/>
        </w:rPr>
        <w:t xml:space="preserve">L (« </w:t>
      </w:r>
      <w:r w:rsidRPr="00C84347">
        <w:rPr>
          <w:rStyle w:val="Bodytext"/>
          <w:rFonts w:cs="Times New Roman"/>
          <w:color w:val="000000"/>
          <w:sz w:val="24"/>
          <w:szCs w:val="24"/>
          <w:lang w:val="de-DE" w:eastAsia="de-DE"/>
        </w:rPr>
        <w:t xml:space="preserve">Laienquelle </w:t>
      </w:r>
      <w:r w:rsidRPr="00C84347">
        <w:rPr>
          <w:rStyle w:val="Bodytext"/>
          <w:rFonts w:cs="Times New Roman"/>
          <w:color w:val="000000"/>
          <w:sz w:val="24"/>
          <w:szCs w:val="24"/>
          <w:lang w:eastAsia="fr-FR"/>
        </w:rPr>
        <w:t>»)</w:t>
      </w:r>
      <w:r w:rsidR="00E72B93">
        <w:rPr>
          <w:rStyle w:val="Bodytext"/>
          <w:rFonts w:cs="Times New Roman"/>
          <w:color w:val="000000"/>
          <w:sz w:val="24"/>
          <w:szCs w:val="24"/>
          <w:lang w:eastAsia="fr-FR"/>
        </w:rPr>
        <w:t>,</w:t>
      </w:r>
      <w:r w:rsidR="000E390D" w:rsidRPr="00C84347">
        <w:rPr>
          <w:rStyle w:val="Bodytext"/>
          <w:rFonts w:cs="Times New Roman"/>
          <w:color w:val="000000"/>
          <w:sz w:val="24"/>
          <w:szCs w:val="24"/>
          <w:lang w:eastAsia="fr-FR"/>
        </w:rPr>
        <w:t xml:space="preserve"> </w:t>
      </w:r>
      <w:r w:rsidR="00E72B93">
        <w:rPr>
          <w:rStyle w:val="Bodytext"/>
          <w:rFonts w:cs="Times New Roman"/>
          <w:color w:val="000000"/>
          <w:sz w:val="24"/>
          <w:szCs w:val="24"/>
          <w:lang w:eastAsia="fr-FR"/>
        </w:rPr>
        <w:t>bei</w:t>
      </w:r>
      <w:r w:rsidR="00622E67"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C.A. Simpson</w:t>
      </w:r>
      <w:r w:rsidR="00622E67" w:rsidRPr="00C84347">
        <w:rPr>
          <w:rStyle w:val="Bodytext"/>
          <w:rFonts w:cs="Times New Roman"/>
          <w:color w:val="000000"/>
          <w:sz w:val="24"/>
          <w:szCs w:val="24"/>
          <w:lang w:eastAsia="fr-FR"/>
        </w:rPr>
        <w:t>‘o</w:t>
      </w:r>
      <w:r w:rsidRPr="00C84347">
        <w:rPr>
          <w:rStyle w:val="Bodytext"/>
          <w:rFonts w:cs="Times New Roman"/>
          <w:color w:val="000000"/>
          <w:sz w:val="24"/>
          <w:szCs w:val="24"/>
          <w:vertAlign w:val="superscript"/>
          <w:lang w:eastAsia="fr-FR"/>
        </w:rPr>
        <w:footnoteReference w:id="78"/>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 xml:space="preserve">Paskutinis, kuris buvo to </w:t>
      </w:r>
      <w:r w:rsidR="00E72B93">
        <w:rPr>
          <w:rStyle w:val="Bodytext"/>
          <w:rFonts w:cs="Times New Roman"/>
          <w:color w:val="000000"/>
          <w:sz w:val="24"/>
          <w:szCs w:val="24"/>
          <w:lang w:eastAsia="fr-FR"/>
        </w:rPr>
        <w:t xml:space="preserve">šalininkas, </w:t>
      </w:r>
      <w:r w:rsidR="00622E67" w:rsidRPr="00C84347">
        <w:rPr>
          <w:rStyle w:val="Bodytext"/>
          <w:rFonts w:cs="Times New Roman"/>
          <w:color w:val="000000"/>
          <w:sz w:val="24"/>
          <w:szCs w:val="24"/>
          <w:lang w:eastAsia="fr-FR"/>
        </w:rPr>
        <w:t xml:space="preserve">buvo </w:t>
      </w:r>
      <w:r w:rsidRPr="00C84347">
        <w:rPr>
          <w:rStyle w:val="Bodytext"/>
          <w:rFonts w:cs="Times New Roman"/>
          <w:color w:val="000000"/>
          <w:sz w:val="24"/>
          <w:szCs w:val="24"/>
          <w:lang w:eastAsia="fr-FR"/>
        </w:rPr>
        <w:t>G. Fohrer</w:t>
      </w:r>
      <w:r w:rsidR="00E72B93">
        <w:rPr>
          <w:rStyle w:val="Bodytext"/>
          <w:rFonts w:cs="Times New Roman"/>
          <w:color w:val="000000"/>
          <w:sz w:val="24"/>
          <w:szCs w:val="24"/>
          <w:lang w:eastAsia="fr-FR"/>
        </w:rPr>
        <w:t>is</w:t>
      </w:r>
      <w:r w:rsidRPr="00C84347">
        <w:rPr>
          <w:rStyle w:val="Bodytext"/>
          <w:rFonts w:cs="Times New Roman"/>
          <w:color w:val="000000"/>
          <w:sz w:val="24"/>
          <w:szCs w:val="24"/>
          <w:vertAlign w:val="superscript"/>
          <w:lang w:eastAsia="fr-FR"/>
        </w:rPr>
        <w:footnoteReference w:id="79"/>
      </w:r>
      <w:r w:rsidRPr="00C84347">
        <w:rPr>
          <w:rStyle w:val="Bodytext"/>
          <w:rFonts w:cs="Times New Roman"/>
          <w:color w:val="000000"/>
          <w:sz w:val="24"/>
          <w:szCs w:val="24"/>
          <w:lang w:eastAsia="fr-FR"/>
        </w:rPr>
        <w:t xml:space="preserve">, </w:t>
      </w:r>
      <w:r w:rsidR="00E72B93">
        <w:rPr>
          <w:rStyle w:val="Bodytext"/>
          <w:rFonts w:cs="Times New Roman"/>
          <w:color w:val="000000"/>
          <w:sz w:val="24"/>
          <w:szCs w:val="24"/>
          <w:lang w:eastAsia="fr-FR"/>
        </w:rPr>
        <w:t>kuris pasiūlė šaltinį</w:t>
      </w:r>
      <w:r w:rsidR="00622E67"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J</w:t>
      </w:r>
      <w:r w:rsidRPr="00C84347">
        <w:rPr>
          <w:rStyle w:val="Bodytext64"/>
          <w:rFonts w:cs="Times New Roman"/>
          <w:color w:val="000000"/>
          <w:sz w:val="24"/>
          <w:szCs w:val="24"/>
          <w:vertAlign w:val="superscript"/>
          <w:lang w:eastAsia="fr-FR"/>
        </w:rPr>
        <w:t>1</w:t>
      </w:r>
      <w:r w:rsidRPr="00C84347">
        <w:rPr>
          <w:rStyle w:val="Bodytext"/>
          <w:rFonts w:cs="Times New Roman"/>
          <w:color w:val="000000"/>
          <w:sz w:val="24"/>
          <w:szCs w:val="24"/>
          <w:lang w:eastAsia="fr-FR"/>
        </w:rPr>
        <w:t xml:space="preserve"> (= L) </w:t>
      </w:r>
      <w:r w:rsidR="00622E67" w:rsidRPr="00C84347">
        <w:rPr>
          <w:rStyle w:val="Bodytext"/>
          <w:rFonts w:cs="Times New Roman"/>
          <w:color w:val="000000"/>
          <w:sz w:val="24"/>
          <w:szCs w:val="24"/>
          <w:lang w:eastAsia="fr-FR"/>
        </w:rPr>
        <w:t>žym</w:t>
      </w:r>
      <w:r w:rsidR="00E72B93">
        <w:rPr>
          <w:rStyle w:val="Bodytext"/>
          <w:rFonts w:cs="Times New Roman"/>
          <w:color w:val="000000"/>
          <w:sz w:val="24"/>
          <w:szCs w:val="24"/>
          <w:lang w:eastAsia="fr-FR"/>
        </w:rPr>
        <w:t>ėti</w:t>
      </w:r>
      <w:r w:rsidR="00622E67"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N (« </w:t>
      </w:r>
      <w:r w:rsidRPr="00C84347">
        <w:rPr>
          <w:rStyle w:val="Bodytext"/>
          <w:rFonts w:cs="Times New Roman"/>
          <w:color w:val="000000"/>
          <w:sz w:val="24"/>
          <w:szCs w:val="24"/>
          <w:lang w:val="de-DE" w:eastAsia="de-DE"/>
        </w:rPr>
        <w:t xml:space="preserve">Nomadenquelle </w:t>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Reikia priminti, kad jei Smend</w:t>
      </w:r>
      <w:r w:rsidR="00E72B93">
        <w:rPr>
          <w:rStyle w:val="Bodytext"/>
          <w:rFonts w:cs="Times New Roman"/>
          <w:color w:val="000000"/>
          <w:sz w:val="24"/>
          <w:szCs w:val="24"/>
          <w:lang w:eastAsia="fr-FR"/>
        </w:rPr>
        <w:t>as</w:t>
      </w:r>
      <w:r w:rsidR="00622E67"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lastRenderedPageBreak/>
        <w:t>Eissfeldt</w:t>
      </w:r>
      <w:r w:rsidR="00E72B93">
        <w:rPr>
          <w:rStyle w:val="Bodytext"/>
          <w:rFonts w:cs="Times New Roman"/>
          <w:color w:val="000000"/>
          <w:sz w:val="24"/>
          <w:szCs w:val="24"/>
          <w:lang w:eastAsia="fr-FR"/>
        </w:rPr>
        <w:t>as</w:t>
      </w:r>
      <w:r w:rsidR="00622E67" w:rsidRPr="00C84347">
        <w:rPr>
          <w:rStyle w:val="Bodytext"/>
          <w:rFonts w:cs="Times New Roman"/>
          <w:color w:val="000000"/>
          <w:sz w:val="24"/>
          <w:szCs w:val="24"/>
          <w:lang w:eastAsia="fr-FR"/>
        </w:rPr>
        <w:t xml:space="preserve"> ir</w:t>
      </w:r>
      <w:r w:rsidRPr="00C84347">
        <w:rPr>
          <w:rStyle w:val="Bodytext"/>
          <w:rFonts w:cs="Times New Roman"/>
          <w:color w:val="000000"/>
          <w:sz w:val="24"/>
          <w:szCs w:val="24"/>
          <w:lang w:eastAsia="fr-FR"/>
        </w:rPr>
        <w:t xml:space="preserve"> Fohrer</w:t>
      </w:r>
      <w:r w:rsidR="00E72B93">
        <w:rPr>
          <w:rStyle w:val="Bodytext"/>
          <w:rFonts w:cs="Times New Roman"/>
          <w:color w:val="000000"/>
          <w:sz w:val="24"/>
          <w:szCs w:val="24"/>
          <w:lang w:eastAsia="fr-FR"/>
        </w:rPr>
        <w:t>is</w:t>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 xml:space="preserve">laikė </w:t>
      </w:r>
      <w:r w:rsidRPr="00C84347">
        <w:rPr>
          <w:rStyle w:val="Bodytext"/>
          <w:rFonts w:cs="Times New Roman"/>
          <w:color w:val="000000"/>
          <w:sz w:val="24"/>
          <w:szCs w:val="24"/>
          <w:lang w:eastAsia="fr-FR"/>
        </w:rPr>
        <w:t>J</w:t>
      </w:r>
      <w:r w:rsidRPr="00C84347">
        <w:rPr>
          <w:rStyle w:val="Bodytext64"/>
          <w:rFonts w:cs="Times New Roman"/>
          <w:color w:val="000000"/>
          <w:sz w:val="24"/>
          <w:szCs w:val="24"/>
          <w:vertAlign w:val="superscript"/>
          <w:lang w:eastAsia="fr-FR"/>
        </w:rPr>
        <w:t>1</w:t>
      </w:r>
      <w:r w:rsidR="00622E67" w:rsidRPr="00C84347">
        <w:rPr>
          <w:rStyle w:val="Bodytext"/>
          <w:rFonts w:cs="Times New Roman"/>
          <w:color w:val="000000"/>
          <w:sz w:val="24"/>
          <w:szCs w:val="24"/>
          <w:lang w:eastAsia="fr-FR"/>
        </w:rPr>
        <w:t xml:space="preserve"> ( = L arba</w:t>
      </w:r>
      <w:r w:rsidR="00E72B93">
        <w:rPr>
          <w:rStyle w:val="Bodytext"/>
          <w:rFonts w:cs="Times New Roman"/>
          <w:color w:val="000000"/>
          <w:sz w:val="24"/>
          <w:szCs w:val="24"/>
          <w:lang w:eastAsia="fr-FR"/>
        </w:rPr>
        <w:t xml:space="preserve"> N) ir</w:t>
      </w:r>
      <w:r w:rsidRPr="00C84347">
        <w:rPr>
          <w:rStyle w:val="Bodytext"/>
          <w:rFonts w:cs="Times New Roman"/>
          <w:color w:val="000000"/>
          <w:sz w:val="24"/>
          <w:szCs w:val="24"/>
          <w:lang w:eastAsia="fr-FR"/>
        </w:rPr>
        <w:t xml:space="preserve"> J</w:t>
      </w:r>
      <w:r w:rsidRPr="00C84347">
        <w:rPr>
          <w:rStyle w:val="Bodytext64"/>
          <w:rFonts w:cs="Times New Roman"/>
          <w:color w:val="000000"/>
          <w:sz w:val="24"/>
          <w:szCs w:val="24"/>
          <w:vertAlign w:val="superscript"/>
          <w:lang w:eastAsia="fr-FR"/>
        </w:rPr>
        <w:t>2</w:t>
      </w:r>
      <w:r w:rsidRPr="00C84347">
        <w:rPr>
          <w:rStyle w:val="Bodytext"/>
          <w:rFonts w:cs="Times New Roman"/>
          <w:color w:val="000000"/>
          <w:sz w:val="24"/>
          <w:szCs w:val="24"/>
          <w:lang w:eastAsia="fr-FR"/>
        </w:rPr>
        <w:t xml:space="preserve"> </w:t>
      </w:r>
      <w:r w:rsidR="00622E67" w:rsidRPr="00C84347">
        <w:rPr>
          <w:rStyle w:val="Bodytext"/>
          <w:rFonts w:cs="Times New Roman"/>
          <w:color w:val="000000"/>
          <w:sz w:val="24"/>
          <w:szCs w:val="24"/>
          <w:lang w:eastAsia="fr-FR"/>
        </w:rPr>
        <w:t xml:space="preserve">dviem pirmykštiškai autonomiškais šaltiniais, </w:t>
      </w:r>
      <w:r w:rsidRPr="00C84347">
        <w:rPr>
          <w:rStyle w:val="Bodytext"/>
          <w:rFonts w:cs="Times New Roman"/>
          <w:color w:val="000000"/>
          <w:sz w:val="24"/>
          <w:szCs w:val="24"/>
          <w:lang w:eastAsia="fr-FR"/>
        </w:rPr>
        <w:t>Simpson</w:t>
      </w:r>
      <w:r w:rsidR="00622E67" w:rsidRPr="00C84347">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w:t>
      </w:r>
      <w:r w:rsidR="00E72B93" w:rsidRPr="00C84347">
        <w:rPr>
          <w:rStyle w:val="Bodytext"/>
          <w:rFonts w:cs="Times New Roman"/>
          <w:color w:val="000000"/>
          <w:sz w:val="24"/>
          <w:szCs w:val="24"/>
          <w:lang w:eastAsia="fr-FR"/>
        </w:rPr>
        <w:t>J</w:t>
      </w:r>
      <w:r w:rsidR="00E72B93" w:rsidRPr="00C84347">
        <w:rPr>
          <w:rStyle w:val="Bodytext64"/>
          <w:rFonts w:cs="Times New Roman"/>
          <w:color w:val="000000"/>
          <w:sz w:val="24"/>
          <w:szCs w:val="24"/>
          <w:vertAlign w:val="superscript"/>
          <w:lang w:eastAsia="fr-FR"/>
        </w:rPr>
        <w:t>2</w:t>
      </w:r>
      <w:r w:rsidR="00E72B93">
        <w:rPr>
          <w:rStyle w:val="Bodytext64"/>
          <w:rFonts w:cs="Times New Roman"/>
          <w:color w:val="000000"/>
          <w:sz w:val="24"/>
          <w:szCs w:val="24"/>
          <w:vertAlign w:val="superscript"/>
          <w:lang w:eastAsia="fr-FR"/>
        </w:rPr>
        <w:t xml:space="preserve"> </w:t>
      </w:r>
      <w:r w:rsidR="00622E67" w:rsidRPr="00C84347">
        <w:rPr>
          <w:rStyle w:val="Bodytext"/>
          <w:rFonts w:cs="Times New Roman"/>
          <w:color w:val="000000"/>
          <w:sz w:val="24"/>
          <w:szCs w:val="24"/>
          <w:lang w:eastAsia="fr-FR"/>
        </w:rPr>
        <w:t xml:space="preserve">laikė </w:t>
      </w:r>
      <w:r w:rsidR="00A65348" w:rsidRPr="00C84347">
        <w:rPr>
          <w:rStyle w:val="Bodytext"/>
          <w:rFonts w:cs="Times New Roman"/>
          <w:color w:val="000000"/>
          <w:sz w:val="24"/>
          <w:szCs w:val="24"/>
          <w:lang w:eastAsia="fr-FR"/>
        </w:rPr>
        <w:t>J</w:t>
      </w:r>
      <w:r w:rsidR="00A65348" w:rsidRPr="00C84347">
        <w:rPr>
          <w:rStyle w:val="Bodytext"/>
          <w:rFonts w:cs="Times New Roman"/>
          <w:color w:val="000000"/>
          <w:sz w:val="24"/>
          <w:szCs w:val="24"/>
          <w:vertAlign w:val="superscript"/>
          <w:lang w:eastAsia="fr-FR"/>
        </w:rPr>
        <w:t>1</w:t>
      </w:r>
      <w:r w:rsidR="00E72B93">
        <w:rPr>
          <w:rStyle w:val="Bodytext"/>
          <w:rFonts w:cs="Times New Roman"/>
          <w:color w:val="000000"/>
          <w:sz w:val="24"/>
          <w:szCs w:val="24"/>
          <w:vertAlign w:val="superscript"/>
          <w:lang w:eastAsia="fr-FR"/>
        </w:rPr>
        <w:t xml:space="preserve"> </w:t>
      </w:r>
      <w:r w:rsidR="00E72B93" w:rsidRPr="00C84347">
        <w:rPr>
          <w:rStyle w:val="Bodytext"/>
          <w:rFonts w:cs="Times New Roman"/>
          <w:color w:val="000000"/>
          <w:sz w:val="24"/>
          <w:szCs w:val="24"/>
          <w:lang w:eastAsia="fr-FR"/>
        </w:rPr>
        <w:t>redaktoriumi</w:t>
      </w:r>
      <w:r w:rsidRPr="00C84347">
        <w:rPr>
          <w:rStyle w:val="Bodytext"/>
          <w:rFonts w:cs="Times New Roman"/>
          <w:color w:val="000000"/>
          <w:sz w:val="24"/>
          <w:szCs w:val="24"/>
          <w:lang w:eastAsia="fr-FR"/>
        </w:rPr>
        <w:t xml:space="preserve">. </w:t>
      </w:r>
      <w:r w:rsidR="00A65348" w:rsidRPr="00C84347">
        <w:rPr>
          <w:rStyle w:val="Bodytext"/>
          <w:rFonts w:cs="Times New Roman"/>
          <w:color w:val="000000"/>
          <w:sz w:val="24"/>
          <w:szCs w:val="24"/>
          <w:lang w:eastAsia="fr-FR"/>
        </w:rPr>
        <w:t xml:space="preserve">Tokiu būdu jis prisijungia prie pastebėjimų, darytų kitų autorių, </w:t>
      </w:r>
      <w:r w:rsidR="00E72B93">
        <w:rPr>
          <w:rStyle w:val="Bodytext"/>
          <w:rFonts w:cs="Times New Roman"/>
          <w:color w:val="000000"/>
          <w:sz w:val="24"/>
          <w:szCs w:val="24"/>
          <w:lang w:eastAsia="fr-FR"/>
        </w:rPr>
        <w:t>naujesnių</w:t>
      </w:r>
      <w:r w:rsidRPr="00C84347">
        <w:rPr>
          <w:rStyle w:val="Bodytext"/>
          <w:rFonts w:cs="Times New Roman"/>
          <w:color w:val="000000"/>
          <w:sz w:val="24"/>
          <w:szCs w:val="24"/>
          <w:lang w:eastAsia="fr-FR"/>
        </w:rPr>
        <w:t xml:space="preserve">, </w:t>
      </w:r>
      <w:r w:rsidR="00A65348" w:rsidRPr="00C84347">
        <w:rPr>
          <w:rStyle w:val="Bodytext"/>
          <w:rFonts w:cs="Times New Roman"/>
          <w:color w:val="000000"/>
          <w:sz w:val="24"/>
          <w:szCs w:val="24"/>
          <w:lang w:eastAsia="fr-FR"/>
        </w:rPr>
        <w:t xml:space="preserve">tokių kaip </w:t>
      </w:r>
      <w:r w:rsidRPr="00C84347">
        <w:rPr>
          <w:rStyle w:val="Bodytext"/>
          <w:rFonts w:cs="Times New Roman"/>
          <w:color w:val="000000"/>
          <w:sz w:val="24"/>
          <w:szCs w:val="24"/>
          <w:lang w:val="de-DE" w:eastAsia="de-DE"/>
        </w:rPr>
        <w:t>R. Kilian</w:t>
      </w:r>
      <w:r w:rsidR="00E72B93">
        <w:rPr>
          <w:rStyle w:val="Bodytext"/>
          <w:rFonts w:cs="Times New Roman"/>
          <w:color w:val="000000"/>
          <w:sz w:val="24"/>
          <w:szCs w:val="24"/>
          <w:lang w:val="de-DE" w:eastAsia="de-DE"/>
        </w:rPr>
        <w:t>as</w:t>
      </w:r>
      <w:r w:rsidRPr="00C84347">
        <w:rPr>
          <w:rStyle w:val="Bodytext"/>
          <w:rFonts w:cs="Times New Roman"/>
          <w:color w:val="000000"/>
          <w:sz w:val="24"/>
          <w:szCs w:val="24"/>
          <w:vertAlign w:val="superscript"/>
          <w:lang w:val="de-DE" w:eastAsia="de-DE"/>
        </w:rPr>
        <w:footnoteReference w:id="80"/>
      </w:r>
      <w:r w:rsidRPr="00C84347">
        <w:rPr>
          <w:rStyle w:val="Bodytext"/>
          <w:rFonts w:cs="Times New Roman"/>
          <w:color w:val="000000"/>
          <w:sz w:val="24"/>
          <w:szCs w:val="24"/>
          <w:lang w:val="de-DE" w:eastAsia="de-DE"/>
        </w:rPr>
        <w:t xml:space="preserve">, </w:t>
      </w:r>
      <w:r w:rsidRPr="00C84347">
        <w:rPr>
          <w:rStyle w:val="Bodytext"/>
          <w:rFonts w:cs="Times New Roman"/>
          <w:color w:val="000000"/>
          <w:sz w:val="24"/>
          <w:szCs w:val="24"/>
          <w:lang w:eastAsia="fr-FR"/>
        </w:rPr>
        <w:t>V. Fritz</w:t>
      </w:r>
      <w:r w:rsidR="00E72B93">
        <w:rPr>
          <w:rStyle w:val="Bodytext"/>
          <w:rFonts w:cs="Times New Roman"/>
          <w:color w:val="000000"/>
          <w:sz w:val="24"/>
          <w:szCs w:val="24"/>
          <w:lang w:eastAsia="fr-FR"/>
        </w:rPr>
        <w:t>as</w:t>
      </w:r>
      <w:r w:rsidRPr="00C84347">
        <w:rPr>
          <w:rStyle w:val="Bodytext64"/>
          <w:rFonts w:cs="Times New Roman"/>
          <w:color w:val="000000"/>
          <w:sz w:val="24"/>
          <w:szCs w:val="24"/>
          <w:vertAlign w:val="superscript"/>
          <w:lang w:eastAsia="fr-FR"/>
        </w:rPr>
        <w:footnoteReference w:id="81"/>
      </w:r>
      <w:r w:rsidR="00A65348" w:rsidRPr="00C84347">
        <w:rPr>
          <w:rStyle w:val="Bodytext"/>
          <w:rFonts w:cs="Times New Roman"/>
          <w:color w:val="000000"/>
          <w:sz w:val="24"/>
          <w:szCs w:val="24"/>
          <w:lang w:eastAsia="fr-FR"/>
        </w:rPr>
        <w:t xml:space="preserve"> ir</w:t>
      </w:r>
      <w:r w:rsidRPr="00C84347">
        <w:rPr>
          <w:rStyle w:val="Bodytext"/>
          <w:rFonts w:cs="Times New Roman"/>
          <w:color w:val="000000"/>
          <w:sz w:val="24"/>
          <w:szCs w:val="24"/>
          <w:lang w:eastAsia="fr-FR"/>
        </w:rPr>
        <w:t xml:space="preserve"> A. de Pury</w:t>
      </w:r>
      <w:r w:rsidRPr="00C84347">
        <w:rPr>
          <w:rStyle w:val="Bodytext"/>
          <w:rFonts w:cs="Times New Roman"/>
          <w:color w:val="000000"/>
          <w:sz w:val="24"/>
          <w:szCs w:val="24"/>
          <w:vertAlign w:val="superscript"/>
          <w:lang w:eastAsia="fr-FR"/>
        </w:rPr>
        <w:footnoteReference w:id="82"/>
      </w:r>
      <w:r w:rsidRPr="00C84347">
        <w:rPr>
          <w:rStyle w:val="Bodytext"/>
          <w:rFonts w:cs="Times New Roman"/>
          <w:color w:val="000000"/>
          <w:sz w:val="24"/>
          <w:szCs w:val="24"/>
          <w:lang w:eastAsia="fr-FR"/>
        </w:rPr>
        <w:t xml:space="preserve">, </w:t>
      </w:r>
      <w:r w:rsidR="00A65348" w:rsidRPr="00C84347">
        <w:rPr>
          <w:rStyle w:val="Bodytext"/>
          <w:rFonts w:cs="Times New Roman"/>
          <w:color w:val="000000"/>
          <w:sz w:val="24"/>
          <w:szCs w:val="24"/>
          <w:lang w:eastAsia="fr-FR"/>
        </w:rPr>
        <w:t xml:space="preserve">pagal kuriuos Jahvistas </w:t>
      </w:r>
      <w:r w:rsidRPr="00C84347">
        <w:rPr>
          <w:rStyle w:val="Bodytext"/>
          <w:rFonts w:cs="Times New Roman"/>
          <w:color w:val="000000"/>
          <w:sz w:val="24"/>
          <w:szCs w:val="24"/>
          <w:lang w:eastAsia="fr-FR"/>
        </w:rPr>
        <w:t>(</w:t>
      </w:r>
      <w:r w:rsidR="00A65348" w:rsidRPr="00C84347">
        <w:rPr>
          <w:rStyle w:val="Bodytext"/>
          <w:rFonts w:cs="Times New Roman"/>
          <w:color w:val="000000"/>
          <w:sz w:val="24"/>
          <w:szCs w:val="24"/>
          <w:lang w:eastAsia="fr-FR"/>
        </w:rPr>
        <w:t>vienintelis</w:t>
      </w:r>
      <w:r w:rsidRPr="00C84347">
        <w:rPr>
          <w:rStyle w:val="Bodytext"/>
          <w:rFonts w:cs="Times New Roman"/>
          <w:color w:val="000000"/>
          <w:sz w:val="24"/>
          <w:szCs w:val="24"/>
          <w:lang w:eastAsia="fr-FR"/>
        </w:rPr>
        <w:t xml:space="preserve">) </w:t>
      </w:r>
      <w:r w:rsidR="00A65348" w:rsidRPr="00C84347">
        <w:rPr>
          <w:rStyle w:val="Bodytext"/>
          <w:rFonts w:cs="Times New Roman"/>
          <w:color w:val="000000"/>
          <w:sz w:val="24"/>
          <w:szCs w:val="24"/>
          <w:lang w:eastAsia="fr-FR"/>
        </w:rPr>
        <w:t xml:space="preserve">buvo integravęs į savo pasakojimą senesnius ir jau formuluotus literatūrinius šaltinius </w:t>
      </w:r>
      <w:r w:rsidRPr="00C84347">
        <w:rPr>
          <w:rStyle w:val="Bodytext"/>
          <w:rFonts w:cs="Times New Roman"/>
          <w:color w:val="000000"/>
          <w:sz w:val="24"/>
          <w:szCs w:val="24"/>
          <w:lang w:eastAsia="fr-FR"/>
        </w:rPr>
        <w:t>(</w:t>
      </w:r>
      <w:r w:rsidR="00E72B93">
        <w:rPr>
          <w:rStyle w:val="Bodytext"/>
          <w:rFonts w:cs="Times New Roman"/>
          <w:color w:val="000000"/>
          <w:sz w:val="24"/>
          <w:szCs w:val="24"/>
          <w:lang w:eastAsia="fr-FR"/>
        </w:rPr>
        <w:t>net ir ne</w:t>
      </w:r>
      <w:r w:rsidR="00A65348" w:rsidRPr="00C84347">
        <w:rPr>
          <w:rStyle w:val="Bodytext"/>
          <w:rFonts w:cs="Times New Roman"/>
          <w:color w:val="000000"/>
          <w:sz w:val="24"/>
          <w:szCs w:val="24"/>
          <w:lang w:eastAsia="fr-FR"/>
        </w:rPr>
        <w:t>sudar</w:t>
      </w:r>
      <w:r w:rsidR="00E72B93">
        <w:rPr>
          <w:rStyle w:val="Bodytext"/>
          <w:rFonts w:cs="Times New Roman"/>
          <w:color w:val="000000"/>
          <w:sz w:val="24"/>
          <w:szCs w:val="24"/>
          <w:lang w:eastAsia="fr-FR"/>
        </w:rPr>
        <w:t>ant jiems vieno ištisinio</w:t>
      </w:r>
      <w:r w:rsidR="00A65348" w:rsidRPr="00C84347">
        <w:rPr>
          <w:rStyle w:val="Bodytext"/>
          <w:rFonts w:cs="Times New Roman"/>
          <w:color w:val="000000"/>
          <w:sz w:val="24"/>
          <w:szCs w:val="24"/>
          <w:lang w:eastAsia="fr-FR"/>
        </w:rPr>
        <w:t xml:space="preserve"> </w:t>
      </w:r>
      <w:r w:rsidR="006E1C07">
        <w:rPr>
          <w:rStyle w:val="Bodytext"/>
          <w:rFonts w:cs="Times New Roman"/>
          <w:color w:val="000000"/>
          <w:sz w:val="24"/>
          <w:szCs w:val="24"/>
          <w:lang w:eastAsia="fr-FR"/>
        </w:rPr>
        <w:t>„</w:t>
      </w:r>
      <w:r w:rsidR="00E72B93">
        <w:rPr>
          <w:rStyle w:val="Bodytext"/>
          <w:rFonts w:cs="Times New Roman"/>
          <w:color w:val="000000"/>
          <w:sz w:val="24"/>
          <w:szCs w:val="24"/>
          <w:lang w:eastAsia="fr-FR"/>
        </w:rPr>
        <w:t>šaltinio</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w:t>
      </w:r>
    </w:p>
    <w:p w:rsidR="00E40DEC" w:rsidRPr="00C84347" w:rsidRDefault="000D280A" w:rsidP="000D280A">
      <w:pPr>
        <w:pStyle w:val="Bodytext1"/>
        <w:shd w:val="clear" w:color="auto" w:fill="auto"/>
        <w:spacing w:after="0" w:line="240" w:lineRule="auto"/>
        <w:ind w:firstLine="284"/>
        <w:rPr>
          <w:rFonts w:cs="Times New Roman"/>
          <w:sz w:val="24"/>
          <w:szCs w:val="24"/>
        </w:rPr>
      </w:pPr>
      <w:r>
        <w:rPr>
          <w:rStyle w:val="Bodytext"/>
          <w:rFonts w:cs="Times New Roman"/>
          <w:color w:val="000000"/>
          <w:sz w:val="24"/>
          <w:szCs w:val="24"/>
          <w:lang w:eastAsia="fr-FR"/>
        </w:rPr>
        <w:t>Šaltinyje</w:t>
      </w:r>
      <w:r w:rsidR="0012206A" w:rsidRPr="00C84347">
        <w:rPr>
          <w:rStyle w:val="Bodytext"/>
          <w:rFonts w:cs="Times New Roman"/>
          <w:color w:val="000000"/>
          <w:sz w:val="24"/>
          <w:szCs w:val="24"/>
          <w:lang w:eastAsia="fr-FR"/>
        </w:rPr>
        <w:t xml:space="preserve"> P</w:t>
      </w:r>
      <w:r w:rsidR="00E40DEC" w:rsidRPr="00C84347">
        <w:rPr>
          <w:rStyle w:val="Bodytext"/>
          <w:rFonts w:cs="Times New Roman"/>
          <w:color w:val="000000"/>
          <w:sz w:val="24"/>
          <w:szCs w:val="24"/>
          <w:lang w:eastAsia="fr-FR"/>
        </w:rPr>
        <w:t xml:space="preserve"> Wellhausen</w:t>
      </w:r>
      <w:r w:rsidR="0012206A" w:rsidRPr="00C84347">
        <w:rPr>
          <w:rStyle w:val="Bodytext"/>
          <w:rFonts w:cs="Times New Roman"/>
          <w:color w:val="000000"/>
          <w:sz w:val="24"/>
          <w:szCs w:val="24"/>
          <w:lang w:eastAsia="fr-FR"/>
        </w:rPr>
        <w:t>as</w:t>
      </w:r>
      <w:r w:rsidR="00E40DEC" w:rsidRPr="00C84347">
        <w:rPr>
          <w:rStyle w:val="Bodytext"/>
          <w:rFonts w:cs="Times New Roman"/>
          <w:color w:val="000000"/>
          <w:sz w:val="24"/>
          <w:szCs w:val="24"/>
          <w:lang w:eastAsia="fr-FR"/>
        </w:rPr>
        <w:t xml:space="preserve"> </w:t>
      </w:r>
      <w:r w:rsidR="0012206A" w:rsidRPr="00C84347">
        <w:rPr>
          <w:rStyle w:val="Bodytext"/>
          <w:rFonts w:cs="Times New Roman"/>
          <w:color w:val="000000"/>
          <w:sz w:val="24"/>
          <w:szCs w:val="24"/>
          <w:lang w:eastAsia="fr-FR"/>
        </w:rPr>
        <w:t xml:space="preserve">jau buvo pasiūlęs atpažinti paeiliui </w:t>
      </w:r>
      <w:r w:rsidRPr="00C84347">
        <w:rPr>
          <w:rStyle w:val="Bodytext"/>
          <w:rFonts w:cs="Times New Roman"/>
          <w:color w:val="000000"/>
          <w:sz w:val="24"/>
          <w:szCs w:val="24"/>
          <w:lang w:eastAsia="fr-FR"/>
        </w:rPr>
        <w:t xml:space="preserve">tris </w:t>
      </w:r>
      <w:r w:rsidR="0012206A" w:rsidRPr="00C84347">
        <w:rPr>
          <w:rStyle w:val="Bodytext"/>
          <w:rFonts w:cs="Times New Roman"/>
          <w:color w:val="000000"/>
          <w:sz w:val="24"/>
          <w:szCs w:val="24"/>
          <w:lang w:eastAsia="fr-FR"/>
        </w:rPr>
        <w:t xml:space="preserve">literatūrinius sluoksnius, kai tuo tarpu </w:t>
      </w:r>
      <w:r w:rsidR="00E40DEC" w:rsidRPr="00C84347">
        <w:rPr>
          <w:rStyle w:val="Bodytext"/>
          <w:rFonts w:cs="Times New Roman"/>
          <w:color w:val="000000"/>
          <w:sz w:val="24"/>
          <w:szCs w:val="24"/>
          <w:lang w:eastAsia="fr-FR"/>
        </w:rPr>
        <w:t>G. von Rad</w:t>
      </w:r>
      <w:r>
        <w:rPr>
          <w:rStyle w:val="Bodytext"/>
          <w:rFonts w:cs="Times New Roman"/>
          <w:color w:val="000000"/>
          <w:sz w:val="24"/>
          <w:szCs w:val="24"/>
          <w:lang w:eastAsia="fr-FR"/>
        </w:rPr>
        <w:t>as</w:t>
      </w:r>
      <w:r w:rsidR="00E40DEC" w:rsidRPr="00C84347">
        <w:rPr>
          <w:rStyle w:val="Bodytext64"/>
          <w:rFonts w:cs="Times New Roman"/>
          <w:color w:val="000000"/>
          <w:sz w:val="24"/>
          <w:szCs w:val="24"/>
          <w:vertAlign w:val="superscript"/>
          <w:lang w:eastAsia="fr-FR"/>
        </w:rPr>
        <w:footnoteReference w:id="83"/>
      </w:r>
      <w:r w:rsidR="00E40DEC" w:rsidRPr="00C84347">
        <w:rPr>
          <w:rStyle w:val="Bodytext64"/>
          <w:rFonts w:cs="Times New Roman"/>
          <w:color w:val="000000"/>
          <w:sz w:val="24"/>
          <w:szCs w:val="24"/>
          <w:lang w:eastAsia="fr-FR"/>
        </w:rPr>
        <w:t xml:space="preserve"> </w:t>
      </w:r>
      <w:r w:rsidR="0012206A" w:rsidRPr="00C84347">
        <w:rPr>
          <w:rStyle w:val="Bodytext64"/>
          <w:rFonts w:cs="Times New Roman"/>
          <w:color w:val="000000"/>
          <w:sz w:val="24"/>
          <w:szCs w:val="24"/>
          <w:lang w:eastAsia="fr-FR"/>
        </w:rPr>
        <w:t>jame matė akumuliuotus du paralelinius šaltinius</w:t>
      </w:r>
      <w:r>
        <w:rPr>
          <w:rStyle w:val="Bodytext64"/>
          <w:rFonts w:cs="Times New Roman"/>
          <w:color w:val="000000"/>
          <w:sz w:val="24"/>
          <w:szCs w:val="24"/>
          <w:lang w:eastAsia="fr-FR"/>
        </w:rPr>
        <w:t>,</w:t>
      </w:r>
      <w:r w:rsidR="0012206A" w:rsidRPr="00C84347">
        <w:rPr>
          <w:rStyle w:val="Bodytext64"/>
          <w:rFonts w:cs="Times New Roman"/>
          <w:color w:val="000000"/>
          <w:sz w:val="24"/>
          <w:szCs w:val="24"/>
          <w:lang w:eastAsia="fr-FR"/>
        </w:rPr>
        <w:t xml:space="preserve"> </w:t>
      </w:r>
      <w:r w:rsidR="00E40DEC" w:rsidRPr="00C84347">
        <w:rPr>
          <w:rStyle w:val="Bodytext"/>
          <w:rFonts w:cs="Times New Roman"/>
          <w:color w:val="000000"/>
          <w:sz w:val="24"/>
          <w:szCs w:val="24"/>
          <w:lang w:eastAsia="fr-FR"/>
        </w:rPr>
        <w:t>P</w:t>
      </w:r>
      <w:r w:rsidR="00E40DEC" w:rsidRPr="00C84347">
        <w:rPr>
          <w:rStyle w:val="Bodytext"/>
          <w:rFonts w:cs="Times New Roman"/>
          <w:color w:val="000000"/>
          <w:sz w:val="24"/>
          <w:szCs w:val="24"/>
          <w:vertAlign w:val="superscript"/>
          <w:lang w:eastAsia="fr-FR"/>
        </w:rPr>
        <w:t>A</w:t>
      </w:r>
      <w:r w:rsidR="0012206A" w:rsidRPr="00C84347">
        <w:rPr>
          <w:rStyle w:val="Bodytext"/>
          <w:rFonts w:cs="Times New Roman"/>
          <w:color w:val="000000"/>
          <w:sz w:val="24"/>
          <w:szCs w:val="24"/>
          <w:lang w:eastAsia="fr-FR"/>
        </w:rPr>
        <w:t xml:space="preserve"> ir</w:t>
      </w:r>
      <w:r w:rsidR="00E40DEC" w:rsidRPr="00C84347">
        <w:rPr>
          <w:rStyle w:val="Bodytext"/>
          <w:rFonts w:cs="Times New Roman"/>
          <w:color w:val="000000"/>
          <w:sz w:val="24"/>
          <w:szCs w:val="24"/>
          <w:lang w:eastAsia="fr-FR"/>
        </w:rPr>
        <w:t xml:space="preserve"> P</w:t>
      </w:r>
      <w:r w:rsidR="000E390D" w:rsidRPr="00C84347">
        <w:rPr>
          <w:rStyle w:val="Bodytext64"/>
          <w:rFonts w:cs="Times New Roman"/>
          <w:color w:val="000000"/>
          <w:sz w:val="24"/>
          <w:szCs w:val="24"/>
          <w:vertAlign w:val="superscript"/>
          <w:lang w:eastAsia="fr-FR"/>
        </w:rPr>
        <w:t>B</w:t>
      </w:r>
      <w:r>
        <w:rPr>
          <w:rStyle w:val="Bodytext64"/>
          <w:rFonts w:cs="Times New Roman"/>
          <w:color w:val="000000"/>
          <w:sz w:val="24"/>
          <w:szCs w:val="24"/>
          <w:lang w:eastAsia="fr-FR"/>
        </w:rPr>
        <w:t>.</w:t>
      </w:r>
      <w:r w:rsidR="0012206A" w:rsidRPr="00C84347">
        <w:rPr>
          <w:rStyle w:val="Bodytext64"/>
          <w:rFonts w:cs="Times New Roman"/>
          <w:color w:val="000000"/>
          <w:sz w:val="24"/>
          <w:szCs w:val="24"/>
          <w:vertAlign w:val="superscript"/>
          <w:lang w:eastAsia="fr-FR"/>
        </w:rPr>
        <w:t xml:space="preserve"> </w:t>
      </w:r>
      <w:r w:rsidR="0012206A" w:rsidRPr="00C84347">
        <w:rPr>
          <w:rStyle w:val="FootnoteReference"/>
          <w:rFonts w:cs="Times New Roman"/>
          <w:color w:val="000000"/>
          <w:sz w:val="24"/>
          <w:szCs w:val="24"/>
          <w:shd w:val="clear" w:color="auto" w:fill="FFFFFF"/>
          <w:lang w:eastAsia="fr-FR"/>
        </w:rPr>
        <w:footnoteReference w:id="84"/>
      </w:r>
    </w:p>
    <w:p w:rsidR="00E40DEC" w:rsidRPr="00C84347" w:rsidRDefault="00473B14" w:rsidP="000D280A">
      <w:pPr>
        <w:pStyle w:val="Bodytext1"/>
        <w:shd w:val="clear" w:color="auto" w:fill="auto"/>
        <w:spacing w:after="0" w:line="240" w:lineRule="auto"/>
        <w:ind w:firstLine="284"/>
        <w:rPr>
          <w:rFonts w:cs="Times New Roman"/>
          <w:sz w:val="24"/>
          <w:szCs w:val="24"/>
        </w:rPr>
      </w:pPr>
      <w:r w:rsidRPr="00C84347">
        <w:rPr>
          <w:rStyle w:val="Bodytext"/>
          <w:rFonts w:cs="Times New Roman"/>
          <w:color w:val="000000"/>
          <w:sz w:val="24"/>
          <w:szCs w:val="24"/>
          <w:lang w:eastAsia="fr-FR"/>
        </w:rPr>
        <w:t xml:space="preserve">Faktiškai, šie bandymai dalinti tekstą vis smulkiau į sluoksnius, stratas ir redakcijų redakcijas, liudija literatūrinės kritikos </w:t>
      </w:r>
      <w:r w:rsidR="000D280A" w:rsidRPr="00C84347">
        <w:rPr>
          <w:rStyle w:val="Bodytext"/>
          <w:rFonts w:cs="Times New Roman"/>
          <w:color w:val="000000"/>
          <w:sz w:val="24"/>
          <w:szCs w:val="24"/>
          <w:lang w:eastAsia="fr-FR"/>
        </w:rPr>
        <w:t xml:space="preserve">tam tikros rūšies </w:t>
      </w:r>
      <w:r w:rsidRPr="00C84347">
        <w:rPr>
          <w:rStyle w:val="Bodytext"/>
          <w:rFonts w:cs="Times New Roman"/>
          <w:color w:val="000000"/>
          <w:sz w:val="24"/>
          <w:szCs w:val="24"/>
          <w:lang w:eastAsia="fr-FR"/>
        </w:rPr>
        <w:t>perdėjimus, ir visiems jiems galima prikišti tai, kad vis labiau ir labiau b</w:t>
      </w:r>
      <w:r w:rsidR="000D280A">
        <w:rPr>
          <w:rStyle w:val="Bodytext"/>
          <w:rFonts w:cs="Times New Roman"/>
          <w:color w:val="000000"/>
          <w:sz w:val="24"/>
          <w:szCs w:val="24"/>
          <w:lang w:eastAsia="fr-FR"/>
        </w:rPr>
        <w:t>egaliniai prieštaravimai, kurie</w:t>
      </w:r>
      <w:r w:rsidRPr="00C84347">
        <w:rPr>
          <w:rStyle w:val="Bodytext"/>
          <w:rFonts w:cs="Times New Roman"/>
          <w:color w:val="000000"/>
          <w:sz w:val="24"/>
          <w:szCs w:val="24"/>
          <w:lang w:eastAsia="fr-FR"/>
        </w:rPr>
        <w:t xml:space="preserve">, kaip buvo tikimasi, buvo atrandami </w:t>
      </w:r>
      <w:r w:rsidR="000D280A">
        <w:rPr>
          <w:rStyle w:val="Bodytext"/>
          <w:rFonts w:cs="Times New Roman"/>
          <w:color w:val="000000"/>
          <w:sz w:val="24"/>
          <w:szCs w:val="24"/>
          <w:lang w:eastAsia="fr-FR"/>
        </w:rPr>
        <w:t>[30]</w:t>
      </w:r>
      <w:r w:rsidR="000E390D"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tekste</w:t>
      </w:r>
      <w:r w:rsidR="000D280A">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darėsi vis mažiau ir mažiau patikrinami ar suderinami su kitų </w:t>
      </w:r>
      <w:r w:rsidR="000D280A">
        <w:rPr>
          <w:rStyle w:val="Bodytext"/>
          <w:rFonts w:cs="Times New Roman"/>
          <w:color w:val="000000"/>
          <w:sz w:val="24"/>
          <w:szCs w:val="24"/>
          <w:lang w:eastAsia="fr-FR"/>
        </w:rPr>
        <w:t>tyrinėtojų pastebėjimais. Grįstos</w:t>
      </w:r>
      <w:r w:rsidRPr="00C84347">
        <w:rPr>
          <w:rStyle w:val="Bodytext"/>
          <w:rFonts w:cs="Times New Roman"/>
          <w:color w:val="000000"/>
          <w:sz w:val="24"/>
          <w:szCs w:val="24"/>
          <w:lang w:eastAsia="fr-FR"/>
        </w:rPr>
        <w:t xml:space="preserve"> vien t</w:t>
      </w:r>
      <w:r w:rsidR="000D280A">
        <w:rPr>
          <w:rStyle w:val="Bodytext"/>
          <w:rFonts w:cs="Times New Roman"/>
          <w:color w:val="000000"/>
          <w:sz w:val="24"/>
          <w:szCs w:val="24"/>
          <w:lang w:eastAsia="fr-FR"/>
        </w:rPr>
        <w:t>ik šaltinių kritikos principais</w:t>
      </w:r>
      <w:r w:rsidRPr="00C84347">
        <w:rPr>
          <w:rStyle w:val="Bodytext"/>
          <w:rFonts w:cs="Times New Roman"/>
          <w:color w:val="000000"/>
          <w:sz w:val="24"/>
          <w:szCs w:val="24"/>
          <w:lang w:eastAsia="fr-FR"/>
        </w:rPr>
        <w:t xml:space="preserve"> šios pastangos vedė prie vieno </w:t>
      </w:r>
      <w:r w:rsidR="000D280A">
        <w:rPr>
          <w:rStyle w:val="Bodytext"/>
          <w:rFonts w:cs="Times New Roman"/>
          <w:color w:val="000000"/>
          <w:sz w:val="24"/>
          <w:szCs w:val="24"/>
          <w:lang w:eastAsia="fr-FR"/>
        </w:rPr>
        <w:t>akligatvio</w:t>
      </w:r>
      <w:r w:rsidR="000E390D"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w:t>
      </w:r>
      <w:r w:rsidR="000E390D" w:rsidRPr="00C84347">
        <w:rPr>
          <w:rStyle w:val="Bodytext"/>
          <w:rFonts w:cs="Times New Roman"/>
          <w:color w:val="000000"/>
          <w:sz w:val="24"/>
          <w:szCs w:val="24"/>
          <w:lang w:eastAsia="fr-FR"/>
        </w:rPr>
        <w:t xml:space="preserve"> </w:t>
      </w:r>
      <w:r w:rsidR="000D280A">
        <w:rPr>
          <w:rStyle w:val="Bodytext"/>
          <w:rFonts w:cs="Times New Roman"/>
          <w:color w:val="000000"/>
          <w:sz w:val="24"/>
          <w:szCs w:val="24"/>
          <w:lang w:eastAsia="fr-FR"/>
        </w:rPr>
        <w:t>akligatvio</w:t>
      </w:r>
      <w:r w:rsidRPr="00C84347">
        <w:rPr>
          <w:rStyle w:val="Bodytext"/>
          <w:rFonts w:cs="Times New Roman"/>
          <w:color w:val="000000"/>
          <w:sz w:val="24"/>
          <w:szCs w:val="24"/>
          <w:lang w:eastAsia="fr-FR"/>
        </w:rPr>
        <w:t xml:space="preserve">, kurio galbūt labiausiai įtikinamą iliustraciją pateikė Eissfeldo </w:t>
      </w:r>
      <w:r w:rsidR="00E40DEC" w:rsidRPr="00C84347">
        <w:rPr>
          <w:rStyle w:val="BodytextItalic2"/>
          <w:rFonts w:cs="Times New Roman"/>
          <w:color w:val="000000"/>
          <w:sz w:val="24"/>
          <w:szCs w:val="24"/>
          <w:lang w:eastAsia="fr-FR"/>
        </w:rPr>
        <w:t>Hexateuchsynopse</w:t>
      </w:r>
      <w:r w:rsidR="000D280A">
        <w:rPr>
          <w:rStyle w:val="BodytextItalic2"/>
          <w:rFonts w:cs="Times New Roman"/>
          <w:i w:val="0"/>
          <w:iCs w:val="0"/>
          <w:color w:val="000000"/>
          <w:sz w:val="24"/>
          <w:szCs w:val="24"/>
          <w:lang w:eastAsia="fr-FR"/>
        </w:rPr>
        <w:t>,</w:t>
      </w:r>
      <w:r w:rsidR="00E40DEC" w:rsidRPr="00C84347">
        <w:rPr>
          <w:rStyle w:val="Bodytext"/>
          <w:rFonts w:cs="Times New Roman"/>
          <w:color w:val="000000"/>
          <w:sz w:val="24"/>
          <w:szCs w:val="24"/>
          <w:lang w:eastAsia="fr-FR"/>
        </w:rPr>
        <w:t xml:space="preserve"> — </w:t>
      </w:r>
      <w:r w:rsidRPr="00C84347">
        <w:rPr>
          <w:rStyle w:val="Bodytext"/>
          <w:rFonts w:cs="Times New Roman"/>
          <w:color w:val="000000"/>
          <w:sz w:val="24"/>
          <w:szCs w:val="24"/>
          <w:lang w:eastAsia="fr-FR"/>
        </w:rPr>
        <w:t xml:space="preserve">ir jos baigėsi tuo, kad buvo visiškai apleistos. </w:t>
      </w:r>
    </w:p>
    <w:p w:rsidR="00E40DEC" w:rsidRPr="00C84347" w:rsidRDefault="003F499D" w:rsidP="000D280A">
      <w:pPr>
        <w:pStyle w:val="Bodytext1"/>
        <w:shd w:val="clear" w:color="auto" w:fill="auto"/>
        <w:spacing w:after="0" w:line="240" w:lineRule="auto"/>
        <w:ind w:firstLine="284"/>
        <w:rPr>
          <w:rFonts w:cs="Times New Roman"/>
          <w:sz w:val="24"/>
          <w:szCs w:val="24"/>
        </w:rPr>
      </w:pPr>
      <w:r w:rsidRPr="00C84347">
        <w:rPr>
          <w:rStyle w:val="Bodytext"/>
          <w:rFonts w:cs="Times New Roman"/>
          <w:color w:val="000000"/>
          <w:sz w:val="24"/>
          <w:szCs w:val="24"/>
          <w:lang w:eastAsia="fr-FR"/>
        </w:rPr>
        <w:t xml:space="preserve">Taip pat gyvai buvo diskutuojama ir šaltinių </w:t>
      </w:r>
      <w:r w:rsidR="000D280A">
        <w:rPr>
          <w:rStyle w:val="Bodytext"/>
          <w:rFonts w:cs="Times New Roman"/>
          <w:color w:val="000000"/>
          <w:sz w:val="24"/>
          <w:szCs w:val="24"/>
          <w:lang w:eastAsia="fr-FR"/>
        </w:rPr>
        <w:t>apimties</w:t>
      </w:r>
      <w:r w:rsidR="00E40DEC"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problema</w:t>
      </w:r>
      <w:r w:rsidR="00E40DEC" w:rsidRPr="00C84347">
        <w:rPr>
          <w:rStyle w:val="Bodytext"/>
          <w:rFonts w:cs="Times New Roman"/>
          <w:color w:val="000000"/>
          <w:sz w:val="24"/>
          <w:szCs w:val="24"/>
          <w:lang w:eastAsia="fr-FR"/>
        </w:rPr>
        <w:t xml:space="preserve">. </w:t>
      </w:r>
      <w:r w:rsidR="000D280A">
        <w:rPr>
          <w:rStyle w:val="Bodytext"/>
          <w:rFonts w:cs="Times New Roman"/>
          <w:color w:val="000000"/>
          <w:sz w:val="24"/>
          <w:szCs w:val="24"/>
          <w:lang w:eastAsia="fr-FR"/>
        </w:rPr>
        <w:t>A</w:t>
      </w:r>
      <w:r w:rsidRPr="00C84347">
        <w:rPr>
          <w:rStyle w:val="Bodytext"/>
          <w:rFonts w:cs="Times New Roman"/>
          <w:color w:val="000000"/>
          <w:sz w:val="24"/>
          <w:szCs w:val="24"/>
          <w:lang w:eastAsia="fr-FR"/>
        </w:rPr>
        <w:t>trodė logiška, kad tiek jahvistas, tiek ir kunigiškas autorius savo istorinę freską baigė Kanaano užkariavimo pasakojimu, buvo pripažįstama, kad J (arba JE) ir</w:t>
      </w:r>
      <w:r w:rsidR="00E40DEC" w:rsidRPr="00C84347">
        <w:rPr>
          <w:rStyle w:val="Bodytext"/>
          <w:rFonts w:cs="Times New Roman"/>
          <w:color w:val="000000"/>
          <w:sz w:val="24"/>
          <w:szCs w:val="24"/>
          <w:lang w:eastAsia="fr-FR"/>
        </w:rPr>
        <w:t xml:space="preserve"> P </w:t>
      </w:r>
      <w:r w:rsidRPr="00C84347">
        <w:rPr>
          <w:rStyle w:val="Bodytext"/>
          <w:rFonts w:cs="Times New Roman"/>
          <w:color w:val="000000"/>
          <w:sz w:val="24"/>
          <w:szCs w:val="24"/>
          <w:lang w:eastAsia="fr-FR"/>
        </w:rPr>
        <w:t xml:space="preserve">šaltiniai tęsėsi iki Jozuės knygos, ir buvo kalbama apie </w:t>
      </w:r>
      <w:r w:rsidR="006E1C07">
        <w:rPr>
          <w:rStyle w:val="Bodytext"/>
          <w:rFonts w:cs="Times New Roman"/>
          <w:color w:val="000000"/>
          <w:sz w:val="24"/>
          <w:szCs w:val="24"/>
          <w:lang w:eastAsia="fr-FR"/>
        </w:rPr>
        <w:t>„</w:t>
      </w:r>
      <w:r w:rsidR="000D280A">
        <w:rPr>
          <w:rStyle w:val="Bodytext"/>
          <w:rFonts w:cs="Times New Roman"/>
          <w:color w:val="000000"/>
          <w:sz w:val="24"/>
          <w:szCs w:val="24"/>
          <w:lang w:eastAsia="fr-FR"/>
        </w:rPr>
        <w:t>Šešiaknygę</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w:t>
      </w:r>
      <w:r w:rsidR="000D280A">
        <w:rPr>
          <w:rStyle w:val="Bodytext"/>
          <w:rFonts w:cs="Times New Roman"/>
          <w:color w:val="000000"/>
          <w:sz w:val="24"/>
          <w:szCs w:val="24"/>
          <w:lang w:eastAsia="fr-FR"/>
        </w:rPr>
        <w:t>Tačiau k</w:t>
      </w:r>
      <w:r w:rsidRPr="00C84347">
        <w:rPr>
          <w:rStyle w:val="Bodytext"/>
          <w:rFonts w:cs="Times New Roman"/>
          <w:color w:val="000000"/>
          <w:sz w:val="24"/>
          <w:szCs w:val="24"/>
          <w:lang w:eastAsia="fr-FR"/>
        </w:rPr>
        <w:t>eletas autorių</w:t>
      </w:r>
      <w:r w:rsidR="000D280A">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manė, kad gali atsekti JE pėdsakus iki Teisėjų knygos – ko išdava buvo </w:t>
      </w:r>
      <w:r w:rsidR="006E1C07">
        <w:rPr>
          <w:rStyle w:val="Bodytext"/>
          <w:rFonts w:cs="Times New Roman"/>
          <w:color w:val="000000"/>
          <w:sz w:val="24"/>
          <w:szCs w:val="24"/>
          <w:lang w:eastAsia="fr-FR"/>
        </w:rPr>
        <w:t>„</w:t>
      </w:r>
      <w:r w:rsidR="000D280A">
        <w:rPr>
          <w:rStyle w:val="Bodytext"/>
          <w:rFonts w:cs="Times New Roman"/>
          <w:color w:val="000000"/>
          <w:sz w:val="24"/>
          <w:szCs w:val="24"/>
          <w:lang w:eastAsia="fr-FR"/>
        </w:rPr>
        <w:t>Septynknygė</w:t>
      </w:r>
      <w:r w:rsidR="006E1C07">
        <w:rPr>
          <w:rStyle w:val="Bodytext"/>
          <w:rFonts w:cs="Times New Roman"/>
          <w:color w:val="000000"/>
          <w:sz w:val="24"/>
          <w:szCs w:val="24"/>
          <w:lang w:eastAsia="fr-FR"/>
        </w:rPr>
        <w:t>“</w:t>
      </w:r>
      <w:r w:rsidR="000D280A">
        <w:rPr>
          <w:rStyle w:val="Bodytext"/>
          <w:rFonts w:cs="Times New Roman"/>
          <w:color w:val="000000"/>
          <w:sz w:val="24"/>
          <w:szCs w:val="24"/>
          <w:lang w:eastAsia="fr-FR"/>
        </w:rPr>
        <w:t>, —</w:t>
      </w:r>
      <w:r w:rsidR="00E40DEC" w:rsidRPr="00C84347">
        <w:rPr>
          <w:rStyle w:val="Bodytext"/>
          <w:rFonts w:cs="Times New Roman"/>
          <w:color w:val="000000"/>
          <w:sz w:val="24"/>
          <w:szCs w:val="24"/>
          <w:lang w:eastAsia="fr-FR"/>
        </w:rPr>
        <w:t xml:space="preserve"> </w:t>
      </w:r>
      <w:r w:rsidR="00B12ED3" w:rsidRPr="00C84347">
        <w:rPr>
          <w:rStyle w:val="Bodytext"/>
          <w:rFonts w:cs="Times New Roman"/>
          <w:color w:val="000000"/>
          <w:sz w:val="24"/>
          <w:szCs w:val="24"/>
          <w:lang w:eastAsia="fr-FR"/>
        </w:rPr>
        <w:t>kartu su Samuelio</w:t>
      </w:r>
      <w:r w:rsidR="00E40DEC" w:rsidRPr="00C84347">
        <w:rPr>
          <w:rStyle w:val="Bodytext"/>
          <w:rFonts w:cs="Times New Roman"/>
          <w:color w:val="000000"/>
          <w:sz w:val="24"/>
          <w:szCs w:val="24"/>
          <w:lang w:eastAsia="fr-FR"/>
        </w:rPr>
        <w:t xml:space="preserve"> — </w:t>
      </w:r>
      <w:r w:rsidR="000D280A">
        <w:rPr>
          <w:rStyle w:val="Bodytext"/>
          <w:rFonts w:cs="Times New Roman"/>
          <w:color w:val="000000"/>
          <w:sz w:val="24"/>
          <w:szCs w:val="24"/>
          <w:lang w:eastAsia="fr-FR"/>
        </w:rPr>
        <w:t>„Aštuonknygė“</w:t>
      </w:r>
      <w:r w:rsidR="000D280A" w:rsidRPr="00C84347">
        <w:rPr>
          <w:rStyle w:val="Bodytext"/>
          <w:rFonts w:cs="Times New Roman"/>
          <w:color w:val="000000"/>
          <w:sz w:val="24"/>
          <w:szCs w:val="24"/>
          <w:lang w:eastAsia="fr-FR"/>
        </w:rPr>
        <w:t xml:space="preserve"> </w:t>
      </w:r>
      <w:r w:rsidR="00E40DEC" w:rsidRPr="00C84347">
        <w:rPr>
          <w:rStyle w:val="Bodytext"/>
          <w:rFonts w:cs="Times New Roman"/>
          <w:color w:val="000000"/>
          <w:sz w:val="24"/>
          <w:szCs w:val="24"/>
          <w:lang w:eastAsia="fr-FR"/>
        </w:rPr>
        <w:t xml:space="preserve">—, </w:t>
      </w:r>
      <w:r w:rsidR="00B12ED3" w:rsidRPr="00C84347">
        <w:rPr>
          <w:rStyle w:val="Bodytext"/>
          <w:rFonts w:cs="Times New Roman"/>
          <w:color w:val="000000"/>
          <w:sz w:val="24"/>
          <w:szCs w:val="24"/>
          <w:lang w:eastAsia="fr-FR"/>
        </w:rPr>
        <w:t>iki pat Karalių knygos</w:t>
      </w:r>
      <w:r w:rsidR="00E40DEC" w:rsidRPr="00C84347">
        <w:rPr>
          <w:rStyle w:val="Bodytext"/>
          <w:rFonts w:cs="Times New Roman"/>
          <w:color w:val="000000"/>
          <w:sz w:val="24"/>
          <w:szCs w:val="24"/>
          <w:lang w:eastAsia="fr-FR"/>
        </w:rPr>
        <w:t xml:space="preserve"> — </w:t>
      </w:r>
      <w:r w:rsidR="00B12ED3" w:rsidRPr="00C84347">
        <w:rPr>
          <w:rStyle w:val="Bodytext"/>
          <w:rFonts w:cs="Times New Roman"/>
          <w:color w:val="000000"/>
          <w:sz w:val="24"/>
          <w:szCs w:val="24"/>
          <w:lang w:eastAsia="fr-FR"/>
        </w:rPr>
        <w:t xml:space="preserve">hipotezė, pagal kurią buvo einama link </w:t>
      </w:r>
      <w:r w:rsidR="006E1C07">
        <w:rPr>
          <w:rStyle w:val="Bodytext"/>
          <w:rFonts w:cs="Times New Roman"/>
          <w:color w:val="000000"/>
          <w:sz w:val="24"/>
          <w:szCs w:val="24"/>
          <w:lang w:eastAsia="fr-FR"/>
        </w:rPr>
        <w:t>„</w:t>
      </w:r>
      <w:r w:rsidR="000D280A">
        <w:rPr>
          <w:rStyle w:val="Bodytext"/>
          <w:rFonts w:cs="Times New Roman"/>
          <w:color w:val="000000"/>
          <w:sz w:val="24"/>
          <w:szCs w:val="24"/>
          <w:lang w:eastAsia="fr-FR"/>
        </w:rPr>
        <w:t>Devynknygės</w:t>
      </w:r>
      <w:r w:rsidR="006E1C07">
        <w:rPr>
          <w:rStyle w:val="Bodytext"/>
          <w:rFonts w:cs="Times New Roman"/>
          <w:color w:val="000000"/>
          <w:sz w:val="24"/>
          <w:szCs w:val="24"/>
          <w:lang w:eastAsia="fr-FR"/>
        </w:rPr>
        <w:t>“</w:t>
      </w:r>
      <w:r w:rsidR="00B12ED3" w:rsidRPr="00C84347">
        <w:rPr>
          <w:rStyle w:val="Bodytext"/>
          <w:rFonts w:cs="Times New Roman"/>
          <w:color w:val="000000"/>
          <w:sz w:val="24"/>
          <w:szCs w:val="24"/>
          <w:lang w:eastAsia="fr-FR"/>
        </w:rPr>
        <w:t xml:space="preserve"> idėjos</w:t>
      </w:r>
      <w:r w:rsidR="000D280A">
        <w:rPr>
          <w:rStyle w:val="Bodytext"/>
          <w:rFonts w:cs="Times New Roman"/>
          <w:color w:val="000000"/>
          <w:sz w:val="24"/>
          <w:szCs w:val="24"/>
          <w:lang w:eastAsia="fr-FR"/>
        </w:rPr>
        <w:t xml:space="preserve"> </w:t>
      </w:r>
      <w:r w:rsidR="000D280A" w:rsidRPr="00C84347">
        <w:rPr>
          <w:rStyle w:val="Bodytext"/>
          <w:rFonts w:cs="Times New Roman"/>
          <w:color w:val="000000"/>
          <w:sz w:val="24"/>
          <w:szCs w:val="24"/>
          <w:lang w:eastAsia="fr-FR"/>
        </w:rPr>
        <w:t>priėmimo</w:t>
      </w:r>
      <w:r w:rsidR="00E40DEC" w:rsidRPr="00C84347">
        <w:rPr>
          <w:rStyle w:val="Bodytext"/>
          <w:rFonts w:cs="Times New Roman"/>
          <w:color w:val="000000"/>
          <w:sz w:val="24"/>
          <w:szCs w:val="24"/>
          <w:vertAlign w:val="superscript"/>
          <w:lang w:eastAsia="fr-FR"/>
        </w:rPr>
        <w:footnoteReference w:id="85"/>
      </w:r>
      <w:r w:rsidR="00E40DEC" w:rsidRPr="00C84347">
        <w:rPr>
          <w:rStyle w:val="Bodytext"/>
          <w:rFonts w:cs="Times New Roman"/>
          <w:color w:val="000000"/>
          <w:sz w:val="24"/>
          <w:szCs w:val="24"/>
          <w:lang w:eastAsia="fr-FR"/>
        </w:rPr>
        <w:t>.</w:t>
      </w:r>
    </w:p>
    <w:p w:rsidR="003A6192" w:rsidRPr="00C84347" w:rsidRDefault="003A6192" w:rsidP="003A6192">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eastAsia="fr-FR"/>
        </w:rPr>
        <w:t xml:space="preserve">Dauginimas dalinimų ir šaltinių žymėjimas grėsė tapti steriliu žaidimu. Bet buvo ruošiamos ir naujos prieigos –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formų istorijos</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ir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tradicijų istorijos</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w:t>
      </w:r>
      <w:r w:rsidR="00AD0597"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ir jos visai netrukus šioje diskusijoje ims kelti kitus klausimus. </w:t>
      </w:r>
    </w:p>
    <w:p w:rsidR="003222CB" w:rsidRPr="00C84347" w:rsidRDefault="003222CB" w:rsidP="00C70E3D">
      <w:pPr>
        <w:pStyle w:val="Bodytext1"/>
        <w:shd w:val="clear" w:color="auto" w:fill="auto"/>
        <w:spacing w:after="0" w:line="240" w:lineRule="auto"/>
        <w:ind w:firstLine="284"/>
        <w:rPr>
          <w:rFonts w:cs="Times New Roman"/>
          <w:sz w:val="24"/>
          <w:szCs w:val="24"/>
        </w:rPr>
      </w:pPr>
    </w:p>
    <w:p w:rsidR="00E40DEC" w:rsidRPr="000D280A" w:rsidRDefault="00BA4E23" w:rsidP="000D280A">
      <w:pPr>
        <w:pStyle w:val="Heading2"/>
        <w:rPr>
          <w:lang w:val="lt-LT"/>
        </w:rPr>
      </w:pPr>
      <w:bookmarkStart w:id="8" w:name="bookmark8"/>
      <w:r>
        <w:rPr>
          <w:rStyle w:val="Heading10"/>
          <w:rFonts w:asciiTheme="majorHAnsi" w:hAnsiTheme="majorHAnsi"/>
          <w:b/>
          <w:bCs/>
          <w:sz w:val="26"/>
          <w:szCs w:val="26"/>
          <w:shd w:val="clear" w:color="auto" w:fill="auto"/>
          <w:lang w:val="lt-LT"/>
        </w:rPr>
        <w:t>4.2</w:t>
      </w:r>
      <w:r w:rsidR="000D280A" w:rsidRPr="000D280A">
        <w:rPr>
          <w:rStyle w:val="Heading10"/>
          <w:rFonts w:asciiTheme="majorHAnsi" w:hAnsiTheme="majorHAnsi"/>
          <w:b/>
          <w:bCs/>
          <w:sz w:val="26"/>
          <w:szCs w:val="26"/>
          <w:shd w:val="clear" w:color="auto" w:fill="auto"/>
          <w:lang w:val="lt-LT"/>
        </w:rPr>
        <w:t xml:space="preserve">. </w:t>
      </w:r>
      <w:r w:rsidR="00E40DEC" w:rsidRPr="000D280A">
        <w:rPr>
          <w:rStyle w:val="Heading10"/>
          <w:rFonts w:asciiTheme="majorHAnsi" w:hAnsiTheme="majorHAnsi"/>
          <w:b/>
          <w:bCs/>
          <w:sz w:val="26"/>
          <w:szCs w:val="26"/>
          <w:shd w:val="clear" w:color="auto" w:fill="auto"/>
          <w:lang w:val="lt-LT"/>
        </w:rPr>
        <w:t>Gunkel</w:t>
      </w:r>
      <w:r w:rsidR="003A6192" w:rsidRPr="000D280A">
        <w:rPr>
          <w:rStyle w:val="Heading10"/>
          <w:rFonts w:asciiTheme="majorHAnsi" w:hAnsiTheme="majorHAnsi"/>
          <w:b/>
          <w:bCs/>
          <w:sz w:val="26"/>
          <w:szCs w:val="26"/>
          <w:shd w:val="clear" w:color="auto" w:fill="auto"/>
          <w:lang w:val="lt-LT"/>
        </w:rPr>
        <w:t xml:space="preserve">is ir </w:t>
      </w:r>
      <w:r w:rsidR="006E1C07" w:rsidRPr="000D280A">
        <w:rPr>
          <w:rStyle w:val="Heading10"/>
          <w:rFonts w:asciiTheme="majorHAnsi" w:hAnsiTheme="majorHAnsi"/>
          <w:b/>
          <w:bCs/>
          <w:sz w:val="26"/>
          <w:szCs w:val="26"/>
          <w:shd w:val="clear" w:color="auto" w:fill="auto"/>
          <w:lang w:val="lt-LT"/>
        </w:rPr>
        <w:t>„</w:t>
      </w:r>
      <w:r w:rsidR="00E40DEC" w:rsidRPr="000D280A">
        <w:rPr>
          <w:rStyle w:val="Heading10"/>
          <w:rFonts w:asciiTheme="majorHAnsi" w:hAnsiTheme="majorHAnsi"/>
          <w:b/>
          <w:bCs/>
          <w:sz w:val="26"/>
          <w:szCs w:val="26"/>
          <w:shd w:val="clear" w:color="auto" w:fill="auto"/>
          <w:lang w:val="lt-LT"/>
        </w:rPr>
        <w:t>Formgeschichte</w:t>
      </w:r>
      <w:r w:rsidR="006E1C07" w:rsidRPr="000D280A">
        <w:rPr>
          <w:rStyle w:val="Heading10"/>
          <w:rFonts w:asciiTheme="majorHAnsi" w:hAnsiTheme="majorHAnsi"/>
          <w:b/>
          <w:bCs/>
          <w:sz w:val="26"/>
          <w:szCs w:val="26"/>
          <w:shd w:val="clear" w:color="auto" w:fill="auto"/>
          <w:lang w:val="lt-LT"/>
        </w:rPr>
        <w:t>“</w:t>
      </w:r>
      <w:bookmarkEnd w:id="8"/>
    </w:p>
    <w:p w:rsidR="00E40DEC" w:rsidRPr="00C84347" w:rsidRDefault="00CA3876" w:rsidP="008745D3">
      <w:pPr>
        <w:pStyle w:val="Bodytext1"/>
        <w:shd w:val="clear" w:color="auto" w:fill="auto"/>
        <w:spacing w:after="0" w:line="240" w:lineRule="auto"/>
        <w:ind w:firstLine="284"/>
        <w:rPr>
          <w:rFonts w:cs="Times New Roman"/>
          <w:sz w:val="24"/>
          <w:szCs w:val="24"/>
        </w:rPr>
      </w:pPr>
      <w:r w:rsidRPr="00C84347">
        <w:rPr>
          <w:rStyle w:val="Bodytext"/>
          <w:rFonts w:cs="Times New Roman"/>
          <w:color w:val="000000"/>
          <w:sz w:val="24"/>
          <w:szCs w:val="24"/>
          <w:lang w:eastAsia="fr-FR"/>
        </w:rPr>
        <w:t>Tuo pačiu metu, kai pasir</w:t>
      </w:r>
      <w:r w:rsidR="008745D3">
        <w:rPr>
          <w:rStyle w:val="Bodytext"/>
          <w:rFonts w:cs="Times New Roman"/>
          <w:color w:val="000000"/>
          <w:sz w:val="24"/>
          <w:szCs w:val="24"/>
          <w:lang w:eastAsia="fr-FR"/>
        </w:rPr>
        <w:t>o</w:t>
      </w:r>
      <w:r w:rsidRPr="00C84347">
        <w:rPr>
          <w:rStyle w:val="Bodytext"/>
          <w:rFonts w:cs="Times New Roman"/>
          <w:color w:val="000000"/>
          <w:sz w:val="24"/>
          <w:szCs w:val="24"/>
          <w:lang w:eastAsia="fr-FR"/>
        </w:rPr>
        <w:t xml:space="preserve">dė fundamentalūs </w:t>
      </w:r>
      <w:r w:rsidR="00E40DEC" w:rsidRPr="00C84347">
        <w:rPr>
          <w:rStyle w:val="Bodytext"/>
          <w:rFonts w:cs="Times New Roman"/>
          <w:color w:val="000000"/>
          <w:sz w:val="24"/>
          <w:szCs w:val="24"/>
          <w:lang w:eastAsia="fr-FR"/>
        </w:rPr>
        <w:t>Wellhausen</w:t>
      </w:r>
      <w:r w:rsidRPr="00C84347">
        <w:rPr>
          <w:rStyle w:val="Bodytext"/>
          <w:rFonts w:cs="Times New Roman"/>
          <w:color w:val="000000"/>
          <w:sz w:val="24"/>
          <w:szCs w:val="24"/>
          <w:lang w:eastAsia="fr-FR"/>
        </w:rPr>
        <w:t>o darbai</w:t>
      </w:r>
      <w:r w:rsidR="00E40DEC"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jau buvo bepasirodanti kita </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mokykla</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w:t>
      </w:r>
      <w:r w:rsidR="006E1C07">
        <w:rPr>
          <w:rStyle w:val="Bodytext"/>
          <w:rFonts w:cs="Times New Roman"/>
          <w:color w:val="000000"/>
          <w:sz w:val="24"/>
          <w:szCs w:val="24"/>
          <w:lang w:eastAsia="fr-FR"/>
        </w:rPr>
        <w:t>„</w:t>
      </w:r>
      <w:r w:rsidR="00E40DEC" w:rsidRPr="00C84347">
        <w:rPr>
          <w:rStyle w:val="Bodytext"/>
          <w:rFonts w:cs="Times New Roman"/>
          <w:color w:val="000000"/>
          <w:sz w:val="24"/>
          <w:szCs w:val="24"/>
          <w:lang w:val="de-DE" w:eastAsia="de-DE"/>
        </w:rPr>
        <w:t>Religionsgeschichte</w:t>
      </w:r>
      <w:r w:rsidR="006E1C07">
        <w:rPr>
          <w:rStyle w:val="Bodytext"/>
          <w:rFonts w:cs="Times New Roman"/>
          <w:color w:val="000000"/>
          <w:sz w:val="24"/>
          <w:szCs w:val="24"/>
          <w:lang w:val="de-DE" w:eastAsia="de-DE"/>
        </w:rPr>
        <w:t>“</w:t>
      </w:r>
      <w:r w:rsidR="00E40DEC"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Ši mokykla, susijusi su tokiais vardais kaip </w:t>
      </w:r>
      <w:r w:rsidR="00E40DEC" w:rsidRPr="00C84347">
        <w:rPr>
          <w:rStyle w:val="Bodytext"/>
          <w:rFonts w:cs="Times New Roman"/>
          <w:color w:val="000000"/>
          <w:sz w:val="24"/>
          <w:szCs w:val="24"/>
          <w:lang w:val="de-DE" w:eastAsia="de-DE"/>
        </w:rPr>
        <w:t>Wolf</w:t>
      </w:r>
      <w:r w:rsidR="008745D3">
        <w:rPr>
          <w:rStyle w:val="Bodytext"/>
          <w:rFonts w:cs="Times New Roman"/>
          <w:color w:val="000000"/>
          <w:sz w:val="24"/>
          <w:szCs w:val="24"/>
          <w:lang w:val="de-DE" w:eastAsia="de-DE"/>
        </w:rPr>
        <w:t>as</w:t>
      </w:r>
      <w:r w:rsidR="00E40DEC" w:rsidRPr="00C84347">
        <w:rPr>
          <w:rStyle w:val="Bodytext"/>
          <w:rFonts w:cs="Times New Roman"/>
          <w:color w:val="000000"/>
          <w:sz w:val="24"/>
          <w:szCs w:val="24"/>
          <w:lang w:val="de-DE" w:eastAsia="de-DE"/>
        </w:rPr>
        <w:t xml:space="preserve"> Graf</w:t>
      </w:r>
      <w:r w:rsidR="008745D3">
        <w:rPr>
          <w:rStyle w:val="Bodytext"/>
          <w:rFonts w:cs="Times New Roman"/>
          <w:color w:val="000000"/>
          <w:sz w:val="24"/>
          <w:szCs w:val="24"/>
          <w:lang w:val="de-DE" w:eastAsia="de-DE"/>
        </w:rPr>
        <w:t>as</w:t>
      </w:r>
      <w:r w:rsidR="00E40DEC" w:rsidRPr="00C84347">
        <w:rPr>
          <w:rStyle w:val="Bodytext"/>
          <w:rFonts w:cs="Times New Roman"/>
          <w:color w:val="000000"/>
          <w:sz w:val="24"/>
          <w:szCs w:val="24"/>
          <w:lang w:val="de-DE" w:eastAsia="de-DE"/>
        </w:rPr>
        <w:t xml:space="preserve"> </w:t>
      </w:r>
      <w:r w:rsidR="00F8172C" w:rsidRPr="00C84347">
        <w:rPr>
          <w:rStyle w:val="Bodytext"/>
          <w:rFonts w:cs="Times New Roman"/>
          <w:color w:val="000000"/>
          <w:sz w:val="24"/>
          <w:szCs w:val="24"/>
          <w:lang w:eastAsia="fr-FR"/>
        </w:rPr>
        <w:t>Bau</w:t>
      </w:r>
      <w:r w:rsidR="00E40DEC" w:rsidRPr="00C84347">
        <w:rPr>
          <w:rStyle w:val="Bodytext"/>
          <w:rFonts w:cs="Times New Roman"/>
          <w:color w:val="000000"/>
          <w:sz w:val="24"/>
          <w:szCs w:val="24"/>
          <w:lang w:eastAsia="fr-FR"/>
        </w:rPr>
        <w:t>dissin</w:t>
      </w:r>
      <w:r w:rsidR="008745D3">
        <w:rPr>
          <w:rStyle w:val="Bodytext"/>
          <w:rFonts w:cs="Times New Roman"/>
          <w:color w:val="000000"/>
          <w:sz w:val="24"/>
          <w:szCs w:val="24"/>
          <w:lang w:eastAsia="fr-FR"/>
        </w:rPr>
        <w:t>as</w:t>
      </w:r>
      <w:r w:rsidR="00E40DEC" w:rsidRPr="00C84347">
        <w:rPr>
          <w:rStyle w:val="Bodytext"/>
          <w:rFonts w:cs="Times New Roman"/>
          <w:color w:val="000000"/>
          <w:sz w:val="24"/>
          <w:szCs w:val="24"/>
          <w:lang w:eastAsia="fr-FR"/>
        </w:rPr>
        <w:t xml:space="preserve"> (1874-1927), Albert</w:t>
      </w:r>
      <w:r w:rsidR="008745D3">
        <w:rPr>
          <w:rStyle w:val="Bodytext"/>
          <w:rFonts w:cs="Times New Roman"/>
          <w:color w:val="000000"/>
          <w:sz w:val="24"/>
          <w:szCs w:val="24"/>
          <w:lang w:eastAsia="fr-FR"/>
        </w:rPr>
        <w:t>as</w:t>
      </w:r>
      <w:r w:rsidR="00E40DEC" w:rsidRPr="00C84347">
        <w:rPr>
          <w:rStyle w:val="Bodytext"/>
          <w:rFonts w:cs="Times New Roman"/>
          <w:color w:val="000000"/>
          <w:sz w:val="24"/>
          <w:szCs w:val="24"/>
          <w:lang w:eastAsia="fr-FR"/>
        </w:rPr>
        <w:t xml:space="preserve"> </w:t>
      </w:r>
      <w:r w:rsidR="00E40DEC" w:rsidRPr="00C84347">
        <w:rPr>
          <w:rStyle w:val="Bodytext"/>
          <w:rFonts w:cs="Times New Roman"/>
          <w:color w:val="000000"/>
          <w:sz w:val="24"/>
          <w:szCs w:val="24"/>
          <w:lang w:val="de-DE" w:eastAsia="de-DE"/>
        </w:rPr>
        <w:t>Eichhorn</w:t>
      </w:r>
      <w:r w:rsidR="008745D3">
        <w:rPr>
          <w:rStyle w:val="Bodytext"/>
          <w:rFonts w:cs="Times New Roman"/>
          <w:color w:val="000000"/>
          <w:sz w:val="24"/>
          <w:szCs w:val="24"/>
          <w:lang w:val="de-DE" w:eastAsia="de-DE"/>
        </w:rPr>
        <w:t>as</w:t>
      </w:r>
      <w:r w:rsidR="00E40DEC" w:rsidRPr="00C84347">
        <w:rPr>
          <w:rStyle w:val="Bodytext"/>
          <w:rFonts w:cs="Times New Roman"/>
          <w:color w:val="000000"/>
          <w:sz w:val="24"/>
          <w:szCs w:val="24"/>
          <w:lang w:val="de-DE" w:eastAsia="de-DE"/>
        </w:rPr>
        <w:t xml:space="preserve"> </w:t>
      </w:r>
      <w:r w:rsidR="00E40DEC" w:rsidRPr="00C84347">
        <w:rPr>
          <w:rStyle w:val="Bodytext"/>
          <w:rFonts w:cs="Times New Roman"/>
          <w:color w:val="000000"/>
          <w:sz w:val="24"/>
          <w:szCs w:val="24"/>
          <w:lang w:eastAsia="fr-FR"/>
        </w:rPr>
        <w:t xml:space="preserve">(1856-1926), </w:t>
      </w:r>
      <w:r w:rsidR="00E40DEC" w:rsidRPr="00C84347">
        <w:rPr>
          <w:rStyle w:val="Bodytext"/>
          <w:rFonts w:cs="Times New Roman"/>
          <w:color w:val="000000"/>
          <w:sz w:val="24"/>
          <w:szCs w:val="24"/>
          <w:lang w:val="de-DE" w:eastAsia="de-DE"/>
        </w:rPr>
        <w:t>Hermann</w:t>
      </w:r>
      <w:r w:rsidR="008745D3">
        <w:rPr>
          <w:rStyle w:val="Bodytext"/>
          <w:rFonts w:cs="Times New Roman"/>
          <w:color w:val="000000"/>
          <w:sz w:val="24"/>
          <w:szCs w:val="24"/>
          <w:lang w:val="de-DE" w:eastAsia="de-DE"/>
        </w:rPr>
        <w:t>as</w:t>
      </w:r>
      <w:r w:rsidR="00E40DEC" w:rsidRPr="00C84347">
        <w:rPr>
          <w:rStyle w:val="Bodytext"/>
          <w:rFonts w:cs="Times New Roman"/>
          <w:color w:val="000000"/>
          <w:sz w:val="24"/>
          <w:szCs w:val="24"/>
          <w:lang w:val="de-DE" w:eastAsia="de-DE"/>
        </w:rPr>
        <w:t xml:space="preserve"> Gunkel</w:t>
      </w:r>
      <w:r w:rsidR="008745D3">
        <w:rPr>
          <w:rStyle w:val="Bodytext"/>
          <w:rFonts w:cs="Times New Roman"/>
          <w:color w:val="000000"/>
          <w:sz w:val="24"/>
          <w:szCs w:val="24"/>
          <w:lang w:val="de-DE" w:eastAsia="de-DE"/>
        </w:rPr>
        <w:t>is</w:t>
      </w:r>
      <w:r w:rsidR="00E40DEC" w:rsidRPr="00C84347">
        <w:rPr>
          <w:rStyle w:val="Bodytext"/>
          <w:rFonts w:cs="Times New Roman"/>
          <w:color w:val="000000"/>
          <w:sz w:val="24"/>
          <w:szCs w:val="24"/>
          <w:lang w:val="de-DE" w:eastAsia="de-DE"/>
        </w:rPr>
        <w:t xml:space="preserve"> </w:t>
      </w:r>
      <w:r w:rsidRPr="00C84347">
        <w:rPr>
          <w:rStyle w:val="Bodytext"/>
          <w:rFonts w:cs="Times New Roman"/>
          <w:color w:val="000000"/>
          <w:sz w:val="24"/>
          <w:szCs w:val="24"/>
          <w:lang w:eastAsia="fr-FR"/>
        </w:rPr>
        <w:t>(1862-1932) ir</w:t>
      </w:r>
      <w:r w:rsidR="00E40DEC" w:rsidRPr="00C84347">
        <w:rPr>
          <w:rStyle w:val="Bodytext"/>
          <w:rFonts w:cs="Times New Roman"/>
          <w:color w:val="000000"/>
          <w:sz w:val="24"/>
          <w:szCs w:val="24"/>
          <w:lang w:eastAsia="fr-FR"/>
        </w:rPr>
        <w:t xml:space="preserve"> </w:t>
      </w:r>
      <w:r w:rsidR="00E40DEC" w:rsidRPr="00C84347">
        <w:rPr>
          <w:rStyle w:val="Bodytext"/>
          <w:rFonts w:cs="Times New Roman"/>
          <w:color w:val="000000"/>
          <w:sz w:val="24"/>
          <w:szCs w:val="24"/>
          <w:lang w:val="de-DE" w:eastAsia="de-DE"/>
        </w:rPr>
        <w:t xml:space="preserve">Hugo </w:t>
      </w:r>
      <w:r w:rsidR="00E40DEC" w:rsidRPr="00C84347">
        <w:rPr>
          <w:rStyle w:val="Bodytext"/>
          <w:rFonts w:cs="Times New Roman"/>
          <w:color w:val="000000"/>
          <w:sz w:val="24"/>
          <w:szCs w:val="24"/>
          <w:lang w:eastAsia="fr-FR"/>
        </w:rPr>
        <w:t>Gressmann</w:t>
      </w:r>
      <w:r w:rsidR="008745D3">
        <w:rPr>
          <w:rStyle w:val="Bodytext"/>
          <w:rFonts w:cs="Times New Roman"/>
          <w:color w:val="000000"/>
          <w:sz w:val="24"/>
          <w:szCs w:val="24"/>
          <w:lang w:eastAsia="fr-FR"/>
        </w:rPr>
        <w:t>as</w:t>
      </w:r>
      <w:r w:rsidR="00E40DEC" w:rsidRPr="00C84347">
        <w:rPr>
          <w:rStyle w:val="Bodytext"/>
          <w:rFonts w:cs="Times New Roman"/>
          <w:color w:val="000000"/>
          <w:sz w:val="24"/>
          <w:szCs w:val="24"/>
          <w:lang w:eastAsia="fr-FR"/>
        </w:rPr>
        <w:t xml:space="preserve"> (1877-1927), </w:t>
      </w:r>
      <w:r w:rsidR="00C51DCD" w:rsidRPr="00C84347">
        <w:rPr>
          <w:rStyle w:val="Bodytext"/>
          <w:rFonts w:cs="Times New Roman"/>
          <w:color w:val="000000"/>
          <w:sz w:val="24"/>
          <w:szCs w:val="24"/>
          <w:lang w:eastAsia="fr-FR"/>
        </w:rPr>
        <w:t xml:space="preserve">ėmė </w:t>
      </w:r>
      <w:r w:rsidR="008745D3">
        <w:rPr>
          <w:rStyle w:val="Bodytext"/>
          <w:rFonts w:cs="Times New Roman"/>
          <w:color w:val="000000"/>
          <w:sz w:val="24"/>
          <w:szCs w:val="24"/>
          <w:lang w:eastAsia="fr-FR"/>
        </w:rPr>
        <w:t>teigti</w:t>
      </w:r>
      <w:r w:rsidR="00C51DCD" w:rsidRPr="00C84347">
        <w:rPr>
          <w:rStyle w:val="Bodytext"/>
          <w:rFonts w:cs="Times New Roman"/>
          <w:color w:val="000000"/>
          <w:sz w:val="24"/>
          <w:szCs w:val="24"/>
          <w:lang w:eastAsia="fr-FR"/>
        </w:rPr>
        <w:t xml:space="preserve">, kad būtina neapsiriboti biblinių tekstų literatūriniais sluoksniais, bet eiti už jų ribų, ir siekti </w:t>
      </w:r>
      <w:r w:rsidR="005E27DD" w:rsidRPr="00C84347">
        <w:rPr>
          <w:rStyle w:val="Bodytext"/>
          <w:rFonts w:cs="Times New Roman"/>
          <w:color w:val="000000"/>
          <w:sz w:val="24"/>
          <w:szCs w:val="24"/>
          <w:lang w:eastAsia="fr-FR"/>
        </w:rPr>
        <w:t xml:space="preserve">jų pirmykštėje </w:t>
      </w:r>
      <w:r w:rsidR="00EA0002" w:rsidRPr="00C84347">
        <w:rPr>
          <w:rStyle w:val="Bodytext"/>
          <w:rFonts w:cs="Times New Roman"/>
          <w:color w:val="000000"/>
          <w:sz w:val="24"/>
          <w:szCs w:val="24"/>
          <w:lang w:eastAsia="fr-FR"/>
        </w:rPr>
        <w:t xml:space="preserve">istorijoje </w:t>
      </w:r>
      <w:r w:rsidR="008745D3" w:rsidRPr="00C84347">
        <w:rPr>
          <w:rStyle w:val="Bodytext"/>
          <w:rFonts w:cs="Times New Roman"/>
          <w:color w:val="000000"/>
          <w:sz w:val="24"/>
          <w:szCs w:val="24"/>
          <w:lang w:eastAsia="fr-FR"/>
        </w:rPr>
        <w:t>surasti</w:t>
      </w:r>
      <w:r w:rsidR="008745D3">
        <w:rPr>
          <w:rStyle w:val="Bodytext"/>
          <w:rFonts w:cs="Times New Roman"/>
          <w:color w:val="000000"/>
          <w:sz w:val="24"/>
          <w:szCs w:val="24"/>
          <w:lang w:eastAsia="fr-FR"/>
        </w:rPr>
        <w:t xml:space="preserve"> </w:t>
      </w:r>
      <w:r w:rsidR="006E1C07">
        <w:rPr>
          <w:rStyle w:val="Bodytext"/>
          <w:rFonts w:cs="Times New Roman"/>
          <w:color w:val="000000"/>
          <w:sz w:val="24"/>
          <w:szCs w:val="24"/>
          <w:lang w:eastAsia="fr-FR"/>
        </w:rPr>
        <w:t>„</w:t>
      </w:r>
      <w:r w:rsidR="00EA0002" w:rsidRPr="00C84347">
        <w:rPr>
          <w:rStyle w:val="Bodytext"/>
          <w:rFonts w:cs="Times New Roman"/>
          <w:color w:val="000000"/>
          <w:sz w:val="24"/>
          <w:szCs w:val="24"/>
          <w:lang w:eastAsia="fr-FR"/>
        </w:rPr>
        <w:t>substanciją</w:t>
      </w:r>
      <w:r w:rsidR="006E1C07">
        <w:rPr>
          <w:rStyle w:val="Bodytext"/>
          <w:rFonts w:cs="Times New Roman"/>
          <w:color w:val="000000"/>
          <w:sz w:val="24"/>
          <w:szCs w:val="24"/>
          <w:lang w:eastAsia="fr-FR"/>
        </w:rPr>
        <w:t>“</w:t>
      </w:r>
      <w:r w:rsidR="005E27DD" w:rsidRPr="00C84347">
        <w:rPr>
          <w:rStyle w:val="Bodytext"/>
          <w:rFonts w:cs="Times New Roman"/>
          <w:color w:val="000000"/>
          <w:sz w:val="24"/>
          <w:szCs w:val="24"/>
          <w:lang w:eastAsia="fr-FR"/>
        </w:rPr>
        <w:t xml:space="preserve"> – t.y. tradicij</w:t>
      </w:r>
      <w:r w:rsidR="00EA0002" w:rsidRPr="00C84347">
        <w:rPr>
          <w:rStyle w:val="Bodytext"/>
          <w:rFonts w:cs="Times New Roman"/>
          <w:color w:val="000000"/>
          <w:sz w:val="24"/>
          <w:szCs w:val="24"/>
          <w:lang w:eastAsia="fr-FR"/>
        </w:rPr>
        <w:t>as, idėjas</w:t>
      </w:r>
      <w:r w:rsidR="005E27DD" w:rsidRPr="00C84347">
        <w:rPr>
          <w:rStyle w:val="Bodytext"/>
          <w:rFonts w:cs="Times New Roman"/>
          <w:color w:val="000000"/>
          <w:sz w:val="24"/>
          <w:szCs w:val="24"/>
          <w:lang w:eastAsia="fr-FR"/>
        </w:rPr>
        <w:t>, sociologiniu</w:t>
      </w:r>
      <w:r w:rsidR="00EA0002" w:rsidRPr="00C84347">
        <w:rPr>
          <w:rStyle w:val="Bodytext"/>
          <w:rFonts w:cs="Times New Roman"/>
          <w:color w:val="000000"/>
          <w:sz w:val="24"/>
          <w:szCs w:val="24"/>
          <w:lang w:eastAsia="fr-FR"/>
        </w:rPr>
        <w:t>s religinius ir kultūrinius įsišaknijimus –</w:t>
      </w:r>
      <w:r w:rsidR="00E40DEC" w:rsidRPr="00C84347">
        <w:rPr>
          <w:rStyle w:val="Bodytext"/>
          <w:rFonts w:cs="Times New Roman"/>
          <w:color w:val="000000"/>
          <w:sz w:val="24"/>
          <w:szCs w:val="24"/>
          <w:lang w:eastAsia="fr-FR"/>
        </w:rPr>
        <w:t xml:space="preserve"> </w:t>
      </w:r>
      <w:r w:rsidR="00EA0002" w:rsidRPr="00C84347">
        <w:rPr>
          <w:rStyle w:val="Bodytext"/>
          <w:rFonts w:cs="Times New Roman"/>
          <w:color w:val="000000"/>
          <w:sz w:val="24"/>
          <w:szCs w:val="24"/>
          <w:lang w:eastAsia="fr-FR"/>
        </w:rPr>
        <w:t xml:space="preserve">tekstų, </w:t>
      </w:r>
      <w:r w:rsidR="008D2958" w:rsidRPr="00C84347">
        <w:rPr>
          <w:rStyle w:val="Bodytext"/>
          <w:rFonts w:cs="Times New Roman"/>
          <w:color w:val="000000"/>
          <w:sz w:val="24"/>
          <w:szCs w:val="24"/>
          <w:lang w:eastAsia="fr-FR"/>
        </w:rPr>
        <w:t>atgaut</w:t>
      </w:r>
      <w:r w:rsidR="008D2958" w:rsidRPr="00C84347">
        <w:rPr>
          <w:rStyle w:val="Bodytext"/>
          <w:rFonts w:cs="Times New Roman"/>
          <w:color w:val="000000"/>
          <w:sz w:val="24"/>
          <w:szCs w:val="24"/>
          <w:lang w:eastAsia="fr-FR" w:bidi="he-IL"/>
        </w:rPr>
        <w:t>ų atliekant literatūrinę analizę</w:t>
      </w:r>
      <w:r w:rsidR="00E40DEC" w:rsidRPr="00C84347">
        <w:rPr>
          <w:rStyle w:val="Bodytext"/>
          <w:rFonts w:cs="Times New Roman"/>
          <w:color w:val="000000"/>
          <w:sz w:val="24"/>
          <w:szCs w:val="24"/>
          <w:vertAlign w:val="superscript"/>
          <w:lang w:eastAsia="fr-FR"/>
        </w:rPr>
        <w:footnoteReference w:id="86"/>
      </w:r>
      <w:r w:rsidR="00E40DEC" w:rsidRPr="00C84347">
        <w:rPr>
          <w:rStyle w:val="Bodytext"/>
          <w:rFonts w:cs="Times New Roman"/>
          <w:color w:val="000000"/>
          <w:sz w:val="24"/>
          <w:szCs w:val="24"/>
          <w:lang w:eastAsia="fr-FR"/>
        </w:rPr>
        <w:t xml:space="preserve">. </w:t>
      </w:r>
      <w:r w:rsidR="008745D3">
        <w:rPr>
          <w:rStyle w:val="Bodytext"/>
          <w:rFonts w:cs="Times New Roman"/>
          <w:color w:val="000000"/>
          <w:sz w:val="24"/>
          <w:szCs w:val="24"/>
          <w:lang w:eastAsia="fr-FR"/>
        </w:rPr>
        <w:t>Šis užmojis tapo įmanomas</w:t>
      </w:r>
      <w:r w:rsidR="008D2958" w:rsidRPr="00C84347">
        <w:rPr>
          <w:rStyle w:val="Bodytext"/>
          <w:rFonts w:cs="Times New Roman"/>
          <w:color w:val="000000"/>
          <w:sz w:val="24"/>
          <w:szCs w:val="24"/>
          <w:lang w:eastAsia="fr-FR"/>
        </w:rPr>
        <w:t xml:space="preserve"> ypač dėka Mesopotamijos pasaulio kilmės literatūrinių ir mitologinių tekstų</w:t>
      </w:r>
      <w:r w:rsidR="008745D3">
        <w:rPr>
          <w:rStyle w:val="Bodytext"/>
          <w:rFonts w:cs="Times New Roman"/>
          <w:color w:val="000000"/>
          <w:sz w:val="24"/>
          <w:szCs w:val="24"/>
          <w:lang w:eastAsia="fr-FR"/>
        </w:rPr>
        <w:t xml:space="preserve"> </w:t>
      </w:r>
      <w:r w:rsidR="008745D3" w:rsidRPr="00C84347">
        <w:rPr>
          <w:rStyle w:val="Bodytext"/>
          <w:rFonts w:cs="Times New Roman"/>
          <w:color w:val="000000"/>
          <w:sz w:val="24"/>
          <w:szCs w:val="24"/>
          <w:lang w:eastAsia="fr-FR"/>
        </w:rPr>
        <w:t>atradimo</w:t>
      </w:r>
      <w:r w:rsidR="00E40DEC" w:rsidRPr="00C84347">
        <w:rPr>
          <w:rStyle w:val="Bodytext"/>
          <w:rFonts w:cs="Times New Roman"/>
          <w:color w:val="000000"/>
          <w:sz w:val="24"/>
          <w:szCs w:val="24"/>
          <w:vertAlign w:val="superscript"/>
          <w:lang w:eastAsia="fr-FR"/>
        </w:rPr>
        <w:footnoteReference w:id="87"/>
      </w:r>
      <w:r w:rsidR="00E40DEC" w:rsidRPr="00C84347">
        <w:rPr>
          <w:rStyle w:val="Bodytext"/>
          <w:rFonts w:cs="Times New Roman"/>
          <w:color w:val="000000"/>
          <w:sz w:val="24"/>
          <w:szCs w:val="24"/>
          <w:lang w:eastAsia="fr-FR"/>
        </w:rPr>
        <w:t xml:space="preserve">. </w:t>
      </w:r>
      <w:r w:rsidR="008D2958" w:rsidRPr="00C84347">
        <w:rPr>
          <w:rStyle w:val="Bodytext"/>
          <w:rFonts w:cs="Times New Roman"/>
          <w:color w:val="000000"/>
          <w:sz w:val="24"/>
          <w:szCs w:val="24"/>
          <w:lang w:eastAsia="fr-FR"/>
        </w:rPr>
        <w:t xml:space="preserve">Priešingai amžių sandūros </w:t>
      </w:r>
      <w:r w:rsidR="008745D3">
        <w:rPr>
          <w:rStyle w:val="Bodytext"/>
          <w:rFonts w:cs="Times New Roman"/>
          <w:color w:val="000000"/>
          <w:sz w:val="24"/>
          <w:szCs w:val="24"/>
          <w:lang w:eastAsia="fr-FR"/>
        </w:rPr>
        <w:t>„</w:t>
      </w:r>
      <w:r w:rsidR="008D2958" w:rsidRPr="00C84347">
        <w:rPr>
          <w:rStyle w:val="Bodytext"/>
          <w:rFonts w:cs="Times New Roman"/>
          <w:color w:val="000000"/>
          <w:sz w:val="24"/>
          <w:szCs w:val="24"/>
          <w:lang w:eastAsia="fr-FR"/>
        </w:rPr>
        <w:t>panbabilonistams</w:t>
      </w:r>
      <w:r w:rsidR="008745D3">
        <w:rPr>
          <w:rStyle w:val="Bodytext"/>
          <w:rFonts w:cs="Times New Roman"/>
          <w:color w:val="000000"/>
          <w:sz w:val="24"/>
          <w:szCs w:val="24"/>
          <w:lang w:eastAsia="fr-FR"/>
        </w:rPr>
        <w:t>“</w:t>
      </w:r>
      <w:r w:rsidR="008D2958" w:rsidRPr="00C84347">
        <w:rPr>
          <w:rStyle w:val="Bodytext"/>
          <w:rFonts w:cs="Times New Roman"/>
          <w:color w:val="000000"/>
          <w:sz w:val="24"/>
          <w:szCs w:val="24"/>
          <w:vertAlign w:val="superscript"/>
          <w:lang w:eastAsia="fr-FR"/>
        </w:rPr>
        <w:footnoteReference w:id="88"/>
      </w:r>
      <w:r w:rsidR="00E40DEC" w:rsidRPr="00C84347">
        <w:rPr>
          <w:rStyle w:val="Bodytext"/>
          <w:rFonts w:cs="Times New Roman"/>
          <w:color w:val="000000"/>
          <w:sz w:val="24"/>
          <w:szCs w:val="24"/>
          <w:lang w:eastAsia="fr-FR"/>
        </w:rPr>
        <w:t xml:space="preserve"> </w:t>
      </w:r>
      <w:r w:rsidR="008745D3">
        <w:rPr>
          <w:rStyle w:val="Bodytext"/>
          <w:rFonts w:cs="Times New Roman"/>
          <w:color w:val="000000"/>
          <w:sz w:val="24"/>
          <w:szCs w:val="24"/>
          <w:lang w:eastAsia="fr-FR"/>
        </w:rPr>
        <w:t>[31]</w:t>
      </w:r>
      <w:r w:rsidR="00E40DEC" w:rsidRPr="00C84347">
        <w:rPr>
          <w:rStyle w:val="Bodytext"/>
          <w:rFonts w:cs="Times New Roman"/>
          <w:color w:val="000000"/>
          <w:sz w:val="24"/>
          <w:szCs w:val="24"/>
          <w:lang w:eastAsia="fr-FR"/>
        </w:rPr>
        <w:t xml:space="preserve">, </w:t>
      </w:r>
      <w:r w:rsidR="008745D3">
        <w:rPr>
          <w:rStyle w:val="Bodytext"/>
          <w:rFonts w:cs="Times New Roman"/>
          <w:color w:val="000000"/>
          <w:sz w:val="24"/>
          <w:szCs w:val="24"/>
          <w:lang w:eastAsia="fr-FR"/>
        </w:rPr>
        <w:t>„</w:t>
      </w:r>
      <w:r w:rsidR="00E40DEC" w:rsidRPr="00C84347">
        <w:rPr>
          <w:rStyle w:val="Bodytext"/>
          <w:rFonts w:cs="Times New Roman"/>
          <w:color w:val="000000"/>
          <w:sz w:val="24"/>
          <w:szCs w:val="24"/>
          <w:lang w:val="de-DE" w:eastAsia="de-DE"/>
        </w:rPr>
        <w:t>Religionsgeschichtliche Schule</w:t>
      </w:r>
      <w:r w:rsidR="008745D3">
        <w:rPr>
          <w:rStyle w:val="Bodytext"/>
          <w:rFonts w:cs="Times New Roman"/>
          <w:color w:val="000000"/>
          <w:sz w:val="24"/>
          <w:szCs w:val="24"/>
          <w:lang w:val="de-DE" w:eastAsia="de-DE"/>
        </w:rPr>
        <w:t xml:space="preserve">“ </w:t>
      </w:r>
      <w:r w:rsidR="008D2958" w:rsidRPr="00C84347">
        <w:rPr>
          <w:rStyle w:val="Bodytext"/>
          <w:rFonts w:cs="Times New Roman"/>
          <w:color w:val="000000"/>
          <w:sz w:val="24"/>
          <w:szCs w:val="24"/>
          <w:lang w:val="de-DE" w:eastAsia="de-DE"/>
        </w:rPr>
        <w:t xml:space="preserve">atstovai nesiekė parodyti izraelitų religijos kaip paprasto, žemesnės kokybės babilonietiškos civilizacijos produkto, </w:t>
      </w:r>
      <w:r w:rsidR="008D2958" w:rsidRPr="00C84347">
        <w:rPr>
          <w:rStyle w:val="Bodytext"/>
          <w:rFonts w:cs="Times New Roman"/>
          <w:color w:val="000000"/>
          <w:sz w:val="24"/>
          <w:szCs w:val="24"/>
          <w:lang w:eastAsia="fr-FR"/>
        </w:rPr>
        <w:t>bet siekė išryškinti izraelitų patirties ypatingumą, konkrečiai ją įkurdinant istoriniame kontekste kitų ypatingų patirčių, kurias liudij</w:t>
      </w:r>
      <w:r w:rsidR="008745D3">
        <w:rPr>
          <w:rStyle w:val="Bodytext"/>
          <w:rFonts w:cs="Times New Roman"/>
          <w:color w:val="000000"/>
          <w:sz w:val="24"/>
          <w:szCs w:val="24"/>
          <w:lang w:eastAsia="fr-FR"/>
        </w:rPr>
        <w:t>a naujai atrasti ambivalentiško</w:t>
      </w:r>
      <w:r w:rsidR="008D2958" w:rsidRPr="00C84347">
        <w:rPr>
          <w:rStyle w:val="Bodytext"/>
          <w:rFonts w:cs="Times New Roman"/>
          <w:color w:val="000000"/>
          <w:sz w:val="24"/>
          <w:szCs w:val="24"/>
          <w:lang w:eastAsia="fr-FR"/>
        </w:rPr>
        <w:t xml:space="preserve"> pasaulio tekstai. </w:t>
      </w:r>
    </w:p>
    <w:p w:rsidR="00E40DEC" w:rsidRPr="00C84347" w:rsidRDefault="00E40DEC" w:rsidP="00BA4E23">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val="de-DE" w:eastAsia="de-DE"/>
        </w:rPr>
        <w:t>Gunkel</w:t>
      </w:r>
      <w:r w:rsidR="008745D3">
        <w:rPr>
          <w:rStyle w:val="Bodytext"/>
          <w:rFonts w:cs="Times New Roman"/>
          <w:color w:val="000000"/>
          <w:sz w:val="24"/>
          <w:szCs w:val="24"/>
          <w:lang w:val="de-DE" w:eastAsia="de-DE"/>
        </w:rPr>
        <w:t>is</w:t>
      </w:r>
      <w:r w:rsidRPr="00C84347">
        <w:rPr>
          <w:rStyle w:val="Bodytext"/>
          <w:rFonts w:cs="Times New Roman"/>
          <w:color w:val="000000"/>
          <w:sz w:val="24"/>
          <w:szCs w:val="24"/>
          <w:lang w:val="de-DE" w:eastAsia="de-DE"/>
        </w:rPr>
        <w:t xml:space="preserve"> </w:t>
      </w:r>
      <w:r w:rsidR="008D2958" w:rsidRPr="00C84347">
        <w:rPr>
          <w:rStyle w:val="Bodytext"/>
          <w:rFonts w:cs="Times New Roman"/>
          <w:color w:val="000000"/>
          <w:sz w:val="24"/>
          <w:szCs w:val="24"/>
          <w:lang w:val="de-DE" w:eastAsia="de-DE"/>
        </w:rPr>
        <w:t xml:space="preserve">yra žmogus, kuriam pavyko pernešti šias religijų istorijos mokyklos intuicijas į Senojo Testamento egzegezės plotmę. </w:t>
      </w:r>
      <w:r w:rsidR="008D2958" w:rsidRPr="00C84347">
        <w:rPr>
          <w:rStyle w:val="Bodytext"/>
          <w:rFonts w:cs="Times New Roman"/>
          <w:color w:val="000000"/>
          <w:sz w:val="24"/>
          <w:szCs w:val="24"/>
          <w:lang w:eastAsia="fr-FR"/>
        </w:rPr>
        <w:t>Jo požiūriu</w:t>
      </w:r>
      <w:r w:rsidR="008745D3">
        <w:rPr>
          <w:rStyle w:val="Bodytext"/>
          <w:rFonts w:cs="Times New Roman"/>
          <w:color w:val="000000"/>
          <w:sz w:val="24"/>
          <w:szCs w:val="24"/>
          <w:lang w:eastAsia="fr-FR"/>
        </w:rPr>
        <w:t>,</w:t>
      </w:r>
      <w:r w:rsidR="008D2958" w:rsidRPr="00C84347">
        <w:rPr>
          <w:rStyle w:val="Bodytext"/>
          <w:rFonts w:cs="Times New Roman"/>
          <w:color w:val="000000"/>
          <w:sz w:val="24"/>
          <w:szCs w:val="24"/>
          <w:lang w:eastAsia="fr-FR"/>
        </w:rPr>
        <w:t xml:space="preserve"> prie izraelitų literatūros reikia visų pirma prieiti</w:t>
      </w:r>
      <w:r w:rsidR="008745D3">
        <w:rPr>
          <w:rStyle w:val="Bodytext"/>
          <w:rFonts w:cs="Times New Roman"/>
          <w:color w:val="000000"/>
          <w:sz w:val="24"/>
          <w:szCs w:val="24"/>
          <w:lang w:eastAsia="fr-FR"/>
        </w:rPr>
        <w:t>,</w:t>
      </w:r>
      <w:r w:rsidR="008D2958" w:rsidRPr="00C84347">
        <w:rPr>
          <w:rStyle w:val="Bodytext"/>
          <w:rFonts w:cs="Times New Roman"/>
          <w:color w:val="000000"/>
          <w:sz w:val="24"/>
          <w:szCs w:val="24"/>
          <w:lang w:eastAsia="fr-FR"/>
        </w:rPr>
        <w:t xml:space="preserve"> </w:t>
      </w:r>
      <w:r w:rsidR="008D2958" w:rsidRPr="00C84347">
        <w:rPr>
          <w:rStyle w:val="Bodytext"/>
          <w:rFonts w:cs="Times New Roman"/>
          <w:color w:val="000000"/>
          <w:sz w:val="24"/>
          <w:szCs w:val="24"/>
          <w:lang w:eastAsia="fr-FR"/>
        </w:rPr>
        <w:lastRenderedPageBreak/>
        <w:t>atkreipiant dėmesį į literatūros žanrų istoriją</w:t>
      </w:r>
      <w:r w:rsidRPr="00C84347">
        <w:rPr>
          <w:rStyle w:val="Bodytext"/>
          <w:rFonts w:cs="Times New Roman"/>
          <w:color w:val="000000"/>
          <w:sz w:val="24"/>
          <w:szCs w:val="24"/>
          <w:vertAlign w:val="superscript"/>
          <w:lang w:eastAsia="fr-FR"/>
        </w:rPr>
        <w:footnoteReference w:id="89"/>
      </w:r>
      <w:r w:rsidRPr="00C84347">
        <w:rPr>
          <w:rStyle w:val="Bodytext"/>
          <w:rFonts w:cs="Times New Roman"/>
          <w:color w:val="000000"/>
          <w:sz w:val="24"/>
          <w:szCs w:val="24"/>
          <w:lang w:eastAsia="fr-FR"/>
        </w:rPr>
        <w:t xml:space="preserve">. </w:t>
      </w:r>
      <w:r w:rsidR="00FC0A18" w:rsidRPr="00C84347">
        <w:rPr>
          <w:rStyle w:val="Bodytext"/>
          <w:rFonts w:cs="Times New Roman"/>
          <w:color w:val="000000"/>
          <w:sz w:val="24"/>
          <w:szCs w:val="24"/>
          <w:lang w:eastAsia="fr-FR"/>
        </w:rPr>
        <w:t>Visiškai neatmetant literatūrinės kritikos pasiekimų ir praktikos, bet ginčijant šio metodo pretenzijas į išskirtinę poziciją mokslinių prieigų</w:t>
      </w:r>
      <w:r w:rsidR="00BA4E23">
        <w:rPr>
          <w:rStyle w:val="Bodytext"/>
          <w:rFonts w:cs="Times New Roman"/>
          <w:color w:val="000000"/>
          <w:sz w:val="24"/>
          <w:szCs w:val="24"/>
          <w:lang w:eastAsia="fr-FR"/>
        </w:rPr>
        <w:t xml:space="preserve"> </w:t>
      </w:r>
      <w:r w:rsidR="00BA4E23" w:rsidRPr="00C84347">
        <w:rPr>
          <w:rStyle w:val="Bodytext"/>
          <w:rFonts w:cs="Times New Roman"/>
          <w:color w:val="000000"/>
          <w:sz w:val="24"/>
          <w:szCs w:val="24"/>
          <w:lang w:eastAsia="fr-FR"/>
        </w:rPr>
        <w:t>tarp</w:t>
      </w:r>
      <w:r w:rsidR="00BA4E23">
        <w:rPr>
          <w:rStyle w:val="Bodytext"/>
          <w:rFonts w:cs="Times New Roman"/>
          <w:color w:val="000000"/>
          <w:sz w:val="24"/>
          <w:szCs w:val="24"/>
          <w:lang w:eastAsia="fr-FR"/>
        </w:rPr>
        <w:t>e</w:t>
      </w:r>
      <w:r w:rsidRPr="00C84347">
        <w:rPr>
          <w:rStyle w:val="Bodytext"/>
          <w:rFonts w:cs="Times New Roman"/>
          <w:color w:val="000000"/>
          <w:sz w:val="24"/>
          <w:szCs w:val="24"/>
          <w:vertAlign w:val="superscript"/>
          <w:lang w:eastAsia="fr-FR"/>
        </w:rPr>
        <w:footnoteReference w:id="90"/>
      </w:r>
      <w:r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val="de-DE" w:eastAsia="de-DE"/>
        </w:rPr>
        <w:t>Gunkel</w:t>
      </w:r>
      <w:r w:rsidR="00FC0A18" w:rsidRPr="00C84347">
        <w:rPr>
          <w:rStyle w:val="Bodytext"/>
          <w:rFonts w:cs="Times New Roman"/>
          <w:color w:val="000000"/>
          <w:sz w:val="24"/>
          <w:szCs w:val="24"/>
          <w:lang w:val="de-DE" w:eastAsia="de-DE"/>
        </w:rPr>
        <w:t>is</w:t>
      </w:r>
      <w:r w:rsidRPr="00C84347">
        <w:rPr>
          <w:rStyle w:val="Bodytext"/>
          <w:rFonts w:cs="Times New Roman"/>
          <w:color w:val="000000"/>
          <w:sz w:val="24"/>
          <w:szCs w:val="24"/>
          <w:lang w:val="de-DE" w:eastAsia="de-DE"/>
        </w:rPr>
        <w:t xml:space="preserve"> </w:t>
      </w:r>
      <w:r w:rsidR="00FC0A18" w:rsidRPr="00C84347">
        <w:rPr>
          <w:rStyle w:val="Bodytext"/>
          <w:rFonts w:cs="Times New Roman"/>
          <w:color w:val="000000"/>
          <w:sz w:val="24"/>
          <w:szCs w:val="24"/>
          <w:lang w:val="de-DE" w:eastAsia="de-DE"/>
        </w:rPr>
        <w:t xml:space="preserve">ims kelti klausimą apie </w:t>
      </w:r>
      <w:r w:rsidR="00BA4E23">
        <w:rPr>
          <w:rStyle w:val="Bodytext"/>
          <w:rFonts w:cs="Times New Roman"/>
          <w:color w:val="000000"/>
          <w:sz w:val="24"/>
          <w:szCs w:val="24"/>
          <w:lang w:val="de-DE" w:eastAsia="de-DE"/>
        </w:rPr>
        <w:t xml:space="preserve">prigimtį </w:t>
      </w:r>
      <w:r w:rsidR="00FC0A18" w:rsidRPr="00C84347">
        <w:rPr>
          <w:rStyle w:val="Bodytext"/>
          <w:rFonts w:cs="Times New Roman"/>
          <w:color w:val="000000"/>
          <w:sz w:val="24"/>
          <w:szCs w:val="24"/>
          <w:lang w:val="de-DE" w:eastAsia="de-DE"/>
        </w:rPr>
        <w:t xml:space="preserve">pasakojimų, ciklų ir literatūrinių visumų, kurie rastini, pasak jo, </w:t>
      </w:r>
      <w:r w:rsidR="00FC0A18" w:rsidRPr="00C84347">
        <w:rPr>
          <w:rStyle w:val="Bodytext"/>
          <w:rFonts w:cs="Times New Roman"/>
          <w:i/>
          <w:iCs/>
          <w:color w:val="000000"/>
          <w:sz w:val="24"/>
          <w:szCs w:val="24"/>
          <w:lang w:val="de-DE" w:eastAsia="de-DE"/>
        </w:rPr>
        <w:t xml:space="preserve">kaip pagrindas </w:t>
      </w:r>
      <w:r w:rsidR="00FC0A18" w:rsidRPr="00C84347">
        <w:rPr>
          <w:rStyle w:val="Bodytext"/>
          <w:rFonts w:cs="Times New Roman"/>
          <w:color w:val="000000"/>
          <w:sz w:val="24"/>
          <w:szCs w:val="24"/>
          <w:lang w:eastAsia="fr-FR"/>
        </w:rPr>
        <w:t>kritikų atpažintų šaltinių</w:t>
      </w:r>
      <w:r w:rsidRPr="00C84347">
        <w:rPr>
          <w:rStyle w:val="Bodytext"/>
          <w:rFonts w:cs="Times New Roman"/>
          <w:color w:val="000000"/>
          <w:sz w:val="24"/>
          <w:szCs w:val="24"/>
          <w:lang w:eastAsia="fr-FR"/>
        </w:rPr>
        <w:t xml:space="preserve">. </w:t>
      </w:r>
      <w:r w:rsidR="00FC0A18" w:rsidRPr="00C84347">
        <w:rPr>
          <w:rStyle w:val="Bodytext"/>
          <w:rFonts w:cs="Times New Roman"/>
          <w:color w:val="000000"/>
          <w:sz w:val="24"/>
          <w:szCs w:val="24"/>
          <w:lang w:eastAsia="fr-FR"/>
        </w:rPr>
        <w:t xml:space="preserve">Pritaikydamas konkrečiai savo darbuose, skirtuose </w:t>
      </w:r>
      <w:r w:rsidR="00FC0A18" w:rsidRPr="00BA4E23">
        <w:rPr>
          <w:rStyle w:val="Bodytext"/>
          <w:rFonts w:cs="Times New Roman"/>
          <w:i/>
          <w:iCs/>
          <w:color w:val="000000"/>
          <w:sz w:val="24"/>
          <w:szCs w:val="24"/>
          <w:lang w:eastAsia="fr-FR"/>
        </w:rPr>
        <w:t>Pradžiai</w:t>
      </w:r>
      <w:r w:rsidRPr="00C84347">
        <w:rPr>
          <w:rStyle w:val="Bodytext64"/>
          <w:rFonts w:cs="Times New Roman"/>
          <w:color w:val="000000"/>
          <w:sz w:val="24"/>
          <w:szCs w:val="24"/>
          <w:vertAlign w:val="superscript"/>
          <w:lang w:eastAsia="fr-FR"/>
        </w:rPr>
        <w:footnoteReference w:id="91"/>
      </w:r>
      <w:r w:rsidRPr="00C84347">
        <w:rPr>
          <w:rStyle w:val="Bodytext"/>
          <w:rFonts w:cs="Times New Roman"/>
          <w:color w:val="000000"/>
          <w:sz w:val="24"/>
          <w:szCs w:val="24"/>
          <w:lang w:eastAsia="fr-FR"/>
        </w:rPr>
        <w:t xml:space="preserve"> </w:t>
      </w:r>
      <w:r w:rsidR="00FC0A18" w:rsidRPr="00C84347">
        <w:rPr>
          <w:rStyle w:val="Bodytext"/>
          <w:rFonts w:cs="Times New Roman"/>
          <w:color w:val="000000"/>
          <w:sz w:val="24"/>
          <w:szCs w:val="24"/>
          <w:lang w:eastAsia="fr-FR"/>
        </w:rPr>
        <w:t xml:space="preserve">ir </w:t>
      </w:r>
      <w:r w:rsidR="00FC0A18" w:rsidRPr="00BA4E23">
        <w:rPr>
          <w:rStyle w:val="Bodytext"/>
          <w:rFonts w:cs="Times New Roman"/>
          <w:i/>
          <w:iCs/>
          <w:color w:val="000000"/>
          <w:sz w:val="24"/>
          <w:szCs w:val="24"/>
          <w:lang w:eastAsia="fr-FR"/>
        </w:rPr>
        <w:t>Psalmėms</w:t>
      </w:r>
      <w:r w:rsidRPr="00C84347">
        <w:rPr>
          <w:rStyle w:val="Bodytext"/>
          <w:rFonts w:cs="Times New Roman"/>
          <w:color w:val="000000"/>
          <w:sz w:val="24"/>
          <w:szCs w:val="24"/>
          <w:vertAlign w:val="superscript"/>
          <w:lang w:eastAsia="fr-FR"/>
        </w:rPr>
        <w:footnoteReference w:id="92"/>
      </w:r>
      <w:r w:rsidRPr="00C84347">
        <w:rPr>
          <w:rStyle w:val="Bodytext"/>
          <w:rFonts w:cs="Times New Roman"/>
          <w:color w:val="000000"/>
          <w:sz w:val="24"/>
          <w:szCs w:val="24"/>
          <w:lang w:eastAsia="fr-FR"/>
        </w:rPr>
        <w:t xml:space="preserve"> </w:t>
      </w:r>
      <w:r w:rsidR="00FC0A18" w:rsidRPr="00C84347">
        <w:rPr>
          <w:rStyle w:val="Bodytext"/>
          <w:rFonts w:cs="Times New Roman"/>
          <w:color w:val="000000"/>
          <w:sz w:val="24"/>
          <w:szCs w:val="24"/>
          <w:lang w:eastAsia="fr-FR"/>
        </w:rPr>
        <w:t>Lowth</w:t>
      </w:r>
      <w:r w:rsidR="00BA4E23">
        <w:rPr>
          <w:rStyle w:val="Bodytext"/>
          <w:rFonts w:cs="Times New Roman"/>
          <w:color w:val="000000"/>
          <w:sz w:val="24"/>
          <w:szCs w:val="24"/>
          <w:lang w:eastAsia="fr-FR"/>
        </w:rPr>
        <w:t>o</w:t>
      </w:r>
      <w:r w:rsidR="00FC0A18" w:rsidRPr="00C84347">
        <w:rPr>
          <w:rStyle w:val="Bodytext"/>
          <w:rFonts w:cs="Times New Roman"/>
          <w:color w:val="000000"/>
          <w:sz w:val="24"/>
          <w:szCs w:val="24"/>
          <w:lang w:eastAsia="fr-FR"/>
        </w:rPr>
        <w:t xml:space="preserve"> ir</w:t>
      </w:r>
      <w:r w:rsidRPr="00C84347">
        <w:rPr>
          <w:rStyle w:val="Bodytext"/>
          <w:rFonts w:cs="Times New Roman"/>
          <w:color w:val="000000"/>
          <w:sz w:val="24"/>
          <w:szCs w:val="24"/>
          <w:lang w:eastAsia="fr-FR"/>
        </w:rPr>
        <w:t xml:space="preserve"> de </w:t>
      </w:r>
      <w:r w:rsidR="00FC0A18" w:rsidRPr="00C84347">
        <w:rPr>
          <w:rStyle w:val="Bodytext"/>
          <w:rFonts w:cs="Times New Roman"/>
          <w:color w:val="000000"/>
          <w:sz w:val="24"/>
          <w:szCs w:val="24"/>
          <w:lang w:val="de-DE" w:eastAsia="de-DE"/>
        </w:rPr>
        <w:t>Wette</w:t>
      </w:r>
      <w:r w:rsidR="00BA4E23">
        <w:rPr>
          <w:rStyle w:val="Bodytext"/>
          <w:rFonts w:cs="Times New Roman"/>
          <w:color w:val="000000"/>
          <w:sz w:val="24"/>
          <w:szCs w:val="24"/>
          <w:lang w:val="de-DE" w:eastAsia="de-DE"/>
        </w:rPr>
        <w:t>s</w:t>
      </w:r>
      <w:r w:rsidR="00FC0A18" w:rsidRPr="00C84347">
        <w:rPr>
          <w:rStyle w:val="Bodytext"/>
          <w:rFonts w:cs="Times New Roman"/>
          <w:color w:val="000000"/>
          <w:sz w:val="24"/>
          <w:szCs w:val="24"/>
          <w:lang w:val="de-DE" w:eastAsia="de-DE"/>
        </w:rPr>
        <w:t xml:space="preserve"> prieigas, </w:t>
      </w:r>
      <w:r w:rsidRPr="00C84347">
        <w:rPr>
          <w:rStyle w:val="Bodytext"/>
          <w:rFonts w:cs="Times New Roman"/>
          <w:color w:val="000000"/>
          <w:sz w:val="24"/>
          <w:szCs w:val="24"/>
          <w:lang w:val="de-DE" w:eastAsia="de-DE"/>
        </w:rPr>
        <w:t>Gunkel</w:t>
      </w:r>
      <w:r w:rsidR="00FC0A18" w:rsidRPr="00C84347">
        <w:rPr>
          <w:rStyle w:val="Bodytext"/>
          <w:rFonts w:cs="Times New Roman"/>
          <w:color w:val="000000"/>
          <w:sz w:val="24"/>
          <w:szCs w:val="24"/>
          <w:lang w:val="de-DE" w:eastAsia="de-DE"/>
        </w:rPr>
        <w:t>is padės pagrindą</w:t>
      </w:r>
      <w:r w:rsidRPr="00C84347">
        <w:rPr>
          <w:rStyle w:val="Bodytext"/>
          <w:rFonts w:cs="Times New Roman"/>
          <w:color w:val="000000"/>
          <w:sz w:val="24"/>
          <w:szCs w:val="24"/>
          <w:lang w:eastAsia="fr-FR"/>
        </w:rPr>
        <w:t xml:space="preserve"> « </w:t>
      </w:r>
      <w:r w:rsidR="00FC0A18" w:rsidRPr="00C84347">
        <w:rPr>
          <w:rStyle w:val="Bodytext"/>
          <w:rFonts w:cs="Times New Roman"/>
          <w:color w:val="000000"/>
          <w:sz w:val="24"/>
          <w:szCs w:val="24"/>
          <w:lang w:eastAsia="fr-FR"/>
        </w:rPr>
        <w:t>formų istorijai</w:t>
      </w:r>
      <w:r w:rsidRPr="00C84347">
        <w:rPr>
          <w:rStyle w:val="Bodytext"/>
          <w:rFonts w:cs="Times New Roman"/>
          <w:color w:val="000000"/>
          <w:sz w:val="24"/>
          <w:szCs w:val="24"/>
          <w:lang w:eastAsia="fr-FR"/>
        </w:rPr>
        <w:t xml:space="preserve"> ».</w:t>
      </w:r>
    </w:p>
    <w:p w:rsidR="006665F5" w:rsidRPr="00C84347" w:rsidRDefault="006665F5" w:rsidP="00FC0A18">
      <w:pPr>
        <w:pStyle w:val="Bodytext1"/>
        <w:shd w:val="clear" w:color="auto" w:fill="auto"/>
        <w:spacing w:after="0" w:line="240" w:lineRule="auto"/>
        <w:ind w:firstLine="284"/>
        <w:rPr>
          <w:rFonts w:cs="Times New Roman"/>
          <w:sz w:val="24"/>
          <w:szCs w:val="24"/>
        </w:rPr>
      </w:pPr>
    </w:p>
    <w:p w:rsidR="00E40DEC" w:rsidRPr="00980E6B" w:rsidRDefault="00A61281" w:rsidP="00BA4E23">
      <w:pPr>
        <w:pStyle w:val="Heading3"/>
        <w:rPr>
          <w:rStyle w:val="Bodytext5"/>
          <w:rFonts w:asciiTheme="majorHAnsi" w:hAnsiTheme="majorHAnsi"/>
          <w:i w:val="0"/>
          <w:iCs w:val="0"/>
          <w:sz w:val="24"/>
          <w:szCs w:val="24"/>
          <w:shd w:val="clear" w:color="auto" w:fill="auto"/>
          <w:lang w:val="lt-LT"/>
        </w:rPr>
      </w:pPr>
      <w:r w:rsidRPr="00980E6B">
        <w:rPr>
          <w:rStyle w:val="Bodytext5"/>
          <w:rFonts w:asciiTheme="majorHAnsi" w:hAnsiTheme="majorHAnsi"/>
          <w:i w:val="0"/>
          <w:iCs w:val="0"/>
          <w:sz w:val="24"/>
          <w:szCs w:val="24"/>
          <w:shd w:val="clear" w:color="auto" w:fill="auto"/>
          <w:lang w:val="lt-LT"/>
        </w:rPr>
        <w:t>4.2.</w:t>
      </w:r>
      <w:r w:rsidR="006665F5" w:rsidRPr="00980E6B">
        <w:rPr>
          <w:rStyle w:val="Bodytext5"/>
          <w:rFonts w:asciiTheme="majorHAnsi" w:hAnsiTheme="majorHAnsi"/>
          <w:i w:val="0"/>
          <w:iCs w:val="0"/>
          <w:sz w:val="24"/>
          <w:szCs w:val="24"/>
          <w:shd w:val="clear" w:color="auto" w:fill="auto"/>
          <w:lang w:val="lt-LT"/>
        </w:rPr>
        <w:t xml:space="preserve">1. </w:t>
      </w:r>
      <w:r w:rsidR="00FC0A18" w:rsidRPr="00980E6B">
        <w:rPr>
          <w:rStyle w:val="Bodytext5"/>
          <w:rFonts w:asciiTheme="majorHAnsi" w:hAnsiTheme="majorHAnsi"/>
          <w:i w:val="0"/>
          <w:iCs w:val="0"/>
          <w:sz w:val="24"/>
          <w:szCs w:val="24"/>
          <w:shd w:val="clear" w:color="auto" w:fill="auto"/>
          <w:lang w:val="lt-LT"/>
        </w:rPr>
        <w:t>Nauji klausimai, kuriuos iškėlė Gunkelis</w:t>
      </w:r>
    </w:p>
    <w:p w:rsidR="00C55A2B" w:rsidRPr="00C84347" w:rsidRDefault="00C55A2B" w:rsidP="00C55A2B">
      <w:pPr>
        <w:pStyle w:val="Bodytext51"/>
        <w:shd w:val="clear" w:color="auto" w:fill="auto"/>
        <w:tabs>
          <w:tab w:val="left" w:pos="615"/>
        </w:tabs>
        <w:spacing w:before="0" w:after="0" w:line="240" w:lineRule="auto"/>
        <w:ind w:left="284" w:firstLine="0"/>
        <w:rPr>
          <w:rFonts w:cs="Times New Roman"/>
          <w:sz w:val="24"/>
          <w:szCs w:val="24"/>
        </w:rPr>
      </w:pPr>
    </w:p>
    <w:p w:rsidR="00356BF5" w:rsidRPr="00C84347" w:rsidRDefault="00E40DEC" w:rsidP="00984411">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val="de-DE" w:eastAsia="de-DE"/>
        </w:rPr>
        <w:t>Gunkel</w:t>
      </w:r>
      <w:r w:rsidR="0051688E" w:rsidRPr="00C84347">
        <w:rPr>
          <w:rStyle w:val="Bodytext"/>
          <w:rFonts w:cs="Times New Roman"/>
          <w:color w:val="000000"/>
          <w:sz w:val="24"/>
          <w:szCs w:val="24"/>
          <w:lang w:val="de-DE" w:eastAsia="de-DE"/>
        </w:rPr>
        <w:t xml:space="preserve">is plėtoja savo programą, </w:t>
      </w:r>
      <w:r w:rsidR="00984411">
        <w:rPr>
          <w:rStyle w:val="Bodytext"/>
          <w:rFonts w:cs="Times New Roman"/>
          <w:color w:val="000000"/>
          <w:sz w:val="24"/>
          <w:szCs w:val="24"/>
          <w:lang w:val="de-DE" w:eastAsia="de-DE"/>
        </w:rPr>
        <w:t xml:space="preserve">iš </w:t>
      </w:r>
      <w:r w:rsidR="0051688E" w:rsidRPr="00C84347">
        <w:rPr>
          <w:rStyle w:val="Bodytext"/>
          <w:rFonts w:cs="Times New Roman"/>
          <w:color w:val="000000"/>
          <w:sz w:val="24"/>
          <w:szCs w:val="24"/>
          <w:lang w:val="de-DE" w:eastAsia="de-DE"/>
        </w:rPr>
        <w:t>pažiūr</w:t>
      </w:r>
      <w:r w:rsidR="00984411">
        <w:rPr>
          <w:rStyle w:val="Bodytext"/>
          <w:rFonts w:cs="Times New Roman"/>
          <w:color w:val="000000"/>
          <w:sz w:val="24"/>
          <w:szCs w:val="24"/>
          <w:lang w:val="de-DE" w:eastAsia="de-DE"/>
        </w:rPr>
        <w:t>os</w:t>
      </w:r>
      <w:r w:rsidR="0051688E" w:rsidRPr="00C84347">
        <w:rPr>
          <w:rStyle w:val="Bodytext"/>
          <w:rFonts w:cs="Times New Roman"/>
          <w:color w:val="000000"/>
          <w:sz w:val="24"/>
          <w:szCs w:val="24"/>
          <w:lang w:val="de-DE" w:eastAsia="de-DE"/>
        </w:rPr>
        <w:t xml:space="preserve"> revoliucinę, savo pagrindinio </w:t>
      </w:r>
      <w:r w:rsidR="0011069E" w:rsidRPr="0011069E">
        <w:rPr>
          <w:rStyle w:val="Bodytext"/>
          <w:rFonts w:cs="Times New Roman"/>
          <w:i/>
          <w:iCs/>
          <w:color w:val="000000"/>
          <w:sz w:val="24"/>
          <w:szCs w:val="24"/>
          <w:lang w:val="de-DE" w:eastAsia="de-DE"/>
        </w:rPr>
        <w:t>Pradžios</w:t>
      </w:r>
      <w:r w:rsidR="0051688E" w:rsidRPr="00C84347">
        <w:rPr>
          <w:rStyle w:val="Bodytext"/>
          <w:rFonts w:cs="Times New Roman"/>
          <w:color w:val="000000"/>
          <w:sz w:val="24"/>
          <w:szCs w:val="24"/>
          <w:lang w:val="de-DE" w:eastAsia="de-DE"/>
        </w:rPr>
        <w:t xml:space="preserve"> komentaro įvade</w:t>
      </w:r>
      <w:r w:rsidRPr="00C84347">
        <w:rPr>
          <w:rStyle w:val="Bodytext"/>
          <w:rFonts w:cs="Times New Roman"/>
          <w:color w:val="000000"/>
          <w:sz w:val="24"/>
          <w:szCs w:val="24"/>
          <w:lang w:eastAsia="fr-FR"/>
        </w:rPr>
        <w:t xml:space="preserve"> (</w:t>
      </w:r>
      <w:r w:rsidR="0051688E" w:rsidRPr="00C84347">
        <w:rPr>
          <w:rStyle w:val="Bodytext"/>
          <w:rFonts w:cs="Times New Roman"/>
          <w:color w:val="000000"/>
          <w:sz w:val="24"/>
          <w:szCs w:val="24"/>
          <w:lang w:eastAsia="fr-FR"/>
        </w:rPr>
        <w:t xml:space="preserve">ypač nuo </w:t>
      </w:r>
      <w:r w:rsidRPr="00C84347">
        <w:rPr>
          <w:rStyle w:val="Bodytext"/>
          <w:rFonts w:cs="Times New Roman"/>
          <w:color w:val="000000"/>
          <w:sz w:val="24"/>
          <w:szCs w:val="24"/>
          <w:lang w:eastAsia="fr-FR"/>
        </w:rPr>
        <w:t>3</w:t>
      </w:r>
      <w:r w:rsidR="0051688E" w:rsidRPr="00C84347">
        <w:rPr>
          <w:rStyle w:val="Bodytext"/>
          <w:rFonts w:cs="Times New Roman"/>
          <w:color w:val="000000"/>
          <w:sz w:val="24"/>
          <w:szCs w:val="24"/>
          <w:lang w:eastAsia="fr-FR"/>
        </w:rPr>
        <w:t xml:space="preserve"> leidimo</w:t>
      </w:r>
      <w:r w:rsidRPr="00C84347">
        <w:rPr>
          <w:rStyle w:val="Bodytext64"/>
          <w:rFonts w:cs="Times New Roman"/>
          <w:color w:val="000000"/>
          <w:sz w:val="24"/>
          <w:szCs w:val="24"/>
          <w:lang w:eastAsia="fr-FR"/>
        </w:rPr>
        <w:t>)</w:t>
      </w:r>
      <w:r w:rsidRPr="00C84347">
        <w:rPr>
          <w:rStyle w:val="Bodytext64"/>
          <w:rFonts w:cs="Times New Roman"/>
          <w:color w:val="000000"/>
          <w:sz w:val="24"/>
          <w:szCs w:val="24"/>
          <w:vertAlign w:val="superscript"/>
          <w:lang w:eastAsia="fr-FR"/>
        </w:rPr>
        <w:footnoteReference w:id="93"/>
      </w:r>
      <w:r w:rsidR="00984411">
        <w:rPr>
          <w:rStyle w:val="Bodytext"/>
          <w:rFonts w:cs="Times New Roman"/>
          <w:color w:val="000000"/>
          <w:sz w:val="24"/>
          <w:szCs w:val="24"/>
          <w:lang w:eastAsia="fr-FR"/>
        </w:rPr>
        <w:t xml:space="preserve"> : „</w:t>
      </w:r>
      <w:r w:rsidR="0051688E" w:rsidRPr="00984411">
        <w:rPr>
          <w:rStyle w:val="Bodytext"/>
          <w:rFonts w:cs="Times New Roman"/>
          <w:i/>
          <w:iCs/>
          <w:color w:val="000000"/>
          <w:sz w:val="24"/>
          <w:szCs w:val="24"/>
          <w:lang w:eastAsia="fr-FR"/>
        </w:rPr>
        <w:t>Pradžia</w:t>
      </w:r>
      <w:r w:rsidR="0051688E" w:rsidRPr="00C84347">
        <w:rPr>
          <w:rStyle w:val="Bodytext"/>
          <w:rFonts w:cs="Times New Roman"/>
          <w:color w:val="000000"/>
          <w:sz w:val="24"/>
          <w:szCs w:val="24"/>
          <w:lang w:eastAsia="fr-FR"/>
        </w:rPr>
        <w:t xml:space="preserve"> yra legendų rinkinys</w:t>
      </w:r>
      <w:r w:rsidR="00984411">
        <w:rPr>
          <w:rStyle w:val="Bodytext"/>
          <w:rFonts w:cs="Times New Roman"/>
          <w:color w:val="000000"/>
          <w:sz w:val="24"/>
          <w:szCs w:val="24"/>
          <w:lang w:eastAsia="fr-FR"/>
        </w:rPr>
        <w:t>“</w:t>
      </w:r>
      <w:r w:rsidR="0051688E" w:rsidRPr="00C84347">
        <w:rPr>
          <w:rStyle w:val="FootnoteReference"/>
          <w:rFonts w:cs="Times New Roman"/>
          <w:color w:val="000000"/>
          <w:sz w:val="24"/>
          <w:szCs w:val="24"/>
          <w:shd w:val="clear" w:color="auto" w:fill="FFFFFF"/>
          <w:lang w:eastAsia="fr-FR"/>
        </w:rPr>
        <w:footnoteReference w:id="94"/>
      </w:r>
      <w:r w:rsidRPr="00C84347">
        <w:rPr>
          <w:rStyle w:val="Bodytext"/>
          <w:rFonts w:cs="Times New Roman"/>
          <w:color w:val="000000"/>
          <w:sz w:val="24"/>
          <w:szCs w:val="24"/>
          <w:lang w:eastAsia="fr-FR"/>
        </w:rPr>
        <w:t xml:space="preserve">. </w:t>
      </w:r>
      <w:r w:rsidR="00D02657" w:rsidRPr="00C84347">
        <w:rPr>
          <w:rStyle w:val="Bodytext"/>
          <w:rFonts w:cs="Times New Roman"/>
          <w:color w:val="000000"/>
          <w:sz w:val="24"/>
          <w:szCs w:val="24"/>
          <w:lang w:eastAsia="fr-FR"/>
        </w:rPr>
        <w:t>Toks buvo šūkis, tapęs klasikiniu, kuriuo prasideda jo komentaras.</w:t>
      </w:r>
      <w:r w:rsidRPr="00C84347">
        <w:rPr>
          <w:rStyle w:val="Bodytext"/>
          <w:rFonts w:cs="Times New Roman"/>
          <w:color w:val="000000"/>
          <w:sz w:val="24"/>
          <w:szCs w:val="24"/>
          <w:lang w:eastAsia="fr-FR"/>
        </w:rPr>
        <w:t xml:space="preserve"> </w:t>
      </w:r>
      <w:r w:rsidR="00D02657" w:rsidRPr="00C84347">
        <w:rPr>
          <w:rStyle w:val="Bodytext"/>
          <w:rFonts w:cs="Times New Roman"/>
          <w:color w:val="000000"/>
          <w:sz w:val="24"/>
          <w:szCs w:val="24"/>
          <w:lang w:eastAsia="fr-FR"/>
        </w:rPr>
        <w:t>Gunkelis juo leidžia suprasti, kad šių šaltinių autoriai nėra legendų (</w:t>
      </w:r>
      <w:r w:rsidR="006E1C07">
        <w:rPr>
          <w:rStyle w:val="Bodytext"/>
          <w:rFonts w:cs="Times New Roman"/>
          <w:color w:val="000000"/>
          <w:sz w:val="24"/>
          <w:szCs w:val="24"/>
          <w:lang w:eastAsia="fr-FR"/>
        </w:rPr>
        <w:t>„</w:t>
      </w:r>
      <w:r w:rsidR="00D02657" w:rsidRPr="00C84347">
        <w:rPr>
          <w:rStyle w:val="Bodytext"/>
          <w:rFonts w:cs="Times New Roman"/>
          <w:color w:val="000000"/>
          <w:sz w:val="24"/>
          <w:szCs w:val="24"/>
          <w:lang w:eastAsia="fr-FR"/>
        </w:rPr>
        <w:t>Sagen</w:t>
      </w:r>
      <w:r w:rsidR="006E1C07">
        <w:rPr>
          <w:rStyle w:val="Bodytext"/>
          <w:rFonts w:cs="Times New Roman"/>
          <w:color w:val="000000"/>
          <w:sz w:val="24"/>
          <w:szCs w:val="24"/>
          <w:lang w:eastAsia="fr-FR"/>
        </w:rPr>
        <w:t>“</w:t>
      </w:r>
      <w:r w:rsidR="00D02657" w:rsidRPr="00C84347">
        <w:rPr>
          <w:rStyle w:val="Bodytext"/>
          <w:rFonts w:cs="Times New Roman"/>
          <w:color w:val="000000"/>
          <w:sz w:val="24"/>
          <w:szCs w:val="24"/>
          <w:lang w:eastAsia="fr-FR"/>
        </w:rPr>
        <w:t xml:space="preserve">), kurias pateikia, </w:t>
      </w:r>
      <w:r w:rsidR="006E1C07">
        <w:rPr>
          <w:rStyle w:val="Bodytext"/>
          <w:rFonts w:cs="Times New Roman"/>
          <w:color w:val="000000"/>
          <w:sz w:val="24"/>
          <w:szCs w:val="24"/>
          <w:lang w:eastAsia="fr-FR"/>
        </w:rPr>
        <w:t>„</w:t>
      </w:r>
      <w:r w:rsidR="00D02657" w:rsidRPr="00C84347">
        <w:rPr>
          <w:rStyle w:val="Bodytext"/>
          <w:rFonts w:cs="Times New Roman"/>
          <w:color w:val="000000"/>
          <w:sz w:val="24"/>
          <w:szCs w:val="24"/>
          <w:lang w:eastAsia="fr-FR"/>
        </w:rPr>
        <w:t>kūrėjai</w:t>
      </w:r>
      <w:r w:rsidR="006E1C07">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w:t>
      </w:r>
      <w:r w:rsidR="003D0E31" w:rsidRPr="00C84347">
        <w:rPr>
          <w:rStyle w:val="Bodytext"/>
          <w:rFonts w:cs="Times New Roman"/>
          <w:color w:val="000000"/>
          <w:sz w:val="24"/>
          <w:szCs w:val="24"/>
          <w:lang w:eastAsia="fr-FR"/>
        </w:rPr>
        <w:t>pirmiausia jie yra redaktoriai, gal net populiarių pasakojimų</w:t>
      </w:r>
      <w:r w:rsidR="00984411">
        <w:rPr>
          <w:rStyle w:val="Bodytext"/>
          <w:rFonts w:cs="Times New Roman"/>
          <w:color w:val="000000"/>
          <w:sz w:val="24"/>
          <w:szCs w:val="24"/>
          <w:lang w:eastAsia="fr-FR"/>
        </w:rPr>
        <w:t xml:space="preserve"> [32]</w:t>
      </w:r>
      <w:r w:rsidRPr="00C84347">
        <w:rPr>
          <w:rStyle w:val="Bodytext"/>
          <w:rFonts w:cs="Times New Roman"/>
          <w:color w:val="000000"/>
          <w:sz w:val="24"/>
          <w:szCs w:val="24"/>
          <w:lang w:eastAsia="fr-FR"/>
        </w:rPr>
        <w:t xml:space="preserve">, </w:t>
      </w:r>
      <w:r w:rsidR="003D0E31" w:rsidRPr="00C84347">
        <w:rPr>
          <w:rStyle w:val="Bodytext"/>
          <w:rFonts w:cs="Times New Roman"/>
          <w:color w:val="000000"/>
          <w:sz w:val="24"/>
          <w:szCs w:val="24"/>
          <w:lang w:eastAsia="fr-FR"/>
        </w:rPr>
        <w:t>legendų ciklų ir sakytinių tradici</w:t>
      </w:r>
      <w:r w:rsidR="00984411">
        <w:rPr>
          <w:rStyle w:val="Bodytext"/>
          <w:rFonts w:cs="Times New Roman"/>
          <w:color w:val="000000"/>
          <w:sz w:val="24"/>
          <w:szCs w:val="24"/>
          <w:lang w:eastAsia="fr-FR"/>
        </w:rPr>
        <w:t>j</w:t>
      </w:r>
      <w:r w:rsidR="003D0E31" w:rsidRPr="00C84347">
        <w:rPr>
          <w:rStyle w:val="Bodytext"/>
          <w:rFonts w:cs="Times New Roman"/>
          <w:color w:val="000000"/>
          <w:sz w:val="24"/>
          <w:szCs w:val="24"/>
          <w:lang w:eastAsia="fr-FR"/>
        </w:rPr>
        <w:t>ų</w:t>
      </w:r>
      <w:r w:rsidR="00984411">
        <w:rPr>
          <w:rStyle w:val="Bodytext"/>
          <w:rFonts w:cs="Times New Roman"/>
          <w:color w:val="000000"/>
          <w:sz w:val="24"/>
          <w:szCs w:val="24"/>
          <w:lang w:eastAsia="fr-FR"/>
        </w:rPr>
        <w:t xml:space="preserve"> </w:t>
      </w:r>
      <w:r w:rsidR="00984411" w:rsidRPr="00C84347">
        <w:rPr>
          <w:rStyle w:val="Bodytext"/>
          <w:rFonts w:cs="Times New Roman"/>
          <w:color w:val="000000"/>
          <w:sz w:val="24"/>
          <w:szCs w:val="24"/>
          <w:lang w:eastAsia="fr-FR"/>
        </w:rPr>
        <w:t>kolekcionieriai</w:t>
      </w:r>
      <w:r w:rsidRPr="00C84347">
        <w:rPr>
          <w:rStyle w:val="Bodytext"/>
          <w:rFonts w:cs="Times New Roman"/>
          <w:color w:val="000000"/>
          <w:sz w:val="24"/>
          <w:szCs w:val="24"/>
          <w:lang w:eastAsia="fr-FR"/>
        </w:rPr>
        <w:t xml:space="preserve">. </w:t>
      </w:r>
      <w:r w:rsidR="003D0E31" w:rsidRPr="00C84347">
        <w:rPr>
          <w:rStyle w:val="Bodytext"/>
          <w:rFonts w:cs="Times New Roman"/>
          <w:color w:val="000000"/>
          <w:sz w:val="24"/>
          <w:szCs w:val="24"/>
          <w:lang w:eastAsia="fr-FR"/>
        </w:rPr>
        <w:t>Todėl išanaliz</w:t>
      </w:r>
      <w:r w:rsidR="00984411">
        <w:rPr>
          <w:rStyle w:val="Bodytext"/>
          <w:rFonts w:cs="Times New Roman"/>
          <w:color w:val="000000"/>
          <w:sz w:val="24"/>
          <w:szCs w:val="24"/>
          <w:lang w:eastAsia="fr-FR"/>
        </w:rPr>
        <w:t>avęs ir suklasifkavęs skirtingus tipus arba literatūrinius žanrus legendų</w:t>
      </w:r>
      <w:r w:rsidR="003D0E31" w:rsidRPr="00C84347">
        <w:rPr>
          <w:rStyle w:val="Bodytext"/>
          <w:rFonts w:cs="Times New Roman"/>
          <w:color w:val="000000"/>
          <w:sz w:val="24"/>
          <w:szCs w:val="24"/>
          <w:lang w:eastAsia="fr-FR"/>
        </w:rPr>
        <w:t>, sur</w:t>
      </w:r>
      <w:r w:rsidR="00984411">
        <w:rPr>
          <w:rStyle w:val="Bodytext"/>
          <w:rFonts w:cs="Times New Roman"/>
          <w:color w:val="000000"/>
          <w:sz w:val="24"/>
          <w:szCs w:val="24"/>
          <w:lang w:eastAsia="fr-FR"/>
        </w:rPr>
        <w:t>inktų</w:t>
      </w:r>
      <w:r w:rsidR="003D0E31" w:rsidRPr="00C84347">
        <w:rPr>
          <w:rStyle w:val="Bodytext"/>
          <w:rFonts w:cs="Times New Roman"/>
          <w:color w:val="000000"/>
          <w:sz w:val="24"/>
          <w:szCs w:val="24"/>
          <w:lang w:eastAsia="fr-FR"/>
        </w:rPr>
        <w:t xml:space="preserve"> </w:t>
      </w:r>
      <w:r w:rsidR="003D0E31" w:rsidRPr="00984411">
        <w:rPr>
          <w:rStyle w:val="Bodytext"/>
          <w:rFonts w:cs="Times New Roman"/>
          <w:i/>
          <w:iCs/>
          <w:color w:val="000000"/>
          <w:sz w:val="24"/>
          <w:szCs w:val="24"/>
          <w:lang w:eastAsia="fr-FR"/>
        </w:rPr>
        <w:t>Pradžioje</w:t>
      </w:r>
      <w:r w:rsidRPr="00C84347">
        <w:rPr>
          <w:rStyle w:val="Bodytext"/>
          <w:rFonts w:cs="Times New Roman"/>
          <w:color w:val="000000"/>
          <w:sz w:val="24"/>
          <w:szCs w:val="24"/>
          <w:vertAlign w:val="superscript"/>
          <w:lang w:eastAsia="fr-FR"/>
        </w:rPr>
        <w:footnoteReference w:id="95"/>
      </w:r>
      <w:r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val="de-DE" w:eastAsia="de-DE"/>
        </w:rPr>
        <w:t>Gunkel</w:t>
      </w:r>
      <w:r w:rsidR="003D0E31" w:rsidRPr="00C84347">
        <w:rPr>
          <w:rStyle w:val="Bodytext"/>
          <w:rFonts w:cs="Times New Roman"/>
          <w:color w:val="000000"/>
          <w:sz w:val="24"/>
          <w:szCs w:val="24"/>
          <w:lang w:val="de-DE" w:eastAsia="de-DE"/>
        </w:rPr>
        <w:t>is kelia du naujus klausimus</w:t>
      </w:r>
      <w:r w:rsidRPr="00C84347">
        <w:rPr>
          <w:rStyle w:val="Bodytext"/>
          <w:rFonts w:cs="Times New Roman"/>
          <w:color w:val="000000"/>
          <w:sz w:val="24"/>
          <w:szCs w:val="24"/>
          <w:lang w:eastAsia="fr-FR"/>
        </w:rPr>
        <w:t>:</w:t>
      </w:r>
    </w:p>
    <w:p w:rsidR="00DC0147" w:rsidRPr="00C84347" w:rsidRDefault="00DC0147" w:rsidP="00984411">
      <w:pPr>
        <w:pStyle w:val="Bodytext1"/>
        <w:tabs>
          <w:tab w:val="left" w:pos="303"/>
        </w:tabs>
        <w:spacing w:after="0" w:line="240" w:lineRule="auto"/>
        <w:ind w:firstLine="0"/>
        <w:rPr>
          <w:rFonts w:cs="Times New Roman"/>
          <w:sz w:val="24"/>
          <w:szCs w:val="24"/>
        </w:rPr>
      </w:pPr>
      <w:r w:rsidRPr="00C84347">
        <w:rPr>
          <w:rFonts w:cs="Times New Roman"/>
          <w:sz w:val="24"/>
          <w:szCs w:val="24"/>
        </w:rPr>
        <w:t xml:space="preserve">   a) </w:t>
      </w:r>
      <w:r w:rsidRPr="00C84347">
        <w:rPr>
          <w:rFonts w:cs="Times New Roman"/>
          <w:i/>
          <w:iCs/>
          <w:sz w:val="24"/>
          <w:szCs w:val="24"/>
        </w:rPr>
        <w:t xml:space="preserve">Iki-rašytinės </w:t>
      </w:r>
      <w:r w:rsidR="0011069E" w:rsidRPr="0011069E">
        <w:rPr>
          <w:rFonts w:cs="Times New Roman"/>
          <w:i/>
          <w:iCs/>
          <w:sz w:val="24"/>
          <w:szCs w:val="24"/>
        </w:rPr>
        <w:t>Penkiaknygės</w:t>
      </w:r>
      <w:r w:rsidRPr="00C84347">
        <w:rPr>
          <w:rFonts w:cs="Times New Roman"/>
          <w:i/>
          <w:iCs/>
          <w:sz w:val="24"/>
          <w:szCs w:val="24"/>
        </w:rPr>
        <w:t xml:space="preserve"> istorijos (iš tiesų, </w:t>
      </w:r>
      <w:r w:rsidR="0011069E" w:rsidRPr="0011069E">
        <w:rPr>
          <w:rFonts w:cs="Times New Roman"/>
          <w:i/>
          <w:iCs/>
          <w:sz w:val="24"/>
          <w:szCs w:val="24"/>
        </w:rPr>
        <w:t>Pradžios</w:t>
      </w:r>
      <w:r w:rsidRPr="00C84347">
        <w:rPr>
          <w:rFonts w:cs="Times New Roman"/>
          <w:i/>
          <w:iCs/>
          <w:sz w:val="24"/>
          <w:szCs w:val="24"/>
        </w:rPr>
        <w:t>) ir žodinės tradicijos vaidmens klausimas.</w:t>
      </w:r>
      <w:r w:rsidRPr="00C84347">
        <w:rPr>
          <w:rFonts w:cs="Times New Roman"/>
          <w:sz w:val="24"/>
          <w:szCs w:val="24"/>
        </w:rPr>
        <w:t xml:space="preserve"> Nors Wellhausenas ir jo mokykla - kartu pripažįstant ankstesnių rašytinių šaltinių indėlį - laikė šaltinių autorius </w:t>
      </w:r>
      <w:r w:rsidR="006E1C07">
        <w:rPr>
          <w:rFonts w:cs="Times New Roman"/>
          <w:sz w:val="24"/>
          <w:szCs w:val="24"/>
        </w:rPr>
        <w:t>„</w:t>
      </w:r>
      <w:r w:rsidRPr="00C84347">
        <w:rPr>
          <w:rFonts w:cs="Times New Roman"/>
          <w:sz w:val="24"/>
          <w:szCs w:val="24"/>
        </w:rPr>
        <w:t>rašytojais</w:t>
      </w:r>
      <w:r w:rsidR="006E1C07">
        <w:rPr>
          <w:rFonts w:cs="Times New Roman"/>
          <w:sz w:val="24"/>
          <w:szCs w:val="24"/>
        </w:rPr>
        <w:t>“</w:t>
      </w:r>
      <w:r w:rsidRPr="00C84347">
        <w:rPr>
          <w:rFonts w:cs="Times New Roman"/>
          <w:sz w:val="24"/>
          <w:szCs w:val="24"/>
        </w:rPr>
        <w:t xml:space="preserve"> (</w:t>
      </w:r>
      <w:r w:rsidR="006E1C07">
        <w:rPr>
          <w:rFonts w:cs="Times New Roman"/>
          <w:sz w:val="24"/>
          <w:szCs w:val="24"/>
        </w:rPr>
        <w:t>„</w:t>
      </w:r>
      <w:r w:rsidRPr="00C84347">
        <w:rPr>
          <w:rFonts w:cs="Times New Roman"/>
          <w:sz w:val="24"/>
          <w:szCs w:val="24"/>
        </w:rPr>
        <w:t>Schriftsteller</w:t>
      </w:r>
      <w:r w:rsidR="006E1C07">
        <w:rPr>
          <w:rFonts w:cs="Times New Roman"/>
          <w:sz w:val="24"/>
          <w:szCs w:val="24"/>
        </w:rPr>
        <w:t>“</w:t>
      </w:r>
      <w:r w:rsidRPr="00C84347">
        <w:rPr>
          <w:rFonts w:cs="Times New Roman"/>
          <w:sz w:val="24"/>
          <w:szCs w:val="24"/>
        </w:rPr>
        <w:t>), Gunkelis suvokė juos kaip kolektorius (</w:t>
      </w:r>
      <w:r w:rsidR="006E1C07">
        <w:rPr>
          <w:rFonts w:cs="Times New Roman"/>
          <w:sz w:val="24"/>
          <w:szCs w:val="24"/>
        </w:rPr>
        <w:t>„</w:t>
      </w:r>
      <w:r w:rsidRPr="00C84347">
        <w:rPr>
          <w:rFonts w:cs="Times New Roman"/>
          <w:sz w:val="24"/>
          <w:szCs w:val="24"/>
        </w:rPr>
        <w:t>Sammler</w:t>
      </w:r>
      <w:r w:rsidR="006E1C07">
        <w:rPr>
          <w:rFonts w:cs="Times New Roman"/>
          <w:sz w:val="24"/>
          <w:szCs w:val="24"/>
        </w:rPr>
        <w:t>“</w:t>
      </w:r>
      <w:r w:rsidRPr="00C84347">
        <w:rPr>
          <w:rFonts w:cs="Times New Roman"/>
          <w:sz w:val="24"/>
          <w:szCs w:val="24"/>
        </w:rPr>
        <w:t>). Kaip tada atrodo iki-rašytinės pasakojimo medžiagos, surinktos į šaltinius, istorija? Žinoma legendų ciklai (</w:t>
      </w:r>
      <w:r w:rsidR="006E1C07">
        <w:rPr>
          <w:rFonts w:cs="Times New Roman"/>
          <w:sz w:val="24"/>
          <w:szCs w:val="24"/>
        </w:rPr>
        <w:t>„</w:t>
      </w:r>
      <w:r w:rsidRPr="00C84347">
        <w:rPr>
          <w:rFonts w:cs="Times New Roman"/>
          <w:sz w:val="24"/>
          <w:szCs w:val="24"/>
        </w:rPr>
        <w:t>Sagenkränze</w:t>
      </w:r>
      <w:r w:rsidR="006E1C07">
        <w:rPr>
          <w:rFonts w:cs="Times New Roman"/>
          <w:sz w:val="24"/>
          <w:szCs w:val="24"/>
        </w:rPr>
        <w:t>“</w:t>
      </w:r>
      <w:r w:rsidRPr="00C84347">
        <w:rPr>
          <w:rFonts w:cs="Times New Roman"/>
          <w:sz w:val="24"/>
          <w:szCs w:val="24"/>
        </w:rPr>
        <w:t>) jau buvo nusistatę prieš patekdami į Jahvisto ar Elohisto rankas, bet iš pradžių, Gunkel</w:t>
      </w:r>
      <w:r w:rsidR="00984411">
        <w:rPr>
          <w:rFonts w:cs="Times New Roman"/>
          <w:sz w:val="24"/>
          <w:szCs w:val="24"/>
        </w:rPr>
        <w:t>is manė</w:t>
      </w:r>
      <w:r w:rsidRPr="00C84347">
        <w:rPr>
          <w:rFonts w:cs="Times New Roman"/>
          <w:sz w:val="24"/>
          <w:szCs w:val="24"/>
        </w:rPr>
        <w:t>, pirminis vienetas yra visada nepriklausoma legenda (</w:t>
      </w:r>
      <w:r w:rsidR="006E1C07">
        <w:rPr>
          <w:rFonts w:cs="Times New Roman"/>
          <w:sz w:val="24"/>
          <w:szCs w:val="24"/>
        </w:rPr>
        <w:t>„</w:t>
      </w:r>
      <w:r w:rsidRPr="00C84347">
        <w:rPr>
          <w:rFonts w:cs="Times New Roman"/>
          <w:sz w:val="24"/>
          <w:szCs w:val="24"/>
        </w:rPr>
        <w:t>Einzelsage</w:t>
      </w:r>
      <w:r w:rsidR="006E1C07">
        <w:rPr>
          <w:rFonts w:cs="Times New Roman"/>
          <w:sz w:val="24"/>
          <w:szCs w:val="24"/>
        </w:rPr>
        <w:t>“</w:t>
      </w:r>
      <w:r w:rsidRPr="00C84347">
        <w:rPr>
          <w:rFonts w:cs="Times New Roman"/>
          <w:sz w:val="24"/>
          <w:szCs w:val="24"/>
        </w:rPr>
        <w:t xml:space="preserve">), mažas nepriklausomas pasakojimas, dažnai etiologinio pobūdžio, siekiant paaiškinti tokio ar tokio ritualo, tokios ar tokios vietos arba konkrečios žmonių grupės kilmę. </w:t>
      </w:r>
      <w:r w:rsidR="006E1C07">
        <w:rPr>
          <w:rFonts w:cs="Times New Roman"/>
          <w:sz w:val="24"/>
          <w:szCs w:val="24"/>
        </w:rPr>
        <w:t>„</w:t>
      </w:r>
      <w:r w:rsidRPr="00C84347">
        <w:rPr>
          <w:rFonts w:cs="Times New Roman"/>
          <w:sz w:val="24"/>
          <w:szCs w:val="24"/>
        </w:rPr>
        <w:t>Kuo trumpesnė yra legenda, tuo labiau tikėtina, kad ji galėjo išlikti sena forma</w:t>
      </w:r>
      <w:r w:rsidR="006E1C07">
        <w:rPr>
          <w:rFonts w:cs="Times New Roman"/>
          <w:sz w:val="24"/>
          <w:szCs w:val="24"/>
        </w:rPr>
        <w:t>“</w:t>
      </w:r>
      <w:r w:rsidRPr="00C84347">
        <w:rPr>
          <w:rStyle w:val="FootnoteReference"/>
          <w:rFonts w:cs="Times New Roman"/>
          <w:color w:val="000000"/>
          <w:sz w:val="24"/>
          <w:szCs w:val="24"/>
          <w:shd w:val="clear" w:color="auto" w:fill="FFFFFF"/>
          <w:lang w:eastAsia="fr-FR"/>
        </w:rPr>
        <w:footnoteReference w:id="96"/>
      </w:r>
      <w:r w:rsidRPr="00C84347">
        <w:rPr>
          <w:rFonts w:cs="Times New Roman"/>
          <w:sz w:val="24"/>
          <w:szCs w:val="24"/>
        </w:rPr>
        <w:t xml:space="preserve">. Visi šie padavimai buvo perduodami žodžiu. Ilgi pasakojimai, kaip kad Pr 24 istorija, arba Juozapo istorija, kita vertus, turi grynai literatūrinės raidos pėdsakus, o jų kilmė yra ne mažiau sena. Visada yra taip, kad ir vieni ir kiti yra ankstesni už jų surašymą </w:t>
      </w:r>
      <w:r w:rsidR="0011069E" w:rsidRPr="0011069E">
        <w:rPr>
          <w:rFonts w:cs="Times New Roman"/>
          <w:i/>
          <w:iCs/>
          <w:sz w:val="24"/>
          <w:szCs w:val="24"/>
        </w:rPr>
        <w:t>Penkiaknygės</w:t>
      </w:r>
      <w:r w:rsidRPr="00C84347">
        <w:rPr>
          <w:rFonts w:cs="Times New Roman"/>
          <w:sz w:val="24"/>
          <w:szCs w:val="24"/>
        </w:rPr>
        <w:t xml:space="preserve"> šaltinių kontekste: </w:t>
      </w:r>
      <w:r w:rsidR="006E1C07">
        <w:rPr>
          <w:rFonts w:cs="Times New Roman"/>
          <w:sz w:val="24"/>
          <w:szCs w:val="24"/>
        </w:rPr>
        <w:t>„</w:t>
      </w:r>
      <w:r w:rsidRPr="00C84347">
        <w:rPr>
          <w:rFonts w:cs="Times New Roman"/>
          <w:sz w:val="24"/>
          <w:szCs w:val="24"/>
        </w:rPr>
        <w:t>Kai buvo užrašytos, legendos (...) jau turėjo ilgą istoriją iki to (... ). Legendos kilmė nuolat prasprūsta pro tyrinėtojo akis ir datuojama priešistoriniais laikais.</w:t>
      </w:r>
      <w:r w:rsidR="006E1C07">
        <w:rPr>
          <w:rFonts w:cs="Times New Roman"/>
          <w:sz w:val="24"/>
          <w:szCs w:val="24"/>
        </w:rPr>
        <w:t>“</w:t>
      </w:r>
      <w:r w:rsidRPr="00C84347">
        <w:rPr>
          <w:rStyle w:val="BodytextItalic2"/>
          <w:rFonts w:cs="Times New Roman"/>
          <w:color w:val="000000"/>
          <w:sz w:val="24"/>
          <w:szCs w:val="24"/>
          <w:vertAlign w:val="superscript"/>
          <w:lang w:eastAsia="fr-FR"/>
        </w:rPr>
        <w:t xml:space="preserve"> </w:t>
      </w:r>
      <w:r w:rsidRPr="00C84347">
        <w:rPr>
          <w:rStyle w:val="BodytextItalic2"/>
          <w:rFonts w:cs="Times New Roman"/>
          <w:color w:val="000000"/>
          <w:sz w:val="24"/>
          <w:szCs w:val="24"/>
          <w:vertAlign w:val="superscript"/>
          <w:lang w:eastAsia="fr-FR"/>
        </w:rPr>
        <w:footnoteReference w:id="97"/>
      </w:r>
      <w:r w:rsidRPr="00C84347">
        <w:rPr>
          <w:rFonts w:cs="Times New Roman"/>
          <w:sz w:val="24"/>
          <w:szCs w:val="24"/>
        </w:rPr>
        <w:t xml:space="preserve"> Žodinės tradicijos svarbos atradimas leido Gunkeliui kelti antrąjį klausimą. </w:t>
      </w:r>
    </w:p>
    <w:p w:rsidR="002305C8" w:rsidRPr="00C84347" w:rsidRDefault="000263B9" w:rsidP="00984411">
      <w:pPr>
        <w:pStyle w:val="Bodytext1"/>
        <w:shd w:val="clear" w:color="auto" w:fill="auto"/>
        <w:spacing w:after="0" w:line="240" w:lineRule="auto"/>
        <w:ind w:firstLine="284"/>
        <w:rPr>
          <w:rFonts w:cs="Times New Roman"/>
          <w:sz w:val="24"/>
          <w:szCs w:val="24"/>
        </w:rPr>
      </w:pPr>
      <w:r w:rsidRPr="00C84347">
        <w:rPr>
          <w:rFonts w:cs="Times New Roman"/>
          <w:i/>
          <w:iCs/>
          <w:sz w:val="24"/>
          <w:szCs w:val="24"/>
        </w:rPr>
        <w:t xml:space="preserve">b) Tradicijų įsišaknijimo klausimas: </w:t>
      </w:r>
      <w:r w:rsidR="006E1C07">
        <w:rPr>
          <w:rFonts w:cs="Times New Roman"/>
          <w:i/>
          <w:iCs/>
          <w:sz w:val="24"/>
          <w:szCs w:val="24"/>
        </w:rPr>
        <w:t>„</w:t>
      </w:r>
      <w:r w:rsidRPr="00C84347">
        <w:rPr>
          <w:rFonts w:cs="Times New Roman"/>
          <w:i/>
          <w:iCs/>
          <w:sz w:val="24"/>
          <w:szCs w:val="24"/>
        </w:rPr>
        <w:t>Sitz im Leben</w:t>
      </w:r>
      <w:r w:rsidR="006E1C07">
        <w:rPr>
          <w:rFonts w:cs="Times New Roman"/>
          <w:i/>
          <w:iCs/>
          <w:sz w:val="24"/>
          <w:szCs w:val="24"/>
        </w:rPr>
        <w:t>“</w:t>
      </w:r>
      <w:r w:rsidRPr="00C84347">
        <w:rPr>
          <w:rFonts w:cs="Times New Roman"/>
          <w:i/>
          <w:iCs/>
          <w:sz w:val="24"/>
          <w:szCs w:val="24"/>
        </w:rPr>
        <w:t>.</w:t>
      </w:r>
      <w:r w:rsidRPr="00C84347">
        <w:rPr>
          <w:rFonts w:cs="Times New Roman"/>
          <w:sz w:val="24"/>
          <w:szCs w:val="24"/>
        </w:rPr>
        <w:t xml:space="preserve"> Bet kuri legenda, kuri siekia paaiškinti reiškinio ar konkretaus ritualo kilmę, ar siekia puoselėti bendruomenę - pavyzdžiui, priešinant gyvulių augintojo gudrumą medžiotojo naivumui (Pr 25,19-34, 27), - yra įsišaknijusi iš pradžių tam tikrame sociologiniame kontekste, ir net konkrečioje situacijoje</w:t>
      </w:r>
      <w:r w:rsidRPr="00C84347">
        <w:rPr>
          <w:rStyle w:val="Bodytext"/>
          <w:rFonts w:cs="Times New Roman"/>
          <w:color w:val="000000"/>
          <w:sz w:val="24"/>
          <w:szCs w:val="24"/>
          <w:vertAlign w:val="superscript"/>
          <w:lang w:eastAsia="fr-FR"/>
        </w:rPr>
        <w:footnoteReference w:id="98"/>
      </w:r>
      <w:r w:rsidRPr="00C84347">
        <w:rPr>
          <w:rFonts w:cs="Times New Roman"/>
          <w:sz w:val="24"/>
          <w:szCs w:val="24"/>
        </w:rPr>
        <w:t xml:space="preserve">. Daugumos </w:t>
      </w:r>
      <w:r w:rsidR="0011069E" w:rsidRPr="0011069E">
        <w:rPr>
          <w:rFonts w:cs="Times New Roman"/>
          <w:i/>
          <w:iCs/>
          <w:sz w:val="24"/>
          <w:szCs w:val="24"/>
        </w:rPr>
        <w:t>Pradžios</w:t>
      </w:r>
      <w:r w:rsidRPr="00C84347">
        <w:rPr>
          <w:rFonts w:cs="Times New Roman"/>
          <w:sz w:val="24"/>
          <w:szCs w:val="24"/>
        </w:rPr>
        <w:t xml:space="preserve"> legendų atžvilgiu mes privalome galvoti apie </w:t>
      </w:r>
      <w:r w:rsidR="006E1C07">
        <w:rPr>
          <w:rFonts w:cs="Times New Roman"/>
          <w:sz w:val="24"/>
          <w:szCs w:val="24"/>
        </w:rPr>
        <w:t>„</w:t>
      </w:r>
      <w:r w:rsidRPr="00C84347">
        <w:rPr>
          <w:rFonts w:cs="Times New Roman"/>
          <w:sz w:val="24"/>
          <w:szCs w:val="24"/>
        </w:rPr>
        <w:t xml:space="preserve">laisvalaikius žiemos vakarais: šeima sėdi prie židinio; </w:t>
      </w:r>
      <w:r w:rsidRPr="00C84347">
        <w:rPr>
          <w:rFonts w:cs="Times New Roman"/>
          <w:sz w:val="24"/>
          <w:szCs w:val="24"/>
        </w:rPr>
        <w:lastRenderedPageBreak/>
        <w:t>susirinkę</w:t>
      </w:r>
      <w:r w:rsidR="00984411" w:rsidRPr="00984411">
        <w:rPr>
          <w:rFonts w:cs="Times New Roman"/>
          <w:sz w:val="24"/>
          <w:szCs w:val="24"/>
        </w:rPr>
        <w:t xml:space="preserve"> </w:t>
      </w:r>
      <w:r w:rsidR="00984411" w:rsidRPr="00C84347">
        <w:rPr>
          <w:rFonts w:cs="Times New Roman"/>
          <w:sz w:val="24"/>
          <w:szCs w:val="24"/>
        </w:rPr>
        <w:t>suaugę</w:t>
      </w:r>
      <w:r w:rsidRPr="00C84347">
        <w:rPr>
          <w:rFonts w:cs="Times New Roman"/>
          <w:sz w:val="24"/>
          <w:szCs w:val="24"/>
        </w:rPr>
        <w:t xml:space="preserve">, ir ypač vaikai, </w:t>
      </w:r>
      <w:r w:rsidR="00984411">
        <w:rPr>
          <w:rFonts w:cs="Times New Roman"/>
          <w:sz w:val="24"/>
          <w:szCs w:val="24"/>
        </w:rPr>
        <w:t>įdėmiai klausosi senų [33]</w:t>
      </w:r>
      <w:r w:rsidRPr="00C84347">
        <w:rPr>
          <w:rFonts w:cs="Times New Roman"/>
          <w:sz w:val="24"/>
          <w:szCs w:val="24"/>
        </w:rPr>
        <w:t xml:space="preserve">  ir nuostabių istorijų nuo pasaulio aušros. (...) Mes prisiartiname ir ištempiame ausį su jais.</w:t>
      </w:r>
      <w:r w:rsidR="006E1C07">
        <w:rPr>
          <w:rFonts w:cs="Times New Roman"/>
          <w:sz w:val="24"/>
          <w:szCs w:val="24"/>
        </w:rPr>
        <w:t>“</w:t>
      </w:r>
      <w:r w:rsidRPr="00C84347">
        <w:rPr>
          <w:rStyle w:val="Bodytext"/>
          <w:rFonts w:cs="Times New Roman"/>
          <w:color w:val="000000"/>
          <w:sz w:val="24"/>
          <w:szCs w:val="24"/>
          <w:vertAlign w:val="superscript"/>
          <w:lang w:eastAsia="fr-FR"/>
        </w:rPr>
        <w:t xml:space="preserve"> </w:t>
      </w:r>
      <w:r w:rsidRPr="00C84347">
        <w:rPr>
          <w:rStyle w:val="Bodytext"/>
          <w:rFonts w:cs="Times New Roman"/>
          <w:color w:val="000000"/>
          <w:sz w:val="24"/>
          <w:szCs w:val="24"/>
          <w:vertAlign w:val="superscript"/>
          <w:lang w:eastAsia="fr-FR"/>
        </w:rPr>
        <w:footnoteReference w:id="99"/>
      </w:r>
      <w:r w:rsidR="002604D7" w:rsidRPr="00C84347">
        <w:rPr>
          <w:rFonts w:cs="Times New Roman"/>
          <w:sz w:val="24"/>
          <w:szCs w:val="24"/>
        </w:rPr>
        <w:t xml:space="preserve"> Noras suprasti teksto įsišaknijimą ir sociologinę funkciją verčia mus klausti kiekvieną kartą šiuos klausimus: Kas kalba? Į ką jis kreipiasi? Kokiomis aplinkybėmis (kultūrinėmis, istorinėmis, sociologinėmis) jis kalba? Ką jis numano esant savo auditorijoje, ir kokio tikslo jis siekia, sakydamas tai, ką jis sako? Šie klausimai, pasak Gunkel, turėtų būti keliami ne tik legendoms dėl jų originalios formos ir konteksto, bet ir kiekvienai iš transformacijų ir padarytų adaptacijų, kuriuos pasakoj</w:t>
      </w:r>
      <w:r w:rsidR="00984411">
        <w:rPr>
          <w:rFonts w:cs="Times New Roman"/>
          <w:sz w:val="24"/>
          <w:szCs w:val="24"/>
        </w:rPr>
        <w:t>a</w:t>
      </w:r>
      <w:r w:rsidR="002604D7" w:rsidRPr="00C84347">
        <w:rPr>
          <w:rFonts w:cs="Times New Roman"/>
          <w:sz w:val="24"/>
          <w:szCs w:val="24"/>
        </w:rPr>
        <w:t>ma medžiaga bus patyrusi per savo perdavimą per izraelitų pasakotojus, kolektorius, leidėjus ir autorius. Kad ir kokie būtų atsakymai į šiuos klausimus, šio tipo klausimai, įvesti Gunkelio, repr</w:t>
      </w:r>
      <w:r w:rsidR="00984411">
        <w:rPr>
          <w:rFonts w:cs="Times New Roman"/>
          <w:sz w:val="24"/>
          <w:szCs w:val="24"/>
        </w:rPr>
        <w:t xml:space="preserve">ezentuoja </w:t>
      </w:r>
      <w:r w:rsidR="002604D7" w:rsidRPr="00C84347">
        <w:rPr>
          <w:rFonts w:cs="Times New Roman"/>
          <w:sz w:val="24"/>
          <w:szCs w:val="24"/>
        </w:rPr>
        <w:t xml:space="preserve">padarytą didelę </w:t>
      </w:r>
      <w:r w:rsidR="00984411">
        <w:rPr>
          <w:rFonts w:cs="Times New Roman"/>
          <w:sz w:val="24"/>
          <w:szCs w:val="24"/>
        </w:rPr>
        <w:t>mokslinių</w:t>
      </w:r>
      <w:r w:rsidR="00984411" w:rsidRPr="00C84347">
        <w:rPr>
          <w:rFonts w:cs="Times New Roman"/>
          <w:sz w:val="24"/>
          <w:szCs w:val="24"/>
        </w:rPr>
        <w:t xml:space="preserve"> </w:t>
      </w:r>
      <w:r w:rsidR="00984411" w:rsidRPr="0011069E">
        <w:rPr>
          <w:rFonts w:cs="Times New Roman"/>
          <w:i/>
          <w:iCs/>
          <w:sz w:val="24"/>
          <w:szCs w:val="24"/>
        </w:rPr>
        <w:t>Penkiaknygės</w:t>
      </w:r>
      <w:r w:rsidR="00984411" w:rsidRPr="00C84347">
        <w:rPr>
          <w:rFonts w:cs="Times New Roman"/>
          <w:sz w:val="24"/>
          <w:szCs w:val="24"/>
        </w:rPr>
        <w:t xml:space="preserve"> tyrim</w:t>
      </w:r>
      <w:r w:rsidR="00984411">
        <w:rPr>
          <w:rFonts w:cs="Times New Roman"/>
          <w:sz w:val="24"/>
          <w:szCs w:val="24"/>
        </w:rPr>
        <w:t>ų</w:t>
      </w:r>
      <w:r w:rsidR="00984411" w:rsidRPr="00C84347">
        <w:rPr>
          <w:rFonts w:cs="Times New Roman"/>
          <w:sz w:val="24"/>
          <w:szCs w:val="24"/>
        </w:rPr>
        <w:t xml:space="preserve"> </w:t>
      </w:r>
      <w:r w:rsidR="002604D7" w:rsidRPr="00C84347">
        <w:rPr>
          <w:rFonts w:cs="Times New Roman"/>
          <w:sz w:val="24"/>
          <w:szCs w:val="24"/>
        </w:rPr>
        <w:t>pažangą ir negrįžtamą reiklumą.</w:t>
      </w:r>
    </w:p>
    <w:p w:rsidR="002604D7" w:rsidRPr="00C84347" w:rsidRDefault="002604D7" w:rsidP="000263B9">
      <w:pPr>
        <w:pStyle w:val="Bodytext1"/>
        <w:shd w:val="clear" w:color="auto" w:fill="auto"/>
        <w:spacing w:after="0" w:line="240" w:lineRule="auto"/>
        <w:ind w:firstLine="284"/>
        <w:rPr>
          <w:rFonts w:cs="Times New Roman"/>
          <w:sz w:val="24"/>
          <w:szCs w:val="24"/>
        </w:rPr>
      </w:pPr>
    </w:p>
    <w:p w:rsidR="00E40DEC" w:rsidRPr="00980E6B" w:rsidRDefault="00A61281" w:rsidP="001B5AC4">
      <w:pPr>
        <w:pStyle w:val="Heading3"/>
        <w:rPr>
          <w:lang w:val="lt-LT"/>
        </w:rPr>
      </w:pPr>
      <w:r w:rsidRPr="00980E6B">
        <w:rPr>
          <w:rStyle w:val="Bodytext5"/>
          <w:rFonts w:asciiTheme="majorHAnsi" w:hAnsiTheme="majorHAnsi"/>
          <w:i w:val="0"/>
          <w:iCs w:val="0"/>
          <w:sz w:val="24"/>
          <w:szCs w:val="24"/>
          <w:shd w:val="clear" w:color="auto" w:fill="auto"/>
          <w:lang w:val="lt-LT"/>
        </w:rPr>
        <w:t xml:space="preserve">4.2.2. </w:t>
      </w:r>
      <w:r w:rsidR="00817CBB" w:rsidRPr="00980E6B">
        <w:rPr>
          <w:rStyle w:val="Bodytext5"/>
          <w:rFonts w:asciiTheme="majorHAnsi" w:hAnsiTheme="majorHAnsi"/>
          <w:i w:val="0"/>
          <w:iCs w:val="0"/>
          <w:sz w:val="24"/>
          <w:szCs w:val="24"/>
          <w:shd w:val="clear" w:color="auto" w:fill="auto"/>
          <w:lang w:val="lt-LT"/>
        </w:rPr>
        <w:t xml:space="preserve">Pasekmės </w:t>
      </w:r>
      <w:r w:rsidR="001B5AC4" w:rsidRPr="00980E6B">
        <w:rPr>
          <w:rStyle w:val="Bodytext5"/>
          <w:rFonts w:asciiTheme="majorHAnsi" w:hAnsiTheme="majorHAnsi"/>
          <w:i w:val="0"/>
          <w:iCs w:val="0"/>
          <w:sz w:val="24"/>
          <w:szCs w:val="24"/>
          <w:shd w:val="clear" w:color="auto" w:fill="auto"/>
          <w:lang w:val="lt-LT"/>
        </w:rPr>
        <w:t>Penkiaknygės ir Izraelio istorijos supratimui</w:t>
      </w:r>
    </w:p>
    <w:p w:rsidR="00A61281" w:rsidRPr="00980E6B" w:rsidRDefault="00B70D88" w:rsidP="00C70E3D">
      <w:pPr>
        <w:pStyle w:val="Bodytext1"/>
        <w:shd w:val="clear" w:color="auto" w:fill="auto"/>
        <w:spacing w:after="0" w:line="240" w:lineRule="auto"/>
        <w:ind w:firstLine="284"/>
        <w:rPr>
          <w:rStyle w:val="Bodytext"/>
          <w:rFonts w:cs="Times New Roman"/>
          <w:color w:val="000000"/>
          <w:sz w:val="24"/>
          <w:szCs w:val="24"/>
          <w:lang w:eastAsia="fr-FR"/>
        </w:rPr>
      </w:pPr>
      <w:r w:rsidRPr="001A5FB4">
        <w:rPr>
          <w:rStyle w:val="Bodytext"/>
          <w:rFonts w:cs="Times New Roman"/>
          <w:color w:val="000000"/>
          <w:sz w:val="24"/>
          <w:szCs w:val="24"/>
          <w:lang w:eastAsia="fr-FR"/>
        </w:rPr>
        <w:t xml:space="preserve">Kaip Gunkel </w:t>
      </w:r>
      <w:r>
        <w:rPr>
          <w:rStyle w:val="Bodytext"/>
          <w:rFonts w:cs="Times New Roman"/>
          <w:color w:val="000000"/>
          <w:sz w:val="24"/>
          <w:szCs w:val="24"/>
          <w:lang w:eastAsia="fr-FR"/>
        </w:rPr>
        <w:t xml:space="preserve">įsivaizduoja </w:t>
      </w:r>
      <w:r w:rsidRPr="00747713">
        <w:rPr>
          <w:rStyle w:val="Bodytext"/>
          <w:rFonts w:cs="Times New Roman"/>
          <w:i/>
          <w:iCs/>
          <w:color w:val="000000"/>
          <w:sz w:val="24"/>
          <w:szCs w:val="24"/>
          <w:lang w:eastAsia="fr-FR"/>
        </w:rPr>
        <w:t>Pradžios</w:t>
      </w:r>
      <w:r>
        <w:rPr>
          <w:rStyle w:val="Bodytext"/>
          <w:rFonts w:cs="Times New Roman"/>
          <w:i/>
          <w:iCs/>
          <w:color w:val="000000"/>
          <w:sz w:val="24"/>
          <w:szCs w:val="24"/>
          <w:lang w:eastAsia="fr-FR"/>
        </w:rPr>
        <w:t xml:space="preserve"> </w:t>
      </w:r>
      <w:r>
        <w:rPr>
          <w:rStyle w:val="Bodytext"/>
          <w:rFonts w:cs="Times New Roman"/>
          <w:color w:val="000000"/>
          <w:sz w:val="24"/>
          <w:szCs w:val="24"/>
          <w:lang w:eastAsia="fr-FR"/>
        </w:rPr>
        <w:t>tapsmą</w:t>
      </w:r>
      <w:r w:rsidRPr="001A5FB4">
        <w:rPr>
          <w:rStyle w:val="Bodytext"/>
          <w:rFonts w:cs="Times New Roman"/>
          <w:color w:val="000000"/>
          <w:sz w:val="24"/>
          <w:szCs w:val="24"/>
          <w:lang w:eastAsia="fr-FR"/>
        </w:rPr>
        <w:t>? Iš prad</w:t>
      </w:r>
      <w:r>
        <w:rPr>
          <w:rStyle w:val="Bodytext"/>
          <w:rFonts w:cs="Times New Roman"/>
          <w:color w:val="000000"/>
          <w:sz w:val="24"/>
          <w:szCs w:val="24"/>
          <w:lang w:eastAsia="fr-FR"/>
        </w:rPr>
        <w:t>žių, kaip matėme, jis postulavo</w:t>
      </w:r>
      <w:r w:rsidRPr="001A5FB4">
        <w:rPr>
          <w:rStyle w:val="Bodytext"/>
          <w:rFonts w:cs="Times New Roman"/>
          <w:color w:val="000000"/>
          <w:sz w:val="24"/>
          <w:szCs w:val="24"/>
          <w:lang w:eastAsia="fr-FR"/>
        </w:rPr>
        <w:t xml:space="preserve"> daug legendų</w:t>
      </w:r>
      <w:r>
        <w:rPr>
          <w:rStyle w:val="Bodytext"/>
          <w:rFonts w:cs="Times New Roman"/>
          <w:color w:val="000000"/>
          <w:sz w:val="24"/>
          <w:szCs w:val="24"/>
          <w:lang w:eastAsia="fr-FR"/>
        </w:rPr>
        <w:t>,</w:t>
      </w:r>
      <w:r w:rsidRPr="001A5FB4">
        <w:rPr>
          <w:rStyle w:val="Bodytext"/>
          <w:rFonts w:cs="Times New Roman"/>
          <w:color w:val="000000"/>
          <w:sz w:val="24"/>
          <w:szCs w:val="24"/>
          <w:lang w:eastAsia="fr-FR"/>
        </w:rPr>
        <w:t xml:space="preserve"> cirkuli</w:t>
      </w:r>
      <w:r>
        <w:rPr>
          <w:rStyle w:val="Bodytext"/>
          <w:rFonts w:cs="Times New Roman"/>
          <w:color w:val="000000"/>
          <w:sz w:val="24"/>
          <w:szCs w:val="24"/>
          <w:lang w:eastAsia="fr-FR"/>
        </w:rPr>
        <w:t>avusių šeimose</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Šios legendos buvo peritos, išplatintos ir perduodamos istorijų pasakotojų</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profesionalių </w:t>
      </w:r>
      <w:r w:rsidRPr="001A5FB4">
        <w:rPr>
          <w:rStyle w:val="Bodytext"/>
          <w:rFonts w:cs="Times New Roman"/>
          <w:color w:val="000000"/>
          <w:sz w:val="24"/>
          <w:szCs w:val="24"/>
          <w:lang w:eastAsia="fr-FR"/>
        </w:rPr>
        <w:t>pasako</w:t>
      </w:r>
      <w:r>
        <w:rPr>
          <w:rStyle w:val="Bodytext"/>
          <w:rFonts w:cs="Times New Roman"/>
          <w:color w:val="000000"/>
          <w:sz w:val="24"/>
          <w:szCs w:val="24"/>
          <w:lang w:eastAsia="fr-FR"/>
        </w:rPr>
        <w:t xml:space="preserve">rių </w:t>
      </w:r>
      <w:r w:rsidRPr="001A5FB4">
        <w:rPr>
          <w:rStyle w:val="Bodytext"/>
          <w:rFonts w:cs="Times New Roman"/>
          <w:color w:val="000000"/>
          <w:sz w:val="24"/>
          <w:szCs w:val="24"/>
          <w:lang w:eastAsia="fr-FR"/>
        </w:rPr>
        <w:t>klasės</w:t>
      </w:r>
      <w:r w:rsidRPr="00C84347">
        <w:rPr>
          <w:rStyle w:val="Bodytext"/>
          <w:rFonts w:cs="Times New Roman"/>
          <w:color w:val="000000"/>
          <w:sz w:val="24"/>
          <w:szCs w:val="24"/>
          <w:vertAlign w:val="superscript"/>
          <w:lang w:eastAsia="fr-FR"/>
        </w:rPr>
        <w:footnoteReference w:id="100"/>
      </w:r>
      <w:r>
        <w:rPr>
          <w:rStyle w:val="Bodytext"/>
          <w:rFonts w:cs="Times New Roman"/>
          <w:color w:val="000000"/>
          <w:sz w:val="24"/>
          <w:szCs w:val="24"/>
          <w:lang w:eastAsia="fr-FR"/>
        </w:rPr>
        <w:t>.</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Palaipsniui</w:t>
      </w:r>
      <w:r w:rsidRPr="001A5FB4">
        <w:rPr>
          <w:rStyle w:val="Bodytext"/>
          <w:rFonts w:cs="Times New Roman"/>
          <w:color w:val="000000"/>
          <w:sz w:val="24"/>
          <w:szCs w:val="24"/>
          <w:lang w:eastAsia="fr-FR"/>
        </w:rPr>
        <w:t xml:space="preserve"> atskiri pasakojimai </w:t>
      </w:r>
      <w:r>
        <w:rPr>
          <w:rStyle w:val="Bodytext"/>
          <w:rFonts w:cs="Times New Roman"/>
          <w:color w:val="000000"/>
          <w:sz w:val="24"/>
          <w:szCs w:val="24"/>
          <w:lang w:eastAsia="fr-FR"/>
        </w:rPr>
        <w:t xml:space="preserve">buvo </w:t>
      </w:r>
      <w:r w:rsidRPr="001A5FB4">
        <w:rPr>
          <w:rStyle w:val="Bodytext"/>
          <w:rFonts w:cs="Times New Roman"/>
          <w:color w:val="000000"/>
          <w:sz w:val="24"/>
          <w:szCs w:val="24"/>
          <w:lang w:eastAsia="fr-FR"/>
        </w:rPr>
        <w:t xml:space="preserve">sugrupuoti </w:t>
      </w:r>
      <w:r>
        <w:rPr>
          <w:rStyle w:val="Bodytext"/>
          <w:rFonts w:cs="Times New Roman"/>
          <w:color w:val="000000"/>
          <w:sz w:val="24"/>
          <w:szCs w:val="24"/>
          <w:lang w:eastAsia="fr-FR"/>
        </w:rPr>
        <w:t xml:space="preserve">taip, kad sudarytų </w:t>
      </w:r>
      <w:r w:rsidRPr="001A5FB4">
        <w:rPr>
          <w:rStyle w:val="Bodytext"/>
          <w:rFonts w:cs="Times New Roman"/>
          <w:color w:val="000000"/>
          <w:sz w:val="24"/>
          <w:szCs w:val="24"/>
          <w:lang w:eastAsia="fr-FR"/>
        </w:rPr>
        <w:t>legendų</w:t>
      </w:r>
      <w:r>
        <w:rPr>
          <w:rStyle w:val="Bodytext"/>
          <w:rFonts w:cs="Times New Roman"/>
          <w:color w:val="000000"/>
          <w:sz w:val="24"/>
          <w:szCs w:val="24"/>
          <w:lang w:eastAsia="fr-FR"/>
        </w:rPr>
        <w:t xml:space="preserve"> ciklus</w:t>
      </w:r>
      <w:r w:rsidRPr="00C84347">
        <w:rPr>
          <w:rStyle w:val="Bodytext64"/>
          <w:rFonts w:cs="Times New Roman"/>
          <w:color w:val="000000"/>
          <w:sz w:val="24"/>
          <w:szCs w:val="24"/>
          <w:vertAlign w:val="superscript"/>
          <w:lang w:eastAsia="fr-FR"/>
        </w:rPr>
        <w:footnoteReference w:id="101"/>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kurios </w:t>
      </w:r>
      <w:r w:rsidRPr="001A5FB4">
        <w:rPr>
          <w:rStyle w:val="Bodytext"/>
          <w:rFonts w:cs="Times New Roman"/>
          <w:color w:val="000000"/>
          <w:sz w:val="24"/>
          <w:szCs w:val="24"/>
          <w:lang w:eastAsia="fr-FR"/>
        </w:rPr>
        <w:t xml:space="preserve">galų gale </w:t>
      </w:r>
      <w:r>
        <w:rPr>
          <w:rStyle w:val="Bodytext"/>
          <w:rFonts w:cs="Times New Roman"/>
          <w:color w:val="000000"/>
          <w:sz w:val="24"/>
          <w:szCs w:val="24"/>
          <w:lang w:eastAsia="fr-FR"/>
        </w:rPr>
        <w:t>buvo sujungtos viena su kita. Todėl įtampos ar nesuderinamumai, atskleisti galutiniame</w:t>
      </w:r>
      <w:r w:rsidRPr="001A5FB4">
        <w:rPr>
          <w:rStyle w:val="Bodytext"/>
          <w:rFonts w:cs="Times New Roman"/>
          <w:color w:val="000000"/>
          <w:sz w:val="24"/>
          <w:szCs w:val="24"/>
          <w:lang w:eastAsia="fr-FR"/>
        </w:rPr>
        <w:t xml:space="preserve"> Biblijos </w:t>
      </w:r>
      <w:r>
        <w:rPr>
          <w:rStyle w:val="Bodytext"/>
          <w:rFonts w:cs="Times New Roman"/>
          <w:color w:val="000000"/>
          <w:sz w:val="24"/>
          <w:szCs w:val="24"/>
          <w:lang w:eastAsia="fr-FR"/>
        </w:rPr>
        <w:t>pasakojime,</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kyla ne visi iš skirtingų literatūrinių šaltinių sugretinimo, kaip buvo manyta anksčiau: juos</w:t>
      </w:r>
      <w:r w:rsidRPr="001A5FB4">
        <w:rPr>
          <w:rStyle w:val="Bodytext"/>
          <w:rFonts w:cs="Times New Roman"/>
          <w:color w:val="000000"/>
          <w:sz w:val="24"/>
          <w:szCs w:val="24"/>
          <w:lang w:eastAsia="fr-FR"/>
        </w:rPr>
        <w:t xml:space="preserve"> taip pat gali</w:t>
      </w:r>
      <w:r>
        <w:rPr>
          <w:rStyle w:val="Bodytext"/>
          <w:rFonts w:cs="Times New Roman"/>
          <w:color w:val="000000"/>
          <w:sz w:val="24"/>
          <w:szCs w:val="24"/>
          <w:lang w:eastAsia="fr-FR"/>
        </w:rPr>
        <w:t>ma</w:t>
      </w:r>
      <w:r w:rsidRPr="001A5FB4">
        <w:rPr>
          <w:rStyle w:val="Bodytext"/>
          <w:rFonts w:cs="Times New Roman"/>
          <w:color w:val="000000"/>
          <w:sz w:val="24"/>
          <w:szCs w:val="24"/>
          <w:lang w:eastAsia="fr-FR"/>
        </w:rPr>
        <w:t xml:space="preserve"> paaiški</w:t>
      </w:r>
      <w:r>
        <w:rPr>
          <w:rStyle w:val="Bodytext"/>
          <w:rFonts w:cs="Times New Roman"/>
          <w:color w:val="000000"/>
          <w:sz w:val="24"/>
          <w:szCs w:val="24"/>
          <w:lang w:eastAsia="fr-FR"/>
        </w:rPr>
        <w:t xml:space="preserve">nti legendų </w:t>
      </w:r>
      <w:r w:rsidRPr="001A5FB4">
        <w:rPr>
          <w:rStyle w:val="Bodytext"/>
          <w:rFonts w:cs="Times New Roman"/>
          <w:color w:val="000000"/>
          <w:sz w:val="24"/>
          <w:szCs w:val="24"/>
          <w:lang w:eastAsia="fr-FR"/>
        </w:rPr>
        <w:t xml:space="preserve">ir </w:t>
      </w:r>
      <w:r>
        <w:rPr>
          <w:rStyle w:val="Bodytext"/>
          <w:rFonts w:cs="Times New Roman"/>
          <w:color w:val="000000"/>
          <w:sz w:val="24"/>
          <w:szCs w:val="24"/>
          <w:lang w:eastAsia="fr-FR"/>
        </w:rPr>
        <w:t>pirminių</w:t>
      </w:r>
      <w:r w:rsidRPr="001A5FB4">
        <w:rPr>
          <w:rStyle w:val="Bodytext"/>
          <w:rFonts w:cs="Times New Roman"/>
          <w:color w:val="000000"/>
          <w:sz w:val="24"/>
          <w:szCs w:val="24"/>
          <w:lang w:eastAsia="fr-FR"/>
        </w:rPr>
        <w:t xml:space="preserve"> ciklų</w:t>
      </w:r>
      <w:r>
        <w:rPr>
          <w:rStyle w:val="Bodytext"/>
          <w:rFonts w:cs="Times New Roman"/>
          <w:color w:val="000000"/>
          <w:sz w:val="24"/>
          <w:szCs w:val="24"/>
          <w:lang w:eastAsia="fr-FR"/>
        </w:rPr>
        <w:t>, kuriuos surinko</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šaltinių autoriai,</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nevienalytiškumu</w:t>
      </w:r>
      <w:r w:rsidRPr="001A5FB4">
        <w:rPr>
          <w:rStyle w:val="Bodytext"/>
          <w:rFonts w:cs="Times New Roman"/>
          <w:color w:val="000000"/>
          <w:sz w:val="24"/>
          <w:szCs w:val="24"/>
          <w:lang w:eastAsia="fr-FR"/>
        </w:rPr>
        <w:t>. Kai kurie pastarojo meto autoriai suabejojo, ar Gunkel</w:t>
      </w:r>
      <w:r>
        <w:rPr>
          <w:rStyle w:val="Bodytext"/>
          <w:rFonts w:cs="Times New Roman"/>
          <w:color w:val="000000"/>
          <w:sz w:val="24"/>
          <w:szCs w:val="24"/>
          <w:lang w:eastAsia="fr-FR"/>
        </w:rPr>
        <w:t>io</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prisilaikymas </w:t>
      </w:r>
      <w:r w:rsidRPr="001A5FB4">
        <w:rPr>
          <w:rStyle w:val="Bodytext"/>
          <w:rFonts w:cs="Times New Roman"/>
          <w:color w:val="000000"/>
          <w:sz w:val="24"/>
          <w:szCs w:val="24"/>
          <w:lang w:eastAsia="fr-FR"/>
        </w:rPr>
        <w:t>Wellhausen</w:t>
      </w:r>
      <w:r>
        <w:rPr>
          <w:rStyle w:val="Bodytext"/>
          <w:rFonts w:cs="Times New Roman"/>
          <w:color w:val="000000"/>
          <w:sz w:val="24"/>
          <w:szCs w:val="24"/>
          <w:lang w:eastAsia="fr-FR"/>
        </w:rPr>
        <w:t>o dokumentų teorio</w:t>
      </w:r>
      <w:r w:rsidRPr="001A5FB4">
        <w:rPr>
          <w:rStyle w:val="Bodytext"/>
          <w:rFonts w:cs="Times New Roman"/>
          <w:color w:val="000000"/>
          <w:sz w:val="24"/>
          <w:szCs w:val="24"/>
          <w:lang w:eastAsia="fr-FR"/>
        </w:rPr>
        <w:t xml:space="preserve">a nebuvo vien formalus ar </w:t>
      </w:r>
      <w:r>
        <w:rPr>
          <w:rStyle w:val="Bodytext"/>
          <w:rFonts w:cs="Times New Roman"/>
          <w:color w:val="000000"/>
          <w:sz w:val="24"/>
          <w:szCs w:val="24"/>
          <w:lang w:eastAsia="fr-FR"/>
        </w:rPr>
        <w:t>padiktuotas</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universitetinės</w:t>
      </w:r>
      <w:r w:rsidRPr="001A5FB4">
        <w:rPr>
          <w:rStyle w:val="Bodytext"/>
          <w:rFonts w:cs="Times New Roman"/>
          <w:color w:val="000000"/>
          <w:sz w:val="24"/>
          <w:szCs w:val="24"/>
          <w:lang w:eastAsia="fr-FR"/>
        </w:rPr>
        <w:t xml:space="preserve"> politikos</w:t>
      </w:r>
      <w:r w:rsidRPr="00C84347">
        <w:rPr>
          <w:rStyle w:val="Bodytext"/>
          <w:rFonts w:cs="Times New Roman"/>
          <w:color w:val="000000"/>
          <w:sz w:val="24"/>
          <w:szCs w:val="24"/>
          <w:vertAlign w:val="superscript"/>
          <w:lang w:eastAsia="fr-FR"/>
        </w:rPr>
        <w:footnoteReference w:id="102"/>
      </w:r>
      <w:r w:rsidRPr="001A5FB4">
        <w:rPr>
          <w:rStyle w:val="Bodytext"/>
          <w:rFonts w:cs="Times New Roman"/>
          <w:color w:val="000000"/>
          <w:sz w:val="24"/>
          <w:szCs w:val="24"/>
          <w:lang w:eastAsia="fr-FR"/>
        </w:rPr>
        <w:t>. R. Rendtorff</w:t>
      </w:r>
      <w:r w:rsidRPr="00C84347">
        <w:rPr>
          <w:rStyle w:val="Bodytext64"/>
          <w:rFonts w:cs="Times New Roman"/>
          <w:color w:val="000000"/>
          <w:sz w:val="24"/>
          <w:szCs w:val="24"/>
          <w:vertAlign w:val="superscript"/>
          <w:lang w:eastAsia="fr-FR"/>
        </w:rPr>
        <w:footnoteReference w:id="103"/>
      </w:r>
      <w:r w:rsidRPr="001A5FB4">
        <w:rPr>
          <w:rStyle w:val="Bodytext"/>
          <w:rFonts w:cs="Times New Roman"/>
          <w:color w:val="000000"/>
          <w:sz w:val="24"/>
          <w:szCs w:val="24"/>
          <w:lang w:eastAsia="fr-FR"/>
        </w:rPr>
        <w:t xml:space="preserve"> man</w:t>
      </w:r>
      <w:r>
        <w:rPr>
          <w:rStyle w:val="Bodytext"/>
          <w:rFonts w:cs="Times New Roman"/>
          <w:color w:val="000000"/>
          <w:sz w:val="24"/>
          <w:szCs w:val="24"/>
          <w:lang w:eastAsia="fr-FR"/>
        </w:rPr>
        <w:t>o</w:t>
      </w:r>
      <w:r w:rsidRPr="001A5FB4">
        <w:rPr>
          <w:rStyle w:val="Bodytext"/>
          <w:rFonts w:cs="Times New Roman"/>
          <w:color w:val="000000"/>
          <w:sz w:val="24"/>
          <w:szCs w:val="24"/>
          <w:lang w:eastAsia="fr-FR"/>
        </w:rPr>
        <w:t xml:space="preserve">, kad </w:t>
      </w:r>
      <w:r>
        <w:rPr>
          <w:rStyle w:val="Bodytext"/>
          <w:rFonts w:cs="Times New Roman"/>
          <w:color w:val="000000"/>
          <w:sz w:val="24"/>
          <w:szCs w:val="24"/>
          <w:lang w:eastAsia="fr-FR"/>
        </w:rPr>
        <w:t>dokumentų</w:t>
      </w:r>
      <w:r w:rsidRPr="001A5FB4">
        <w:rPr>
          <w:rStyle w:val="Bodytext"/>
          <w:rFonts w:cs="Times New Roman"/>
          <w:color w:val="000000"/>
          <w:sz w:val="24"/>
          <w:szCs w:val="24"/>
          <w:lang w:eastAsia="fr-FR"/>
        </w:rPr>
        <w:t xml:space="preserve"> hipotezės ir "Formgeschichte" </w:t>
      </w:r>
      <w:r>
        <w:rPr>
          <w:rStyle w:val="Bodytext"/>
          <w:rFonts w:cs="Times New Roman"/>
          <w:color w:val="000000"/>
          <w:sz w:val="24"/>
          <w:szCs w:val="24"/>
          <w:lang w:eastAsia="fr-FR"/>
        </w:rPr>
        <w:t xml:space="preserve">prieigos </w:t>
      </w:r>
      <w:r w:rsidRPr="001A5FB4">
        <w:rPr>
          <w:rStyle w:val="Bodytext"/>
          <w:rFonts w:cs="Times New Roman"/>
          <w:color w:val="000000"/>
          <w:sz w:val="24"/>
          <w:szCs w:val="24"/>
          <w:lang w:eastAsia="fr-FR"/>
        </w:rPr>
        <w:t>santuoka nėra būtina</w:t>
      </w:r>
      <w:r>
        <w:rPr>
          <w:rStyle w:val="Bodytext"/>
          <w:rFonts w:cs="Times New Roman"/>
          <w:color w:val="000000"/>
          <w:sz w:val="24"/>
          <w:szCs w:val="24"/>
          <w:lang w:eastAsia="fr-FR"/>
        </w:rPr>
        <w:t>,</w:t>
      </w:r>
      <w:r w:rsidRPr="001A5FB4">
        <w:rPr>
          <w:rStyle w:val="Bodytext"/>
          <w:rFonts w:cs="Times New Roman"/>
          <w:color w:val="000000"/>
          <w:sz w:val="24"/>
          <w:szCs w:val="24"/>
          <w:lang w:eastAsia="fr-FR"/>
        </w:rPr>
        <w:t xml:space="preserve"> ir kad ji </w:t>
      </w:r>
      <w:r>
        <w:rPr>
          <w:rStyle w:val="Bodytext"/>
          <w:rFonts w:cs="Times New Roman"/>
          <w:color w:val="000000"/>
          <w:sz w:val="24"/>
          <w:szCs w:val="24"/>
          <w:lang w:eastAsia="fr-FR"/>
        </w:rPr>
        <w:t xml:space="preserve">netgi buvo </w:t>
      </w:r>
      <w:r w:rsidRPr="001A5FB4">
        <w:rPr>
          <w:rStyle w:val="Bodytext"/>
          <w:rFonts w:cs="Times New Roman"/>
          <w:color w:val="000000"/>
          <w:sz w:val="24"/>
          <w:szCs w:val="24"/>
          <w:lang w:eastAsia="fr-FR"/>
        </w:rPr>
        <w:t xml:space="preserve">prieš </w:t>
      </w:r>
      <w:r>
        <w:rPr>
          <w:rStyle w:val="Bodytext"/>
          <w:rFonts w:cs="Times New Roman"/>
          <w:color w:val="000000"/>
          <w:sz w:val="24"/>
          <w:szCs w:val="24"/>
          <w:lang w:eastAsia="fr-FR"/>
        </w:rPr>
        <w:t>prigimtį. Niekas</w:t>
      </w:r>
      <w:r w:rsidRPr="001A5FB4">
        <w:rPr>
          <w:rStyle w:val="Bodytext"/>
          <w:rFonts w:cs="Times New Roman"/>
          <w:color w:val="000000"/>
          <w:sz w:val="24"/>
          <w:szCs w:val="24"/>
          <w:lang w:eastAsia="fr-FR"/>
        </w:rPr>
        <w:t>, [34] skaitant Gunkel</w:t>
      </w:r>
      <w:r>
        <w:rPr>
          <w:rStyle w:val="Bodytext"/>
          <w:rFonts w:cs="Times New Roman"/>
          <w:color w:val="000000"/>
          <w:sz w:val="24"/>
          <w:szCs w:val="24"/>
          <w:lang w:eastAsia="fr-FR"/>
        </w:rPr>
        <w:t>io darbus</w:t>
      </w:r>
      <w:r w:rsidRPr="001A5FB4">
        <w:rPr>
          <w:rStyle w:val="Bodytext"/>
          <w:rFonts w:cs="Times New Roman"/>
          <w:color w:val="000000"/>
          <w:sz w:val="24"/>
          <w:szCs w:val="24"/>
          <w:lang w:eastAsia="fr-FR"/>
        </w:rPr>
        <w:t>, n</w:t>
      </w:r>
      <w:r>
        <w:rPr>
          <w:rStyle w:val="Bodytext"/>
          <w:rFonts w:cs="Times New Roman"/>
          <w:color w:val="000000"/>
          <w:sz w:val="24"/>
          <w:szCs w:val="24"/>
          <w:lang w:eastAsia="fr-FR"/>
        </w:rPr>
        <w:t>eleidžia išsklaidyti panašių įtarimų. Atskyrimas, ypač tarp JE</w:t>
      </w:r>
      <w:r w:rsidRPr="001A5FB4">
        <w:rPr>
          <w:rStyle w:val="Bodytext"/>
          <w:rFonts w:cs="Times New Roman"/>
          <w:color w:val="000000"/>
          <w:sz w:val="24"/>
          <w:szCs w:val="24"/>
          <w:lang w:eastAsia="fr-FR"/>
        </w:rPr>
        <w:t xml:space="preserve"> ir P</w:t>
      </w:r>
      <w:r>
        <w:rPr>
          <w:rStyle w:val="Bodytext"/>
          <w:rFonts w:cs="Times New Roman"/>
          <w:color w:val="000000"/>
          <w:sz w:val="24"/>
          <w:szCs w:val="24"/>
          <w:lang w:eastAsia="fr-FR"/>
        </w:rPr>
        <w:t>,</w:t>
      </w:r>
      <w:r w:rsidRPr="001A5FB4">
        <w:rPr>
          <w:rStyle w:val="Bodytext"/>
          <w:rFonts w:cs="Times New Roman"/>
          <w:color w:val="000000"/>
          <w:sz w:val="24"/>
          <w:szCs w:val="24"/>
          <w:lang w:eastAsia="fr-FR"/>
        </w:rPr>
        <w:t xml:space="preserve"> vaidina </w:t>
      </w:r>
      <w:r w:rsidRPr="002670E0">
        <w:rPr>
          <w:rStyle w:val="Bodytext"/>
          <w:rFonts w:cs="Times New Roman"/>
          <w:i/>
          <w:iCs/>
          <w:color w:val="000000"/>
          <w:sz w:val="24"/>
          <w:szCs w:val="24"/>
          <w:lang w:eastAsia="fr-FR"/>
        </w:rPr>
        <w:t>Pradžios</w:t>
      </w:r>
      <w:r>
        <w:rPr>
          <w:rStyle w:val="Bodytext"/>
          <w:rFonts w:cs="Times New Roman"/>
          <w:color w:val="000000"/>
          <w:sz w:val="24"/>
          <w:szCs w:val="24"/>
          <w:lang w:eastAsia="fr-FR"/>
        </w:rPr>
        <w:t xml:space="preserve"> komentare</w:t>
      </w:r>
      <w:r w:rsidRPr="001A5FB4">
        <w:rPr>
          <w:rStyle w:val="Bodytext"/>
          <w:rFonts w:cs="Times New Roman"/>
          <w:color w:val="000000"/>
          <w:sz w:val="24"/>
          <w:szCs w:val="24"/>
          <w:lang w:eastAsia="fr-FR"/>
        </w:rPr>
        <w:t xml:space="preserve"> pagrindinį vaidmenį. Tačiau </w:t>
      </w:r>
      <w:r>
        <w:rPr>
          <w:rStyle w:val="Bodytext"/>
          <w:rFonts w:cs="Times New Roman"/>
          <w:color w:val="000000"/>
          <w:sz w:val="24"/>
          <w:szCs w:val="24"/>
          <w:lang w:eastAsia="fr-FR"/>
        </w:rPr>
        <w:t xml:space="preserve">paaiškės, </w:t>
      </w:r>
      <w:r w:rsidRPr="001A5FB4">
        <w:rPr>
          <w:rStyle w:val="Bodytext"/>
          <w:rFonts w:cs="Times New Roman"/>
          <w:color w:val="000000"/>
          <w:sz w:val="24"/>
          <w:szCs w:val="24"/>
          <w:lang w:eastAsia="fr-FR"/>
        </w:rPr>
        <w:t>kad Gunkel</w:t>
      </w:r>
      <w:r>
        <w:rPr>
          <w:rStyle w:val="Bodytext"/>
          <w:rFonts w:cs="Times New Roman"/>
          <w:color w:val="000000"/>
          <w:sz w:val="24"/>
          <w:szCs w:val="24"/>
          <w:lang w:eastAsia="fr-FR"/>
        </w:rPr>
        <w:t>iui J</w:t>
      </w:r>
      <w:r w:rsidRPr="001A5FB4">
        <w:rPr>
          <w:rStyle w:val="Bodytext"/>
          <w:rFonts w:cs="Times New Roman"/>
          <w:color w:val="000000"/>
          <w:sz w:val="24"/>
          <w:szCs w:val="24"/>
          <w:lang w:eastAsia="fr-FR"/>
        </w:rPr>
        <w:t xml:space="preserve"> ir E tikrai </w:t>
      </w:r>
      <w:r>
        <w:rPr>
          <w:rStyle w:val="Bodytext"/>
          <w:rFonts w:cs="Times New Roman"/>
          <w:color w:val="000000"/>
          <w:sz w:val="24"/>
          <w:szCs w:val="24"/>
          <w:lang w:eastAsia="fr-FR"/>
        </w:rPr>
        <w:t xml:space="preserve">nėra „atskiros individualybės“. </w:t>
      </w:r>
      <w:r w:rsidRPr="001A5FB4">
        <w:rPr>
          <w:rStyle w:val="Bodytext"/>
          <w:rFonts w:cs="Times New Roman"/>
          <w:color w:val="000000"/>
          <w:sz w:val="24"/>
          <w:szCs w:val="24"/>
          <w:lang w:eastAsia="fr-FR"/>
        </w:rPr>
        <w:t xml:space="preserve">O šie akronimai </w:t>
      </w:r>
      <w:r>
        <w:rPr>
          <w:rStyle w:val="Bodytext"/>
          <w:rFonts w:cs="Times New Roman"/>
          <w:color w:val="000000"/>
          <w:sz w:val="24"/>
          <w:szCs w:val="24"/>
          <w:lang w:eastAsia="fr-FR"/>
        </w:rPr>
        <w:t>nurodo greičiau „pasakotojų mokyklas“</w:t>
      </w:r>
      <w:r w:rsidRPr="00C84347">
        <w:rPr>
          <w:rStyle w:val="FootnoteReference"/>
          <w:rFonts w:cs="Times New Roman"/>
          <w:color w:val="000000"/>
          <w:sz w:val="24"/>
          <w:szCs w:val="24"/>
          <w:shd w:val="clear" w:color="auto" w:fill="FFFFFF"/>
          <w:lang w:eastAsia="fr-FR"/>
        </w:rPr>
        <w:footnoteReference w:id="104"/>
      </w:r>
      <w:r>
        <w:rPr>
          <w:rStyle w:val="Bodytext"/>
          <w:rFonts w:cs="Times New Roman"/>
          <w:color w:val="000000"/>
          <w:sz w:val="24"/>
          <w:szCs w:val="24"/>
          <w:lang w:eastAsia="fr-FR"/>
        </w:rPr>
        <w:t xml:space="preserve">, kurios ėmėsi užrašyti šaltinius, kas nebuvo padaryta vienu ypu. Ši koncepcija </w:t>
      </w:r>
      <w:r w:rsidRPr="001A5FB4">
        <w:rPr>
          <w:rStyle w:val="Bodytext"/>
          <w:rFonts w:cs="Times New Roman"/>
          <w:color w:val="000000"/>
          <w:sz w:val="24"/>
          <w:szCs w:val="24"/>
          <w:lang w:eastAsia="fr-FR"/>
        </w:rPr>
        <w:t xml:space="preserve">akivaizdžiai </w:t>
      </w:r>
      <w:r>
        <w:rPr>
          <w:rStyle w:val="Bodytext"/>
          <w:rFonts w:cs="Times New Roman"/>
          <w:color w:val="000000"/>
          <w:sz w:val="24"/>
          <w:szCs w:val="24"/>
          <w:lang w:eastAsia="fr-FR"/>
        </w:rPr>
        <w:t xml:space="preserve">turėjo tik šiek tiek nutrinti ribą </w:t>
      </w:r>
      <w:r w:rsidRPr="001A5FB4">
        <w:rPr>
          <w:rStyle w:val="Bodytext"/>
          <w:rFonts w:cs="Times New Roman"/>
          <w:color w:val="000000"/>
          <w:sz w:val="24"/>
          <w:szCs w:val="24"/>
          <w:lang w:eastAsia="fr-FR"/>
        </w:rPr>
        <w:t xml:space="preserve">tarp </w:t>
      </w:r>
      <w:r>
        <w:rPr>
          <w:rStyle w:val="Bodytext"/>
          <w:rFonts w:cs="Times New Roman"/>
          <w:color w:val="000000"/>
          <w:sz w:val="24"/>
          <w:szCs w:val="24"/>
          <w:lang w:eastAsia="fr-FR"/>
        </w:rPr>
        <w:t xml:space="preserve">legendų </w:t>
      </w:r>
      <w:r w:rsidRPr="001A5FB4">
        <w:rPr>
          <w:rStyle w:val="Bodytext"/>
          <w:rFonts w:cs="Times New Roman"/>
          <w:color w:val="000000"/>
          <w:sz w:val="24"/>
          <w:szCs w:val="24"/>
          <w:lang w:eastAsia="fr-FR"/>
        </w:rPr>
        <w:t xml:space="preserve">perdavimo (žodžiu) ir </w:t>
      </w:r>
      <w:r>
        <w:rPr>
          <w:rStyle w:val="Bodytext"/>
          <w:rFonts w:cs="Times New Roman"/>
          <w:color w:val="000000"/>
          <w:sz w:val="24"/>
          <w:szCs w:val="24"/>
          <w:lang w:eastAsia="fr-FR"/>
        </w:rPr>
        <w:t xml:space="preserve">ėmimą užrašinėti šaltinius. Liek bent tai, kad </w:t>
      </w:r>
      <w:r w:rsidRPr="001A5FB4">
        <w:rPr>
          <w:rStyle w:val="Bodytext"/>
          <w:rFonts w:cs="Times New Roman"/>
          <w:color w:val="000000"/>
          <w:sz w:val="24"/>
          <w:szCs w:val="24"/>
          <w:lang w:eastAsia="fr-FR"/>
        </w:rPr>
        <w:t>Gunkel</w:t>
      </w:r>
      <w:r>
        <w:rPr>
          <w:rStyle w:val="Bodytext"/>
          <w:rFonts w:cs="Times New Roman"/>
          <w:color w:val="000000"/>
          <w:sz w:val="24"/>
          <w:szCs w:val="24"/>
          <w:lang w:eastAsia="fr-FR"/>
        </w:rPr>
        <w:t>is</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pagrindinį savo dėmesį </w:t>
      </w:r>
      <w:r w:rsidRPr="001A5FB4">
        <w:rPr>
          <w:rStyle w:val="Bodytext"/>
          <w:rFonts w:cs="Times New Roman"/>
          <w:color w:val="000000"/>
          <w:sz w:val="24"/>
          <w:szCs w:val="24"/>
          <w:lang w:eastAsia="fr-FR"/>
        </w:rPr>
        <w:t xml:space="preserve">sutelkė </w:t>
      </w:r>
      <w:r>
        <w:rPr>
          <w:rStyle w:val="Bodytext"/>
          <w:rFonts w:cs="Times New Roman"/>
          <w:color w:val="000000"/>
          <w:sz w:val="24"/>
          <w:szCs w:val="24"/>
          <w:lang w:eastAsia="fr-FR"/>
        </w:rPr>
        <w:t xml:space="preserve">į iki-rašytines </w:t>
      </w:r>
      <w:r w:rsidRPr="001A5FB4">
        <w:rPr>
          <w:rStyle w:val="Bodytext"/>
          <w:rFonts w:cs="Times New Roman"/>
          <w:color w:val="000000"/>
          <w:sz w:val="24"/>
          <w:szCs w:val="24"/>
          <w:lang w:eastAsia="fr-FR"/>
        </w:rPr>
        <w:t>perdavimo</w:t>
      </w:r>
      <w:r>
        <w:rPr>
          <w:rStyle w:val="Bodytext"/>
          <w:rFonts w:cs="Times New Roman"/>
          <w:color w:val="000000"/>
          <w:sz w:val="24"/>
          <w:szCs w:val="24"/>
          <w:lang w:eastAsia="fr-FR"/>
        </w:rPr>
        <w:t xml:space="preserve"> fazes ir kad jo</w:t>
      </w:r>
      <w:r w:rsidRPr="001A5FB4">
        <w:rPr>
          <w:rStyle w:val="Bodytext"/>
          <w:rFonts w:cs="Times New Roman"/>
          <w:color w:val="000000"/>
          <w:sz w:val="24"/>
          <w:szCs w:val="24"/>
          <w:lang w:eastAsia="fr-FR"/>
        </w:rPr>
        <w:t xml:space="preserve"> </w:t>
      </w:r>
      <w:r>
        <w:rPr>
          <w:rStyle w:val="Bodytext"/>
          <w:rFonts w:cs="Times New Roman"/>
          <w:color w:val="000000"/>
          <w:sz w:val="24"/>
          <w:szCs w:val="24"/>
          <w:lang w:eastAsia="fr-FR"/>
        </w:rPr>
        <w:t>tyrimai kartais mažiau originalū</w:t>
      </w:r>
      <w:r w:rsidRPr="001A5FB4">
        <w:rPr>
          <w:rStyle w:val="Bodytext"/>
          <w:rFonts w:cs="Times New Roman"/>
          <w:color w:val="000000"/>
          <w:sz w:val="24"/>
          <w:szCs w:val="24"/>
          <w:lang w:eastAsia="fr-FR"/>
        </w:rPr>
        <w:t xml:space="preserve">s, kai jis </w:t>
      </w:r>
      <w:r>
        <w:rPr>
          <w:rStyle w:val="Bodytext"/>
          <w:rFonts w:cs="Times New Roman"/>
          <w:color w:val="000000"/>
          <w:sz w:val="24"/>
          <w:szCs w:val="24"/>
          <w:lang w:eastAsia="fr-FR"/>
        </w:rPr>
        <w:t xml:space="preserve">prieina prie </w:t>
      </w:r>
      <w:r w:rsidRPr="001A5FB4">
        <w:rPr>
          <w:rStyle w:val="Bodytext"/>
          <w:rFonts w:cs="Times New Roman"/>
          <w:color w:val="000000"/>
          <w:sz w:val="24"/>
          <w:szCs w:val="24"/>
          <w:lang w:eastAsia="fr-FR"/>
        </w:rPr>
        <w:t>literatūros šaltinių</w:t>
      </w:r>
      <w:r>
        <w:rPr>
          <w:rStyle w:val="Bodytext"/>
          <w:rFonts w:cs="Times New Roman"/>
          <w:color w:val="000000"/>
          <w:sz w:val="24"/>
          <w:szCs w:val="24"/>
          <w:lang w:eastAsia="fr-FR"/>
        </w:rPr>
        <w:t xml:space="preserve"> kritikos</w:t>
      </w:r>
      <w:r w:rsidRPr="001A5FB4">
        <w:rPr>
          <w:rStyle w:val="Bodytext"/>
          <w:rFonts w:cs="Times New Roman"/>
          <w:color w:val="000000"/>
          <w:sz w:val="24"/>
          <w:szCs w:val="24"/>
          <w:lang w:eastAsia="fr-FR"/>
        </w:rPr>
        <w:t xml:space="preserve">. </w:t>
      </w:r>
      <w:r w:rsidRPr="00B70D88">
        <w:rPr>
          <w:rStyle w:val="Bodytext"/>
          <w:rFonts w:cs="Times New Roman"/>
          <w:i/>
          <w:iCs/>
          <w:color w:val="000000"/>
          <w:sz w:val="24"/>
          <w:szCs w:val="24"/>
          <w:lang w:eastAsia="fr-FR"/>
        </w:rPr>
        <w:t>Išėjimo</w:t>
      </w:r>
      <w:r>
        <w:rPr>
          <w:rStyle w:val="Bodytext"/>
          <w:rFonts w:cs="Times New Roman"/>
          <w:color w:val="000000"/>
          <w:sz w:val="24"/>
          <w:szCs w:val="24"/>
          <w:lang w:eastAsia="fr-FR"/>
        </w:rPr>
        <w:t xml:space="preserve"> knygai</w:t>
      </w:r>
      <w:r w:rsidRPr="001A5FB4">
        <w:rPr>
          <w:rStyle w:val="Bodytext"/>
          <w:rFonts w:cs="Times New Roman"/>
          <w:color w:val="000000"/>
          <w:sz w:val="24"/>
          <w:szCs w:val="24"/>
          <w:lang w:eastAsia="fr-FR"/>
        </w:rPr>
        <w:t xml:space="preserve"> Gunkel</w:t>
      </w:r>
      <w:r>
        <w:rPr>
          <w:rStyle w:val="Bodytext"/>
          <w:rFonts w:cs="Times New Roman"/>
          <w:color w:val="000000"/>
          <w:sz w:val="24"/>
          <w:szCs w:val="24"/>
          <w:lang w:eastAsia="fr-FR"/>
        </w:rPr>
        <w:t>io metodą</w:t>
      </w:r>
      <w:r w:rsidRPr="001A5FB4">
        <w:rPr>
          <w:rStyle w:val="Bodytext"/>
          <w:rFonts w:cs="Times New Roman"/>
          <w:color w:val="000000"/>
          <w:sz w:val="24"/>
          <w:szCs w:val="24"/>
          <w:lang w:eastAsia="fr-FR"/>
        </w:rPr>
        <w:t xml:space="preserve"> tęsė jo mokinys H. Gressmann</w:t>
      </w:r>
      <w:r>
        <w:rPr>
          <w:rStyle w:val="Bodytext"/>
          <w:rFonts w:cs="Times New Roman"/>
          <w:color w:val="000000"/>
          <w:sz w:val="24"/>
          <w:szCs w:val="24"/>
          <w:lang w:eastAsia="fr-FR"/>
        </w:rPr>
        <w:t>as</w:t>
      </w:r>
      <w:r w:rsidRPr="00C84347">
        <w:rPr>
          <w:rStyle w:val="FootnoteReference"/>
          <w:rFonts w:cs="Times New Roman"/>
          <w:color w:val="000000"/>
          <w:sz w:val="24"/>
          <w:szCs w:val="24"/>
          <w:shd w:val="clear" w:color="auto" w:fill="FFFFFF"/>
          <w:lang w:eastAsia="fr-FR"/>
        </w:rPr>
        <w:footnoteReference w:id="105"/>
      </w:r>
      <w:r w:rsidRPr="001A5FB4">
        <w:rPr>
          <w:rStyle w:val="Bodytext"/>
          <w:rFonts w:cs="Times New Roman"/>
          <w:color w:val="000000"/>
          <w:sz w:val="24"/>
          <w:szCs w:val="24"/>
          <w:lang w:eastAsia="fr-FR"/>
        </w:rPr>
        <w:t>.</w:t>
      </w:r>
    </w:p>
    <w:p w:rsidR="00D43534" w:rsidRPr="00C84347" w:rsidRDefault="00D43534" w:rsidP="00D43534">
      <w:pPr>
        <w:pStyle w:val="Bodytext1"/>
        <w:shd w:val="clear" w:color="auto" w:fill="auto"/>
        <w:spacing w:after="0" w:line="240" w:lineRule="auto"/>
        <w:ind w:firstLine="284"/>
        <w:rPr>
          <w:rFonts w:cs="Times New Roman"/>
          <w:sz w:val="24"/>
          <w:szCs w:val="24"/>
        </w:rPr>
      </w:pPr>
    </w:p>
    <w:p w:rsidR="00E40DEC" w:rsidRPr="0085626E" w:rsidRDefault="00B70D88" w:rsidP="00B70D88">
      <w:pPr>
        <w:pStyle w:val="Heading2"/>
        <w:rPr>
          <w:rStyle w:val="Heading10"/>
          <w:rFonts w:asciiTheme="majorHAnsi" w:hAnsiTheme="majorHAnsi"/>
          <w:b/>
          <w:bCs/>
          <w:sz w:val="26"/>
          <w:szCs w:val="26"/>
          <w:shd w:val="clear" w:color="auto" w:fill="auto"/>
          <w:lang w:val="lt-LT"/>
        </w:rPr>
      </w:pPr>
      <w:bookmarkStart w:id="9" w:name="bookmark9"/>
      <w:r w:rsidRPr="0085626E">
        <w:rPr>
          <w:rStyle w:val="Heading110pt"/>
          <w:rFonts w:asciiTheme="majorHAnsi" w:hAnsiTheme="majorHAnsi"/>
          <w:b/>
          <w:bCs/>
          <w:sz w:val="26"/>
          <w:szCs w:val="26"/>
          <w:shd w:val="clear" w:color="auto" w:fill="auto"/>
          <w:lang w:val="lt-LT"/>
        </w:rPr>
        <w:t xml:space="preserve"> 4.3. Ikimonarchinio Izraelio atsiradimas</w:t>
      </w:r>
      <w:bookmarkEnd w:id="9"/>
    </w:p>
    <w:p w:rsidR="0085626E" w:rsidRPr="003421B0" w:rsidRDefault="0085626E" w:rsidP="0085626E">
      <w:pPr>
        <w:pStyle w:val="Bodytext1"/>
        <w:spacing w:after="120" w:line="240" w:lineRule="auto"/>
        <w:ind w:firstLine="0"/>
        <w:rPr>
          <w:rStyle w:val="Bodytext"/>
          <w:rFonts w:cs="Times New Roman"/>
          <w:color w:val="000000"/>
          <w:sz w:val="24"/>
          <w:szCs w:val="24"/>
          <w:lang w:eastAsia="fr-FR"/>
        </w:rPr>
      </w:pPr>
      <w:r w:rsidRPr="003421B0">
        <w:rPr>
          <w:rStyle w:val="Bodytext"/>
          <w:rFonts w:cs="Times New Roman"/>
          <w:color w:val="000000"/>
          <w:sz w:val="24"/>
          <w:szCs w:val="24"/>
          <w:lang w:eastAsia="fr-FR"/>
        </w:rPr>
        <w:t>Gunkel</w:t>
      </w:r>
      <w:r>
        <w:rPr>
          <w:rStyle w:val="Bodytext"/>
          <w:rFonts w:cs="Times New Roman"/>
          <w:color w:val="000000"/>
          <w:sz w:val="24"/>
          <w:szCs w:val="24"/>
          <w:lang w:eastAsia="fr-FR"/>
        </w:rPr>
        <w:t>is</w:t>
      </w:r>
      <w:r w:rsidRPr="003421B0">
        <w:rPr>
          <w:rStyle w:val="Bodytext"/>
          <w:rFonts w:cs="Times New Roman"/>
          <w:color w:val="000000"/>
          <w:sz w:val="24"/>
          <w:szCs w:val="24"/>
          <w:lang w:eastAsia="fr-FR"/>
        </w:rPr>
        <w:t xml:space="preserve"> pats vargu ar </w:t>
      </w:r>
      <w:r>
        <w:rPr>
          <w:rStyle w:val="Bodytext"/>
          <w:rFonts w:cs="Times New Roman"/>
          <w:color w:val="000000"/>
          <w:sz w:val="24"/>
          <w:szCs w:val="24"/>
          <w:lang w:eastAsia="fr-FR"/>
        </w:rPr>
        <w:t>siekė rekonstruoti Izraelio istoriją</w:t>
      </w:r>
      <w:r w:rsidRPr="003421B0">
        <w:rPr>
          <w:rStyle w:val="Bodytext"/>
          <w:rFonts w:cs="Times New Roman"/>
          <w:color w:val="000000"/>
          <w:sz w:val="24"/>
          <w:szCs w:val="24"/>
          <w:lang w:eastAsia="fr-FR"/>
        </w:rPr>
        <w:t>, nes jam svarbiau buvo patirt</w:t>
      </w:r>
      <w:r>
        <w:rPr>
          <w:rStyle w:val="Bodytext"/>
          <w:rFonts w:cs="Times New Roman"/>
          <w:color w:val="000000"/>
          <w:sz w:val="24"/>
          <w:szCs w:val="24"/>
          <w:lang w:eastAsia="fr-FR"/>
        </w:rPr>
        <w:t>ys</w:t>
      </w:r>
      <w:r w:rsidRPr="003421B0">
        <w:rPr>
          <w:rStyle w:val="Bodytext"/>
          <w:rFonts w:cs="Times New Roman"/>
          <w:color w:val="000000"/>
          <w:sz w:val="24"/>
          <w:szCs w:val="24"/>
          <w:lang w:eastAsia="fr-FR"/>
        </w:rPr>
        <w:t xml:space="preserve">, o ne įvykiai, </w:t>
      </w:r>
      <w:r>
        <w:rPr>
          <w:rStyle w:val="Bodytext"/>
          <w:rFonts w:cs="Times New Roman"/>
          <w:color w:val="000000"/>
          <w:sz w:val="24"/>
          <w:szCs w:val="24"/>
          <w:lang w:eastAsia="fr-FR"/>
        </w:rPr>
        <w:t xml:space="preserve">tipinės formos, </w:t>
      </w:r>
      <w:r w:rsidRPr="003421B0">
        <w:rPr>
          <w:rStyle w:val="Bodytext"/>
          <w:rFonts w:cs="Times New Roman"/>
          <w:color w:val="000000"/>
          <w:sz w:val="24"/>
          <w:szCs w:val="24"/>
          <w:lang w:eastAsia="fr-FR"/>
        </w:rPr>
        <w:t xml:space="preserve">o ne </w:t>
      </w:r>
      <w:r>
        <w:rPr>
          <w:rStyle w:val="Bodytext"/>
          <w:rFonts w:cs="Times New Roman"/>
          <w:color w:val="000000"/>
          <w:sz w:val="24"/>
          <w:szCs w:val="24"/>
          <w:lang w:eastAsia="fr-FR"/>
        </w:rPr>
        <w:t>unikalūs tekstai, situacijos</w:t>
      </w:r>
      <w:r w:rsidRPr="003421B0">
        <w:rPr>
          <w:rStyle w:val="Bodytext"/>
          <w:rFonts w:cs="Times New Roman"/>
          <w:color w:val="000000"/>
          <w:sz w:val="24"/>
          <w:szCs w:val="24"/>
          <w:lang w:eastAsia="fr-FR"/>
        </w:rPr>
        <w:t xml:space="preserve">, o </w:t>
      </w:r>
      <w:r>
        <w:rPr>
          <w:rStyle w:val="Bodytext"/>
          <w:rFonts w:cs="Times New Roman"/>
          <w:color w:val="000000"/>
          <w:sz w:val="24"/>
          <w:szCs w:val="24"/>
          <w:lang w:eastAsia="fr-FR"/>
        </w:rPr>
        <w:t xml:space="preserve">ne </w:t>
      </w:r>
      <w:r w:rsidRPr="003421B0">
        <w:rPr>
          <w:rStyle w:val="Bodytext"/>
          <w:rFonts w:cs="Times New Roman"/>
          <w:color w:val="000000"/>
          <w:sz w:val="24"/>
          <w:szCs w:val="24"/>
          <w:lang w:eastAsia="fr-FR"/>
        </w:rPr>
        <w:t>institucijos. Bet Gunkel</w:t>
      </w:r>
      <w:r>
        <w:rPr>
          <w:rStyle w:val="Bodytext"/>
          <w:rFonts w:cs="Times New Roman"/>
          <w:color w:val="000000"/>
          <w:sz w:val="24"/>
          <w:szCs w:val="24"/>
          <w:lang w:eastAsia="fr-FR"/>
        </w:rPr>
        <w:t xml:space="preserve">io </w:t>
      </w:r>
      <w:r w:rsidRPr="003421B0">
        <w:rPr>
          <w:rStyle w:val="Bodytext"/>
          <w:rFonts w:cs="Times New Roman"/>
          <w:color w:val="000000"/>
          <w:sz w:val="24"/>
          <w:szCs w:val="24"/>
          <w:lang w:eastAsia="fr-FR"/>
        </w:rPr>
        <w:t xml:space="preserve">požiūrio pasekmės buvo taip pat </w:t>
      </w:r>
      <w:r>
        <w:rPr>
          <w:rStyle w:val="Bodytext"/>
          <w:rFonts w:cs="Times New Roman"/>
          <w:color w:val="000000"/>
          <w:sz w:val="24"/>
          <w:szCs w:val="24"/>
          <w:lang w:eastAsia="fr-FR"/>
        </w:rPr>
        <w:t>reikšmingos ir istoriniams tyrimams</w:t>
      </w:r>
      <w:r w:rsidRPr="003421B0">
        <w:rPr>
          <w:rStyle w:val="Bodytext"/>
          <w:rFonts w:cs="Times New Roman"/>
          <w:color w:val="000000"/>
          <w:sz w:val="24"/>
          <w:szCs w:val="24"/>
          <w:lang w:eastAsia="fr-FR"/>
        </w:rPr>
        <w:t>.</w:t>
      </w:r>
      <w:r>
        <w:rPr>
          <w:rStyle w:val="Bodytext"/>
          <w:rFonts w:cs="Times New Roman"/>
          <w:color w:val="000000"/>
          <w:sz w:val="24"/>
          <w:szCs w:val="24"/>
          <w:lang w:eastAsia="fr-FR"/>
        </w:rPr>
        <w:t xml:space="preserve"> Vienai iš prieigų atsivėrus ikirašytinėm tradicijom, </w:t>
      </w:r>
      <w:r w:rsidRPr="003421B0">
        <w:rPr>
          <w:rStyle w:val="Bodytext"/>
          <w:rFonts w:cs="Times New Roman"/>
          <w:color w:val="000000"/>
          <w:sz w:val="24"/>
          <w:szCs w:val="24"/>
          <w:lang w:eastAsia="fr-FR"/>
        </w:rPr>
        <w:t xml:space="preserve">mokslininkų susidomėjimas </w:t>
      </w:r>
      <w:r>
        <w:rPr>
          <w:rStyle w:val="Bodytext"/>
          <w:rFonts w:cs="Times New Roman"/>
          <w:color w:val="000000"/>
          <w:sz w:val="24"/>
          <w:szCs w:val="24"/>
          <w:lang w:eastAsia="fr-FR"/>
        </w:rPr>
        <w:t>galėjo persikelti iš monarchinių laikų į ikimonarchinį laikotarpį į „ištakų laikus“</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106"/>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w:t>
      </w:r>
    </w:p>
    <w:p w:rsidR="0085626E" w:rsidRPr="003421B0" w:rsidRDefault="0085626E" w:rsidP="0085626E">
      <w:pPr>
        <w:pStyle w:val="Bodytext1"/>
        <w:spacing w:after="12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Maždaug 30-taisiais</w:t>
      </w:r>
      <w:r w:rsidRPr="003421B0">
        <w:rPr>
          <w:rStyle w:val="Bodytext"/>
          <w:rFonts w:cs="Times New Roman"/>
          <w:color w:val="000000"/>
          <w:sz w:val="24"/>
          <w:szCs w:val="24"/>
          <w:lang w:eastAsia="fr-FR"/>
        </w:rPr>
        <w:t xml:space="preserve"> mūsų </w:t>
      </w:r>
      <w:r>
        <w:rPr>
          <w:rStyle w:val="Bodytext"/>
          <w:rFonts w:cs="Times New Roman"/>
          <w:color w:val="000000"/>
          <w:sz w:val="24"/>
          <w:szCs w:val="24"/>
          <w:lang w:eastAsia="fr-FR"/>
        </w:rPr>
        <w:t>šimtmečio metais, su pažymėtinais</w:t>
      </w:r>
      <w:r w:rsidRPr="003421B0">
        <w:rPr>
          <w:rStyle w:val="Bodytext"/>
          <w:rFonts w:cs="Times New Roman"/>
          <w:color w:val="000000"/>
          <w:sz w:val="24"/>
          <w:szCs w:val="24"/>
          <w:lang w:eastAsia="fr-FR"/>
        </w:rPr>
        <w:t xml:space="preserve"> Albrecht</w:t>
      </w:r>
      <w:r>
        <w:rPr>
          <w:rStyle w:val="Bodytext"/>
          <w:rFonts w:cs="Times New Roman"/>
          <w:color w:val="000000"/>
          <w:sz w:val="24"/>
          <w:szCs w:val="24"/>
          <w:lang w:eastAsia="fr-FR"/>
        </w:rPr>
        <w:t>o</w:t>
      </w:r>
      <w:r w:rsidRPr="003421B0">
        <w:rPr>
          <w:rStyle w:val="Bodytext"/>
          <w:rFonts w:cs="Times New Roman"/>
          <w:color w:val="000000"/>
          <w:sz w:val="24"/>
          <w:szCs w:val="24"/>
          <w:lang w:eastAsia="fr-FR"/>
        </w:rPr>
        <w:t xml:space="preserve"> Alt</w:t>
      </w:r>
      <w:r>
        <w:rPr>
          <w:rStyle w:val="Bodytext"/>
          <w:rFonts w:cs="Times New Roman"/>
          <w:color w:val="000000"/>
          <w:sz w:val="24"/>
          <w:szCs w:val="24"/>
          <w:lang w:eastAsia="fr-FR"/>
        </w:rPr>
        <w:t>o</w:t>
      </w:r>
      <w:r w:rsidRPr="003421B0">
        <w:rPr>
          <w:rStyle w:val="Bodytext"/>
          <w:rFonts w:cs="Times New Roman"/>
          <w:color w:val="000000"/>
          <w:sz w:val="24"/>
          <w:szCs w:val="24"/>
          <w:lang w:eastAsia="fr-FR"/>
        </w:rPr>
        <w:t xml:space="preserve"> (1883-1956) ir Martin</w:t>
      </w:r>
      <w:r>
        <w:rPr>
          <w:rStyle w:val="Bodytext"/>
          <w:rFonts w:cs="Times New Roman"/>
          <w:color w:val="000000"/>
          <w:sz w:val="24"/>
          <w:szCs w:val="24"/>
          <w:lang w:eastAsia="fr-FR"/>
        </w:rPr>
        <w:t>o</w:t>
      </w:r>
      <w:r w:rsidRPr="003421B0">
        <w:rPr>
          <w:rStyle w:val="Bodytext"/>
          <w:rFonts w:cs="Times New Roman"/>
          <w:color w:val="000000"/>
          <w:sz w:val="24"/>
          <w:szCs w:val="24"/>
          <w:lang w:eastAsia="fr-FR"/>
        </w:rPr>
        <w:t xml:space="preserve"> </w:t>
      </w:r>
      <w:r w:rsidRPr="003421B0">
        <w:rPr>
          <w:rStyle w:val="Bodytext"/>
          <w:rFonts w:cs="Times New Roman"/>
          <w:color w:val="000000"/>
          <w:sz w:val="24"/>
          <w:szCs w:val="24"/>
          <w:lang w:eastAsia="fr-FR"/>
        </w:rPr>
        <w:lastRenderedPageBreak/>
        <w:t>Noth</w:t>
      </w:r>
      <w:r>
        <w:rPr>
          <w:rStyle w:val="Bodytext"/>
          <w:rFonts w:cs="Times New Roman"/>
          <w:color w:val="000000"/>
          <w:sz w:val="24"/>
          <w:szCs w:val="24"/>
          <w:lang w:eastAsia="fr-FR"/>
        </w:rPr>
        <w:t>o</w:t>
      </w:r>
      <w:r w:rsidRPr="003421B0">
        <w:rPr>
          <w:rStyle w:val="Bodytext"/>
          <w:rFonts w:cs="Times New Roman"/>
          <w:color w:val="000000"/>
          <w:sz w:val="24"/>
          <w:szCs w:val="24"/>
          <w:lang w:eastAsia="fr-FR"/>
        </w:rPr>
        <w:t xml:space="preserve"> (1902-1968)</w:t>
      </w:r>
      <w:r>
        <w:rPr>
          <w:rStyle w:val="Bodytext"/>
          <w:rFonts w:cs="Times New Roman"/>
          <w:color w:val="000000"/>
          <w:sz w:val="24"/>
          <w:szCs w:val="24"/>
          <w:lang w:eastAsia="fr-FR"/>
        </w:rPr>
        <w:t xml:space="preserve"> darbais</w:t>
      </w:r>
      <w:r w:rsidRPr="003421B0">
        <w:rPr>
          <w:rStyle w:val="Bodytext"/>
          <w:rFonts w:cs="Times New Roman"/>
          <w:color w:val="000000"/>
          <w:sz w:val="24"/>
          <w:szCs w:val="24"/>
          <w:lang w:eastAsia="fr-FR"/>
        </w:rPr>
        <w:t xml:space="preserve"> buvo </w:t>
      </w:r>
      <w:r>
        <w:rPr>
          <w:rStyle w:val="Bodytext"/>
          <w:rFonts w:cs="Times New Roman"/>
          <w:color w:val="000000"/>
          <w:sz w:val="24"/>
          <w:szCs w:val="24"/>
          <w:lang w:eastAsia="fr-FR"/>
        </w:rPr>
        <w:t xml:space="preserve">išplėtota ikimonarchinės epochos </w:t>
      </w:r>
      <w:r w:rsidRPr="003421B0">
        <w:rPr>
          <w:rStyle w:val="Bodytext"/>
          <w:rFonts w:cs="Times New Roman"/>
          <w:color w:val="000000"/>
          <w:sz w:val="24"/>
          <w:szCs w:val="24"/>
          <w:lang w:eastAsia="fr-FR"/>
        </w:rPr>
        <w:t>rekonstrukcij</w:t>
      </w:r>
      <w:r>
        <w:rPr>
          <w:rStyle w:val="Bodytext"/>
          <w:rFonts w:cs="Times New Roman"/>
          <w:color w:val="000000"/>
          <w:sz w:val="24"/>
          <w:szCs w:val="24"/>
          <w:lang w:eastAsia="fr-FR"/>
        </w:rPr>
        <w:t xml:space="preserve">a, kuri ims praktiškai </w:t>
      </w:r>
      <w:r w:rsidRPr="003421B0">
        <w:rPr>
          <w:rStyle w:val="Bodytext"/>
          <w:rFonts w:cs="Times New Roman"/>
          <w:color w:val="000000"/>
          <w:sz w:val="24"/>
          <w:szCs w:val="24"/>
          <w:lang w:eastAsia="fr-FR"/>
        </w:rPr>
        <w:t>dominuoti</w:t>
      </w:r>
      <w:r>
        <w:rPr>
          <w:rStyle w:val="Bodytext"/>
          <w:rFonts w:cs="Times New Roman"/>
          <w:color w:val="000000"/>
          <w:sz w:val="24"/>
          <w:szCs w:val="24"/>
          <w:lang w:eastAsia="fr-FR"/>
        </w:rPr>
        <w:t xml:space="preserve"> tyrimuose</w:t>
      </w:r>
      <w:r w:rsidRPr="003421B0">
        <w:rPr>
          <w:rStyle w:val="Bodytext"/>
          <w:rFonts w:cs="Times New Roman"/>
          <w:color w:val="000000"/>
          <w:sz w:val="24"/>
          <w:szCs w:val="24"/>
          <w:lang w:eastAsia="fr-FR"/>
        </w:rPr>
        <w:t xml:space="preserve"> keturiasdešimt metų. </w:t>
      </w:r>
    </w:p>
    <w:p w:rsidR="0085626E" w:rsidRPr="003421B0" w:rsidRDefault="0085626E" w:rsidP="0085626E">
      <w:pPr>
        <w:pStyle w:val="Bodytext1"/>
        <w:spacing w:after="120" w:line="240" w:lineRule="auto"/>
        <w:ind w:firstLine="0"/>
        <w:rPr>
          <w:rStyle w:val="Bodytext"/>
          <w:rFonts w:cs="Times New Roman"/>
          <w:color w:val="000000"/>
          <w:sz w:val="24"/>
          <w:szCs w:val="24"/>
          <w:lang w:eastAsia="fr-FR"/>
        </w:rPr>
      </w:pPr>
      <w:r w:rsidRPr="003421B0">
        <w:rPr>
          <w:rStyle w:val="Bodytext"/>
          <w:rFonts w:cs="Times New Roman"/>
          <w:color w:val="000000"/>
          <w:sz w:val="24"/>
          <w:szCs w:val="24"/>
          <w:lang w:eastAsia="fr-FR"/>
        </w:rPr>
        <w:t>1929</w:t>
      </w:r>
      <w:r>
        <w:rPr>
          <w:rStyle w:val="Bodytext"/>
          <w:rFonts w:cs="Times New Roman"/>
          <w:color w:val="000000"/>
          <w:sz w:val="24"/>
          <w:szCs w:val="24"/>
          <w:lang w:eastAsia="fr-FR"/>
        </w:rPr>
        <w:t xml:space="preserve"> m.</w:t>
      </w:r>
      <w:r w:rsidRPr="003421B0">
        <w:rPr>
          <w:rStyle w:val="Bodytext"/>
          <w:rFonts w:cs="Times New Roman"/>
          <w:color w:val="000000"/>
          <w:sz w:val="24"/>
          <w:szCs w:val="24"/>
          <w:lang w:eastAsia="fr-FR"/>
        </w:rPr>
        <w:t xml:space="preserve"> Alt</w:t>
      </w:r>
      <w:r>
        <w:rPr>
          <w:rStyle w:val="Bodytext"/>
          <w:rFonts w:cs="Times New Roman"/>
          <w:color w:val="000000"/>
          <w:sz w:val="24"/>
          <w:szCs w:val="24"/>
          <w:lang w:eastAsia="fr-FR"/>
        </w:rPr>
        <w:t>as</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publikavo savo </w:t>
      </w:r>
      <w:r w:rsidRPr="003421B0">
        <w:rPr>
          <w:rStyle w:val="Bodytext"/>
          <w:rFonts w:cs="Times New Roman"/>
          <w:color w:val="000000"/>
          <w:sz w:val="24"/>
          <w:szCs w:val="24"/>
          <w:lang w:eastAsia="fr-FR"/>
        </w:rPr>
        <w:t xml:space="preserve">tyrimą </w:t>
      </w:r>
      <w:r>
        <w:rPr>
          <w:rStyle w:val="Bodytext"/>
          <w:rFonts w:cs="Times New Roman"/>
          <w:color w:val="000000"/>
          <w:sz w:val="24"/>
          <w:szCs w:val="24"/>
          <w:lang w:eastAsia="fr-FR"/>
        </w:rPr>
        <w:t>apie „Tėvų Dievą“</w:t>
      </w:r>
      <w:r w:rsidRPr="00C84347">
        <w:rPr>
          <w:rStyle w:val="FootnoteReference"/>
          <w:rFonts w:cs="Times New Roman"/>
          <w:color w:val="000000"/>
          <w:sz w:val="24"/>
          <w:szCs w:val="24"/>
          <w:shd w:val="clear" w:color="auto" w:fill="FFFFFF"/>
          <w:lang w:eastAsia="fr-FR"/>
        </w:rPr>
        <w:footnoteReference w:id="107"/>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Dievas</w:t>
      </w:r>
      <w:r>
        <w:rPr>
          <w:rStyle w:val="Bodytext"/>
          <w:rFonts w:cs="Times New Roman"/>
          <w:color w:val="000000"/>
          <w:sz w:val="24"/>
          <w:szCs w:val="24"/>
          <w:lang w:eastAsia="fr-FR"/>
        </w:rPr>
        <w:t>, apie kurį</w:t>
      </w:r>
      <w:r w:rsidRPr="003421B0">
        <w:rPr>
          <w:rStyle w:val="Bodytext"/>
          <w:rFonts w:cs="Times New Roman"/>
          <w:color w:val="000000"/>
          <w:sz w:val="24"/>
          <w:szCs w:val="24"/>
          <w:lang w:eastAsia="fr-FR"/>
        </w:rPr>
        <w:t xml:space="preserve"> kalba </w:t>
      </w:r>
      <w:r>
        <w:rPr>
          <w:rStyle w:val="Bodytext"/>
          <w:rFonts w:cs="Times New Roman"/>
          <w:color w:val="000000"/>
          <w:sz w:val="24"/>
          <w:szCs w:val="24"/>
          <w:lang w:eastAsia="fr-FR"/>
        </w:rPr>
        <w:t>patriarchaliniai pasakojimai</w:t>
      </w:r>
      <w:r w:rsidRPr="003421B0">
        <w:rPr>
          <w:rStyle w:val="Bodytext"/>
          <w:rFonts w:cs="Times New Roman"/>
          <w:color w:val="000000"/>
          <w:sz w:val="24"/>
          <w:szCs w:val="24"/>
          <w:lang w:eastAsia="fr-FR"/>
        </w:rPr>
        <w:t xml:space="preserve"> priklauso</w:t>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pagal jo teoriją, </w:t>
      </w:r>
      <w:r>
        <w:rPr>
          <w:rStyle w:val="Bodytext"/>
          <w:rFonts w:cs="Times New Roman"/>
          <w:color w:val="000000"/>
          <w:sz w:val="24"/>
          <w:szCs w:val="24"/>
          <w:lang w:eastAsia="fr-FR"/>
        </w:rPr>
        <w:t xml:space="preserve">tipui </w:t>
      </w:r>
      <w:r w:rsidRPr="003421B0">
        <w:rPr>
          <w:rStyle w:val="Bodytext"/>
          <w:rFonts w:cs="Times New Roman"/>
          <w:color w:val="000000"/>
          <w:sz w:val="24"/>
          <w:szCs w:val="24"/>
          <w:lang w:eastAsia="fr-FR"/>
        </w:rPr>
        <w:t xml:space="preserve"> dievybių</w:t>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ypač garbinamų klajoklių arba klajoklių kilmės</w:t>
      </w:r>
      <w:r>
        <w:rPr>
          <w:rStyle w:val="Bodytext"/>
          <w:rFonts w:cs="Times New Roman"/>
          <w:color w:val="000000"/>
          <w:sz w:val="24"/>
          <w:szCs w:val="24"/>
          <w:lang w:eastAsia="fr-FR"/>
        </w:rPr>
        <w:t xml:space="preserve"> klanuose. Tas d</w:t>
      </w:r>
      <w:r w:rsidRPr="003421B0">
        <w:rPr>
          <w:rStyle w:val="Bodytext"/>
          <w:rFonts w:cs="Times New Roman"/>
          <w:color w:val="000000"/>
          <w:sz w:val="24"/>
          <w:szCs w:val="24"/>
          <w:lang w:eastAsia="fr-FR"/>
        </w:rPr>
        <w:t xml:space="preserve">ievas neturi vardo, bet yra </w:t>
      </w:r>
      <w:r>
        <w:rPr>
          <w:rStyle w:val="Bodytext"/>
          <w:rFonts w:cs="Times New Roman"/>
          <w:color w:val="000000"/>
          <w:sz w:val="24"/>
          <w:szCs w:val="24"/>
          <w:lang w:eastAsia="fr-FR"/>
        </w:rPr>
        <w:t>nurodomas kaip</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[35] senovinio eponimo, kuriuo jis buvo pirmą kartą apsireiškęs, dievas. </w:t>
      </w:r>
      <w:r w:rsidRPr="003421B0">
        <w:rPr>
          <w:rStyle w:val="Bodytext"/>
          <w:rFonts w:cs="Times New Roman"/>
          <w:color w:val="000000"/>
          <w:sz w:val="24"/>
          <w:szCs w:val="24"/>
          <w:lang w:eastAsia="fr-FR"/>
        </w:rPr>
        <w:t xml:space="preserve">Todėl </w:t>
      </w:r>
      <w:r>
        <w:rPr>
          <w:rStyle w:val="Bodytext"/>
          <w:rFonts w:cs="Times New Roman"/>
          <w:i/>
          <w:iCs/>
          <w:color w:val="000000"/>
          <w:sz w:val="24"/>
          <w:szCs w:val="24"/>
          <w:lang w:eastAsia="fr-FR"/>
        </w:rPr>
        <w:t xml:space="preserve">Pradžia </w:t>
      </w:r>
      <w:r>
        <w:rPr>
          <w:rStyle w:val="Bodytext"/>
          <w:rFonts w:cs="Times New Roman"/>
          <w:color w:val="000000"/>
          <w:sz w:val="24"/>
          <w:szCs w:val="24"/>
          <w:lang w:eastAsia="fr-FR"/>
        </w:rPr>
        <w:t>turi pėdsakus</w:t>
      </w:r>
      <w:r w:rsidRPr="003421B0">
        <w:rPr>
          <w:rStyle w:val="Bodytext"/>
          <w:rFonts w:cs="Times New Roman"/>
          <w:color w:val="000000"/>
          <w:sz w:val="24"/>
          <w:szCs w:val="24"/>
          <w:lang w:eastAsia="fr-FR"/>
        </w:rPr>
        <w:t xml:space="preserve"> autentiško</w:t>
      </w:r>
      <w:r>
        <w:rPr>
          <w:rStyle w:val="Bodytext"/>
          <w:rFonts w:cs="Times New Roman"/>
          <w:color w:val="000000"/>
          <w:sz w:val="24"/>
          <w:szCs w:val="24"/>
          <w:lang w:eastAsia="fr-FR"/>
        </w:rPr>
        <w:t>s</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iki-izraelitiškos religijos,</w:t>
      </w:r>
      <w:r w:rsidRPr="003421B0">
        <w:rPr>
          <w:rStyle w:val="Bodytext"/>
          <w:rFonts w:cs="Times New Roman"/>
          <w:color w:val="000000"/>
          <w:sz w:val="24"/>
          <w:szCs w:val="24"/>
          <w:lang w:eastAsia="fr-FR"/>
        </w:rPr>
        <w:t xml:space="preserve"> ir </w:t>
      </w:r>
      <w:r>
        <w:rPr>
          <w:rStyle w:val="Bodytext"/>
          <w:rFonts w:cs="Times New Roman"/>
          <w:color w:val="000000"/>
          <w:sz w:val="24"/>
          <w:szCs w:val="24"/>
          <w:lang w:eastAsia="fr-FR"/>
        </w:rPr>
        <w:t>turi tradicijas, kurios siekia klajoklines kai kurių izraelitų ar proto-izraelitų</w:t>
      </w:r>
      <w:r w:rsidRPr="003421B0">
        <w:rPr>
          <w:rStyle w:val="Bodytext"/>
          <w:rFonts w:cs="Times New Roman"/>
          <w:color w:val="000000"/>
          <w:sz w:val="24"/>
          <w:szCs w:val="24"/>
          <w:lang w:eastAsia="fr-FR"/>
        </w:rPr>
        <w:t xml:space="preserve"> grupių</w:t>
      </w:r>
      <w:r>
        <w:rPr>
          <w:rStyle w:val="Bodytext"/>
          <w:rFonts w:cs="Times New Roman"/>
          <w:color w:val="000000"/>
          <w:sz w:val="24"/>
          <w:szCs w:val="24"/>
          <w:lang w:eastAsia="fr-FR"/>
        </w:rPr>
        <w:t xml:space="preserve"> ištakas</w:t>
      </w:r>
      <w:r w:rsidRPr="003421B0">
        <w:rPr>
          <w:rStyle w:val="Bodytext"/>
          <w:rFonts w:cs="Times New Roman"/>
          <w:color w:val="000000"/>
          <w:sz w:val="24"/>
          <w:szCs w:val="24"/>
          <w:lang w:eastAsia="fr-FR"/>
        </w:rPr>
        <w:t>. Šie patriarchai</w:t>
      </w:r>
      <w:r>
        <w:rPr>
          <w:rStyle w:val="Bodytext"/>
          <w:rFonts w:cs="Times New Roman"/>
          <w:color w:val="000000"/>
          <w:sz w:val="24"/>
          <w:szCs w:val="24"/>
          <w:lang w:eastAsia="fr-FR"/>
        </w:rPr>
        <w:t>, kuriuos Gunkelis laikė</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folkloriniais herojais ar </w:t>
      </w:r>
      <w:r w:rsidRPr="003421B0">
        <w:rPr>
          <w:rStyle w:val="Bodytext"/>
          <w:rFonts w:cs="Times New Roman"/>
          <w:color w:val="000000"/>
          <w:sz w:val="24"/>
          <w:szCs w:val="24"/>
          <w:lang w:eastAsia="fr-FR"/>
        </w:rPr>
        <w:t>"</w:t>
      </w:r>
      <w:r>
        <w:rPr>
          <w:rStyle w:val="Bodytext"/>
          <w:rFonts w:cs="Times New Roman"/>
          <w:color w:val="000000"/>
          <w:sz w:val="24"/>
          <w:szCs w:val="24"/>
          <w:lang w:eastAsia="fr-FR"/>
        </w:rPr>
        <w:t>poetinėmis figūromis“</w:t>
      </w:r>
      <w:r w:rsidRPr="00C84347">
        <w:rPr>
          <w:rStyle w:val="Bodytext64"/>
          <w:rFonts w:cs="Times New Roman"/>
          <w:color w:val="000000"/>
          <w:sz w:val="24"/>
          <w:szCs w:val="24"/>
          <w:vertAlign w:val="superscript"/>
          <w:lang w:eastAsia="fr-FR"/>
        </w:rPr>
        <w:footnoteReference w:id="108"/>
      </w:r>
      <w:r>
        <w:rPr>
          <w:rStyle w:val="Bodytext"/>
          <w:rFonts w:cs="Times New Roman"/>
          <w:color w:val="000000"/>
          <w:sz w:val="24"/>
          <w:szCs w:val="24"/>
          <w:lang w:eastAsia="fr-FR"/>
        </w:rPr>
        <w:t xml:space="preserve">, </w:t>
      </w:r>
      <w:r w:rsidRPr="003421B0">
        <w:rPr>
          <w:rStyle w:val="Bodytext"/>
          <w:rFonts w:cs="Times New Roman"/>
          <w:color w:val="000000"/>
          <w:sz w:val="24"/>
          <w:szCs w:val="24"/>
          <w:lang w:eastAsia="fr-FR"/>
        </w:rPr>
        <w:t xml:space="preserve">staiga tapo </w:t>
      </w:r>
      <w:r>
        <w:rPr>
          <w:rStyle w:val="Bodytext"/>
          <w:rFonts w:cs="Times New Roman"/>
          <w:color w:val="000000"/>
          <w:sz w:val="24"/>
          <w:szCs w:val="24"/>
          <w:lang w:eastAsia="fr-FR"/>
        </w:rPr>
        <w:t xml:space="preserve">kulto </w:t>
      </w:r>
      <w:r w:rsidRPr="003421B0">
        <w:rPr>
          <w:rStyle w:val="Bodytext"/>
          <w:rFonts w:cs="Times New Roman"/>
          <w:color w:val="000000"/>
          <w:sz w:val="24"/>
          <w:szCs w:val="24"/>
          <w:lang w:eastAsia="fr-FR"/>
        </w:rPr>
        <w:t>steigėjai</w:t>
      </w:r>
      <w:r>
        <w:rPr>
          <w:rStyle w:val="Bodytext"/>
          <w:rFonts w:cs="Times New Roman"/>
          <w:color w:val="000000"/>
          <w:sz w:val="24"/>
          <w:szCs w:val="24"/>
          <w:lang w:eastAsia="fr-FR"/>
        </w:rPr>
        <w:t>s ir todėl „istoriniais</w:t>
      </w:r>
      <w:r w:rsidRPr="003421B0">
        <w:rPr>
          <w:rStyle w:val="Bodytext"/>
          <w:rFonts w:cs="Times New Roman"/>
          <w:color w:val="000000"/>
          <w:sz w:val="24"/>
          <w:szCs w:val="24"/>
          <w:lang w:eastAsia="fr-FR"/>
        </w:rPr>
        <w:t xml:space="preserve"> Izraelio</w:t>
      </w:r>
      <w:r>
        <w:rPr>
          <w:rStyle w:val="Bodytext"/>
          <w:rFonts w:cs="Times New Roman"/>
          <w:color w:val="000000"/>
          <w:sz w:val="24"/>
          <w:szCs w:val="24"/>
          <w:lang w:eastAsia="fr-FR"/>
        </w:rPr>
        <w:t xml:space="preserve"> </w:t>
      </w:r>
      <w:r w:rsidRPr="003421B0">
        <w:rPr>
          <w:rStyle w:val="Bodytext"/>
          <w:rFonts w:cs="Times New Roman"/>
          <w:color w:val="000000"/>
          <w:sz w:val="24"/>
          <w:szCs w:val="24"/>
          <w:lang w:eastAsia="fr-FR"/>
        </w:rPr>
        <w:t>priešistorė</w:t>
      </w:r>
      <w:r>
        <w:rPr>
          <w:rStyle w:val="Bodytext"/>
          <w:rFonts w:cs="Times New Roman"/>
          <w:color w:val="000000"/>
          <w:sz w:val="24"/>
          <w:szCs w:val="24"/>
          <w:lang w:eastAsia="fr-FR"/>
        </w:rPr>
        <w:t>s veikėjais“.</w:t>
      </w:r>
      <w:r w:rsidRPr="00C84347">
        <w:rPr>
          <w:rStyle w:val="Bodytext"/>
          <w:rFonts w:cs="Times New Roman"/>
          <w:color w:val="000000"/>
          <w:sz w:val="24"/>
          <w:szCs w:val="24"/>
          <w:vertAlign w:val="superscript"/>
          <w:lang w:eastAsia="fr-FR"/>
        </w:rPr>
        <w:footnoteReference w:id="109"/>
      </w:r>
      <w:r>
        <w:rPr>
          <w:rStyle w:val="Bodytext"/>
          <w:rFonts w:cs="Times New Roman"/>
          <w:color w:val="000000"/>
          <w:sz w:val="24"/>
          <w:szCs w:val="24"/>
          <w:lang w:eastAsia="fr-FR"/>
        </w:rPr>
        <w:t xml:space="preserve"> Atradimas klajoklinių ištakų augančio skaičiaus motyvų arba tradicijų leis </w:t>
      </w:r>
      <w:r w:rsidRPr="003421B0">
        <w:rPr>
          <w:rStyle w:val="Bodytext"/>
          <w:rFonts w:cs="Times New Roman"/>
          <w:color w:val="000000"/>
          <w:sz w:val="24"/>
          <w:szCs w:val="24"/>
          <w:lang w:eastAsia="fr-FR"/>
        </w:rPr>
        <w:t xml:space="preserve">taip pat </w:t>
      </w:r>
      <w:r>
        <w:rPr>
          <w:rStyle w:val="Bodytext"/>
          <w:rFonts w:cs="Times New Roman"/>
          <w:color w:val="000000"/>
          <w:sz w:val="24"/>
          <w:szCs w:val="24"/>
          <w:lang w:eastAsia="fr-FR"/>
        </w:rPr>
        <w:t>Išėjimo</w:t>
      </w:r>
      <w:r w:rsidRPr="00C84347">
        <w:rPr>
          <w:rStyle w:val="Bodytext64"/>
          <w:rFonts w:cs="Times New Roman"/>
          <w:color w:val="000000"/>
          <w:sz w:val="24"/>
          <w:szCs w:val="24"/>
          <w:vertAlign w:val="superscript"/>
          <w:lang w:eastAsia="fr-FR"/>
        </w:rPr>
        <w:footnoteReference w:id="110"/>
      </w:r>
      <w:r>
        <w:rPr>
          <w:rStyle w:val="Bodytext"/>
          <w:rFonts w:cs="Times New Roman"/>
          <w:color w:val="000000"/>
          <w:sz w:val="24"/>
          <w:szCs w:val="24"/>
          <w:lang w:eastAsia="fr-FR"/>
        </w:rPr>
        <w:t xml:space="preserve"> įvykiams </w:t>
      </w:r>
      <w:r w:rsidRPr="003421B0">
        <w:rPr>
          <w:rStyle w:val="Bodytext"/>
          <w:rFonts w:cs="Times New Roman"/>
          <w:color w:val="000000"/>
          <w:sz w:val="24"/>
          <w:szCs w:val="24"/>
          <w:lang w:eastAsia="fr-FR"/>
        </w:rPr>
        <w:t xml:space="preserve">ir </w:t>
      </w:r>
      <w:r>
        <w:rPr>
          <w:rStyle w:val="Bodytext"/>
          <w:rFonts w:cs="Times New Roman"/>
          <w:color w:val="000000"/>
          <w:sz w:val="24"/>
          <w:szCs w:val="24"/>
          <w:lang w:eastAsia="fr-FR"/>
        </w:rPr>
        <w:t>įsikūrimo Kanaane (aiškinamiems</w:t>
      </w:r>
      <w:r w:rsidRPr="003421B0">
        <w:rPr>
          <w:rStyle w:val="Bodytext"/>
          <w:rFonts w:cs="Times New Roman"/>
          <w:color w:val="000000"/>
          <w:sz w:val="24"/>
          <w:szCs w:val="24"/>
          <w:lang w:eastAsia="fr-FR"/>
        </w:rPr>
        <w:t xml:space="preserve"> kaip </w:t>
      </w:r>
      <w:r>
        <w:rPr>
          <w:rStyle w:val="Bodytext"/>
          <w:rFonts w:cs="Times New Roman"/>
          <w:color w:val="000000"/>
          <w:sz w:val="24"/>
          <w:szCs w:val="24"/>
          <w:lang w:eastAsia="fr-FR"/>
        </w:rPr>
        <w:t>įsisėslinimo procesas)</w:t>
      </w:r>
      <w:r w:rsidRPr="00C84347">
        <w:rPr>
          <w:rStyle w:val="Bodytext64"/>
          <w:rFonts w:cs="Times New Roman"/>
          <w:color w:val="000000"/>
          <w:sz w:val="24"/>
          <w:szCs w:val="24"/>
          <w:vertAlign w:val="superscript"/>
          <w:lang w:eastAsia="fr-FR"/>
        </w:rPr>
        <w:footnoteReference w:id="111"/>
      </w:r>
      <w:r>
        <w:rPr>
          <w:rStyle w:val="Bodytext"/>
          <w:rFonts w:cs="Times New Roman"/>
          <w:color w:val="000000"/>
          <w:sz w:val="24"/>
          <w:szCs w:val="24"/>
          <w:lang w:eastAsia="fr-FR"/>
        </w:rPr>
        <w:t xml:space="preserve"> įvykiams</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vis </w:t>
      </w:r>
      <w:r w:rsidRPr="003421B0">
        <w:rPr>
          <w:rStyle w:val="Bodytext"/>
          <w:rFonts w:cs="Times New Roman"/>
          <w:color w:val="000000"/>
          <w:sz w:val="24"/>
          <w:szCs w:val="24"/>
          <w:lang w:eastAsia="fr-FR"/>
        </w:rPr>
        <w:t xml:space="preserve">konkrečiau </w:t>
      </w:r>
      <w:r>
        <w:rPr>
          <w:rStyle w:val="Bodytext"/>
          <w:rFonts w:cs="Times New Roman"/>
          <w:color w:val="000000"/>
          <w:sz w:val="24"/>
          <w:szCs w:val="24"/>
          <w:lang w:eastAsia="fr-FR"/>
        </w:rPr>
        <w:t xml:space="preserve">įsirašyti „istoriniame“ </w:t>
      </w:r>
      <w:r w:rsidRPr="003421B0">
        <w:rPr>
          <w:rStyle w:val="Bodytext"/>
          <w:rFonts w:cs="Times New Roman"/>
          <w:color w:val="000000"/>
          <w:sz w:val="24"/>
          <w:szCs w:val="24"/>
          <w:lang w:eastAsia="fr-FR"/>
        </w:rPr>
        <w:t xml:space="preserve">kontekste. </w:t>
      </w:r>
      <w:r>
        <w:rPr>
          <w:rStyle w:val="Bodytext"/>
          <w:rFonts w:cs="Times New Roman"/>
          <w:color w:val="000000"/>
          <w:sz w:val="24"/>
          <w:szCs w:val="24"/>
          <w:lang w:eastAsia="fr-FR"/>
        </w:rPr>
        <w:t>M. Nothas, būdamas greičiau atsargus dėl Mozės</w:t>
      </w:r>
      <w:r w:rsidRPr="003421B0">
        <w:rPr>
          <w:rStyle w:val="Bodytext"/>
          <w:rFonts w:cs="Times New Roman"/>
          <w:color w:val="000000"/>
          <w:sz w:val="24"/>
          <w:szCs w:val="24"/>
          <w:lang w:eastAsia="fr-FR"/>
        </w:rPr>
        <w:t xml:space="preserve"> ir Išėjimo</w:t>
      </w:r>
      <w:r w:rsidRPr="00C84347">
        <w:rPr>
          <w:rStyle w:val="Bodytext"/>
          <w:rFonts w:cs="Times New Roman"/>
          <w:color w:val="000000"/>
          <w:sz w:val="24"/>
          <w:szCs w:val="24"/>
          <w:vertAlign w:val="superscript"/>
          <w:lang w:eastAsia="fr-FR"/>
        </w:rPr>
        <w:footnoteReference w:id="112"/>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rekonstruoja savo darbais apie „</w:t>
      </w:r>
      <w:r w:rsidRPr="003421B0">
        <w:rPr>
          <w:rStyle w:val="Bodytext"/>
          <w:rFonts w:cs="Times New Roman"/>
          <w:color w:val="000000"/>
          <w:sz w:val="24"/>
          <w:szCs w:val="24"/>
          <w:lang w:eastAsia="fr-FR"/>
        </w:rPr>
        <w:t>dv</w:t>
      </w:r>
      <w:r>
        <w:rPr>
          <w:rStyle w:val="Bodytext"/>
          <w:rFonts w:cs="Times New Roman"/>
          <w:color w:val="000000"/>
          <w:sz w:val="24"/>
          <w:szCs w:val="24"/>
          <w:lang w:eastAsia="fr-FR"/>
        </w:rPr>
        <w:t>ylikos Izraelio genčų sistemą</w:t>
      </w:r>
      <w:r w:rsidRPr="003421B0">
        <w:rPr>
          <w:rStyle w:val="Bodytext"/>
          <w:rFonts w:cs="Times New Roman"/>
          <w:color w:val="000000"/>
          <w:sz w:val="24"/>
          <w:szCs w:val="24"/>
          <w:lang w:eastAsia="fr-FR"/>
        </w:rPr>
        <w:t>"</w:t>
      </w:r>
      <w:r w:rsidRPr="00C84347">
        <w:rPr>
          <w:rStyle w:val="FootnoteReference"/>
          <w:rFonts w:cs="Times New Roman"/>
          <w:color w:val="000000"/>
          <w:sz w:val="24"/>
          <w:szCs w:val="24"/>
          <w:shd w:val="clear" w:color="auto" w:fill="FFFFFF"/>
          <w:lang w:eastAsia="fr-FR"/>
        </w:rPr>
        <w:footnoteReference w:id="113"/>
      </w:r>
      <w:r>
        <w:rPr>
          <w:rStyle w:val="Bodytext"/>
          <w:rFonts w:cs="Times New Roman"/>
          <w:color w:val="000000"/>
          <w:sz w:val="24"/>
          <w:szCs w:val="24"/>
          <w:lang w:eastAsia="fr-FR"/>
        </w:rPr>
        <w:t xml:space="preserve"> ir „‘</w:t>
      </w:r>
      <w:r w:rsidRPr="003421B0">
        <w:rPr>
          <w:rStyle w:val="Bodytext"/>
          <w:rFonts w:cs="Times New Roman"/>
          <w:color w:val="000000"/>
          <w:sz w:val="24"/>
          <w:szCs w:val="24"/>
          <w:lang w:eastAsia="fr-FR"/>
        </w:rPr>
        <w:t xml:space="preserve">Izraelio </w:t>
      </w:r>
      <w:r>
        <w:rPr>
          <w:rStyle w:val="Bodytext"/>
          <w:rFonts w:cs="Times New Roman"/>
          <w:color w:val="000000"/>
          <w:sz w:val="24"/>
          <w:szCs w:val="24"/>
          <w:lang w:eastAsia="fr-FR"/>
        </w:rPr>
        <w:t>Teisėjo‘ tarnybą“</w:t>
      </w:r>
      <w:r w:rsidRPr="00C84347">
        <w:rPr>
          <w:rStyle w:val="Bodytext64"/>
          <w:rFonts w:cs="Times New Roman"/>
          <w:color w:val="000000"/>
          <w:sz w:val="24"/>
          <w:szCs w:val="24"/>
          <w:vertAlign w:val="superscript"/>
          <w:lang w:eastAsia="fr-FR"/>
        </w:rPr>
        <w:footnoteReference w:id="114"/>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ikimonarchines Izraelio institucijas. Sakralinė</w:t>
      </w:r>
      <w:r w:rsidRPr="003421B0">
        <w:rPr>
          <w:rStyle w:val="Bodytext"/>
          <w:rFonts w:cs="Times New Roman"/>
          <w:color w:val="000000"/>
          <w:sz w:val="24"/>
          <w:szCs w:val="24"/>
          <w:lang w:eastAsia="fr-FR"/>
        </w:rPr>
        <w:t xml:space="preserve"> gen</w:t>
      </w:r>
      <w:r>
        <w:rPr>
          <w:rStyle w:val="Bodytext"/>
          <w:rFonts w:cs="Times New Roman"/>
          <w:color w:val="000000"/>
          <w:sz w:val="24"/>
          <w:szCs w:val="24"/>
          <w:lang w:eastAsia="fr-FR"/>
        </w:rPr>
        <w:t xml:space="preserve">čių </w:t>
      </w:r>
      <w:r w:rsidRPr="003421B0">
        <w:rPr>
          <w:rStyle w:val="Bodytext"/>
          <w:rFonts w:cs="Times New Roman"/>
          <w:color w:val="000000"/>
          <w:sz w:val="24"/>
          <w:szCs w:val="24"/>
          <w:lang w:eastAsia="fr-FR"/>
        </w:rPr>
        <w:t>lyga</w:t>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aiškinama</w:t>
      </w:r>
      <w:r w:rsidRPr="003421B0">
        <w:rPr>
          <w:rStyle w:val="Bodytext"/>
          <w:rFonts w:cs="Times New Roman"/>
          <w:color w:val="000000"/>
          <w:sz w:val="24"/>
          <w:szCs w:val="24"/>
          <w:lang w:eastAsia="fr-FR"/>
        </w:rPr>
        <w:t xml:space="preserve"> pagal analogiją </w:t>
      </w:r>
      <w:r>
        <w:rPr>
          <w:rStyle w:val="Bodytext"/>
          <w:rFonts w:cs="Times New Roman"/>
          <w:color w:val="000000"/>
          <w:sz w:val="24"/>
          <w:szCs w:val="24"/>
          <w:lang w:eastAsia="fr-FR"/>
        </w:rPr>
        <w:t>su amfik</w:t>
      </w:r>
      <w:r w:rsidRPr="003421B0">
        <w:rPr>
          <w:rStyle w:val="Bodytext"/>
          <w:rFonts w:cs="Times New Roman"/>
          <w:color w:val="000000"/>
          <w:sz w:val="24"/>
          <w:szCs w:val="24"/>
          <w:lang w:eastAsia="fr-FR"/>
        </w:rPr>
        <w:t>t</w:t>
      </w:r>
      <w:r>
        <w:rPr>
          <w:rStyle w:val="Bodytext"/>
          <w:rFonts w:cs="Times New Roman"/>
          <w:color w:val="000000"/>
          <w:sz w:val="24"/>
          <w:szCs w:val="24"/>
          <w:lang w:eastAsia="fr-FR"/>
        </w:rPr>
        <w:t>ijomis</w:t>
      </w:r>
      <w:r w:rsidRPr="003421B0">
        <w:rPr>
          <w:rStyle w:val="Bodytext"/>
          <w:rFonts w:cs="Times New Roman"/>
          <w:color w:val="000000"/>
          <w:sz w:val="24"/>
          <w:szCs w:val="24"/>
          <w:lang w:eastAsia="fr-FR"/>
        </w:rPr>
        <w:t xml:space="preserve"> graikų pasaulyje, suteikia iš pažiūros saugią sistemą, kurioje </w:t>
      </w:r>
      <w:r>
        <w:rPr>
          <w:rStyle w:val="Bodytext"/>
          <w:rFonts w:cs="Times New Roman"/>
          <w:color w:val="000000"/>
          <w:sz w:val="24"/>
          <w:szCs w:val="24"/>
          <w:lang w:eastAsia="fr-FR"/>
        </w:rPr>
        <w:t xml:space="preserve">bus identifikuojamas </w:t>
      </w:r>
      <w:r w:rsidRPr="003421B0">
        <w:rPr>
          <w:rStyle w:val="Bodytext"/>
          <w:rFonts w:cs="Times New Roman"/>
          <w:color w:val="000000"/>
          <w:sz w:val="24"/>
          <w:szCs w:val="24"/>
          <w:lang w:eastAsia="fr-FR"/>
        </w:rPr>
        <w:t xml:space="preserve">Izraelio </w:t>
      </w:r>
      <w:r>
        <w:rPr>
          <w:rStyle w:val="Bodytext"/>
          <w:rFonts w:cs="Times New Roman"/>
          <w:color w:val="000000"/>
          <w:sz w:val="24"/>
          <w:szCs w:val="24"/>
          <w:lang w:eastAsia="fr-FR"/>
        </w:rPr>
        <w:t xml:space="preserve">liaudies ir </w:t>
      </w:r>
      <w:r w:rsidRPr="003421B0">
        <w:rPr>
          <w:rStyle w:val="Bodytext"/>
          <w:rFonts w:cs="Times New Roman"/>
          <w:color w:val="000000"/>
          <w:sz w:val="24"/>
          <w:szCs w:val="24"/>
          <w:lang w:eastAsia="fr-FR"/>
        </w:rPr>
        <w:t xml:space="preserve">religijos </w:t>
      </w:r>
      <w:r>
        <w:rPr>
          <w:rStyle w:val="Bodytext"/>
          <w:rFonts w:cs="Times New Roman"/>
          <w:color w:val="000000"/>
          <w:sz w:val="24"/>
          <w:szCs w:val="24"/>
          <w:lang w:eastAsia="fr-FR"/>
        </w:rPr>
        <w:t>vystymąsis</w:t>
      </w:r>
      <w:r w:rsidRPr="003421B0">
        <w:rPr>
          <w:rStyle w:val="Bodytext"/>
          <w:rFonts w:cs="Times New Roman"/>
          <w:color w:val="000000"/>
          <w:sz w:val="24"/>
          <w:szCs w:val="24"/>
          <w:lang w:eastAsia="fr-FR"/>
        </w:rPr>
        <w:t xml:space="preserve">, ypač </w:t>
      </w:r>
      <w:r>
        <w:rPr>
          <w:rStyle w:val="Bodytext"/>
          <w:rFonts w:cs="Times New Roman"/>
          <w:color w:val="000000"/>
          <w:sz w:val="24"/>
          <w:szCs w:val="24"/>
          <w:lang w:eastAsia="fr-FR"/>
        </w:rPr>
        <w:t>[prisidedant] Notho</w:t>
      </w:r>
      <w:r w:rsidRPr="003421B0">
        <w:rPr>
          <w:rStyle w:val="Bodytext"/>
          <w:rFonts w:cs="Times New Roman"/>
          <w:color w:val="000000"/>
          <w:sz w:val="24"/>
          <w:szCs w:val="24"/>
          <w:lang w:eastAsia="fr-FR"/>
        </w:rPr>
        <w:t xml:space="preserve"> įpėdiniams</w:t>
      </w:r>
      <w:r>
        <w:rPr>
          <w:rStyle w:val="Bodytext"/>
          <w:rFonts w:cs="Times New Roman"/>
          <w:color w:val="000000"/>
          <w:sz w:val="24"/>
          <w:szCs w:val="24"/>
          <w:lang w:eastAsia="fr-FR"/>
        </w:rPr>
        <w:t xml:space="preserve">, augant </w:t>
      </w:r>
      <w:r w:rsidRPr="003421B0">
        <w:rPr>
          <w:rStyle w:val="Bodytext"/>
          <w:rFonts w:cs="Times New Roman"/>
          <w:color w:val="000000"/>
          <w:sz w:val="24"/>
          <w:szCs w:val="24"/>
          <w:lang w:eastAsia="fr-FR"/>
        </w:rPr>
        <w:t xml:space="preserve">istoriniam tikslumui. Galiausiai, </w:t>
      </w:r>
      <w:r>
        <w:rPr>
          <w:rStyle w:val="Bodytext"/>
          <w:rFonts w:cs="Times New Roman"/>
          <w:color w:val="000000"/>
          <w:sz w:val="24"/>
          <w:szCs w:val="24"/>
          <w:lang w:eastAsia="fr-FR"/>
        </w:rPr>
        <w:t xml:space="preserve">ir </w:t>
      </w:r>
      <w:r w:rsidRPr="003421B0">
        <w:rPr>
          <w:rStyle w:val="Bodytext"/>
          <w:rFonts w:cs="Times New Roman"/>
          <w:color w:val="000000"/>
          <w:sz w:val="24"/>
          <w:szCs w:val="24"/>
          <w:lang w:eastAsia="fr-FR"/>
        </w:rPr>
        <w:t xml:space="preserve">nepaisant jų nežinojimo </w:t>
      </w:r>
      <w:r>
        <w:rPr>
          <w:rStyle w:val="Bodytext"/>
          <w:rFonts w:cs="Times New Roman"/>
          <w:color w:val="000000"/>
          <w:sz w:val="24"/>
          <w:szCs w:val="24"/>
          <w:lang w:eastAsia="fr-FR"/>
        </w:rPr>
        <w:t xml:space="preserve">problemų, kylančių iš iš </w:t>
      </w:r>
      <w:r w:rsidRPr="003421B0">
        <w:rPr>
          <w:rStyle w:val="Bodytext"/>
          <w:rFonts w:cs="Times New Roman"/>
          <w:color w:val="000000"/>
          <w:sz w:val="24"/>
          <w:szCs w:val="24"/>
          <w:lang w:eastAsia="fr-FR"/>
        </w:rPr>
        <w:t>literatūrinės kritikos ar</w:t>
      </w:r>
      <w:r>
        <w:rPr>
          <w:rStyle w:val="Bodytext"/>
          <w:rFonts w:cs="Times New Roman"/>
          <w:color w:val="000000"/>
          <w:sz w:val="24"/>
          <w:szCs w:val="24"/>
          <w:lang w:eastAsia="fr-FR"/>
        </w:rPr>
        <w:t>ba tradicijų kritikos</w:t>
      </w:r>
      <w:r w:rsidRPr="003421B0">
        <w:rPr>
          <w:rStyle w:val="Bodytext"/>
          <w:rFonts w:cs="Times New Roman"/>
          <w:color w:val="000000"/>
          <w:sz w:val="24"/>
          <w:szCs w:val="24"/>
          <w:lang w:eastAsia="fr-FR"/>
        </w:rPr>
        <w:t>, W</w:t>
      </w:r>
      <w:r>
        <w:rPr>
          <w:rStyle w:val="Bodytext"/>
          <w:rFonts w:cs="Times New Roman"/>
          <w:color w:val="000000"/>
          <w:sz w:val="24"/>
          <w:szCs w:val="24"/>
          <w:lang w:eastAsia="fr-FR"/>
        </w:rPr>
        <w:t>.</w:t>
      </w:r>
      <w:r w:rsidRPr="003421B0">
        <w:rPr>
          <w:rStyle w:val="Bodytext"/>
          <w:rFonts w:cs="Times New Roman"/>
          <w:color w:val="000000"/>
          <w:sz w:val="24"/>
          <w:szCs w:val="24"/>
          <w:lang w:eastAsia="fr-FR"/>
        </w:rPr>
        <w:t>F</w:t>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Albright</w:t>
      </w:r>
      <w:r>
        <w:rPr>
          <w:rStyle w:val="Bodytext"/>
          <w:rFonts w:cs="Times New Roman"/>
          <w:color w:val="000000"/>
          <w:sz w:val="24"/>
          <w:szCs w:val="24"/>
          <w:lang w:eastAsia="fr-FR"/>
        </w:rPr>
        <w:t>as ir jo mokiniai pridės</w:t>
      </w:r>
      <w:r w:rsidRPr="003421B0">
        <w:rPr>
          <w:rStyle w:val="Bodytext"/>
          <w:rFonts w:cs="Times New Roman"/>
          <w:color w:val="000000"/>
          <w:sz w:val="24"/>
          <w:szCs w:val="24"/>
          <w:lang w:eastAsia="fr-FR"/>
        </w:rPr>
        <w:t xml:space="preserve"> savo archeologijos tyrimus ir </w:t>
      </w:r>
      <w:r>
        <w:rPr>
          <w:rStyle w:val="Bodytext"/>
          <w:rFonts w:cs="Times New Roman"/>
          <w:color w:val="000000"/>
          <w:sz w:val="24"/>
          <w:szCs w:val="24"/>
          <w:lang w:eastAsia="fr-FR"/>
        </w:rPr>
        <w:t>savo didelių sintezių pomėgį</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prie sustiprinimo galimybių pasitikėti ir turėti optimizmo</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rasti labiausiai nutolusias</w:t>
      </w:r>
      <w:r w:rsidRPr="003421B0">
        <w:rPr>
          <w:rStyle w:val="Bodytext"/>
          <w:rFonts w:cs="Times New Roman"/>
          <w:color w:val="000000"/>
          <w:sz w:val="24"/>
          <w:szCs w:val="24"/>
          <w:lang w:eastAsia="fr-FR"/>
        </w:rPr>
        <w:t xml:space="preserve"> Izraelio </w:t>
      </w:r>
      <w:r>
        <w:rPr>
          <w:rStyle w:val="Bodytext"/>
          <w:rFonts w:cs="Times New Roman"/>
          <w:color w:val="000000"/>
          <w:sz w:val="24"/>
          <w:szCs w:val="24"/>
          <w:lang w:eastAsia="fr-FR"/>
        </w:rPr>
        <w:t>liaudies ištakas</w:t>
      </w:r>
      <w:r w:rsidRPr="003421B0">
        <w:rPr>
          <w:rStyle w:val="Bodytext"/>
          <w:rFonts w:cs="Times New Roman"/>
          <w:color w:val="000000"/>
          <w:sz w:val="24"/>
          <w:szCs w:val="24"/>
          <w:lang w:eastAsia="fr-FR"/>
        </w:rPr>
        <w:t xml:space="preserve">. </w:t>
      </w:r>
    </w:p>
    <w:p w:rsidR="0085626E" w:rsidRPr="003421B0" w:rsidRDefault="0085626E" w:rsidP="000B63D3">
      <w:pPr>
        <w:pStyle w:val="Bodytext1"/>
        <w:spacing w:after="0" w:line="240" w:lineRule="auto"/>
        <w:ind w:firstLine="0"/>
        <w:rPr>
          <w:rStyle w:val="Bodytext"/>
          <w:rFonts w:cs="Times New Roman"/>
          <w:color w:val="000000"/>
          <w:sz w:val="24"/>
          <w:szCs w:val="24"/>
          <w:lang w:eastAsia="fr-FR"/>
        </w:rPr>
      </w:pPr>
      <w:r w:rsidRPr="003421B0">
        <w:rPr>
          <w:rStyle w:val="Bodytext"/>
          <w:rFonts w:cs="Times New Roman"/>
          <w:color w:val="000000"/>
          <w:sz w:val="24"/>
          <w:szCs w:val="24"/>
          <w:lang w:eastAsia="fr-FR"/>
        </w:rPr>
        <w:t>Tai</w:t>
      </w:r>
      <w:r>
        <w:rPr>
          <w:rStyle w:val="Bodytext"/>
          <w:rFonts w:cs="Times New Roman"/>
          <w:color w:val="000000"/>
          <w:sz w:val="24"/>
          <w:szCs w:val="24"/>
          <w:lang w:eastAsia="fr-FR"/>
        </w:rPr>
        <w:t>p</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per keletą metų </w:t>
      </w:r>
      <w:r w:rsidRPr="003421B0">
        <w:rPr>
          <w:rStyle w:val="Bodytext"/>
          <w:rFonts w:cs="Times New Roman"/>
          <w:color w:val="000000"/>
          <w:sz w:val="24"/>
          <w:szCs w:val="24"/>
          <w:lang w:eastAsia="fr-FR"/>
        </w:rPr>
        <w:t xml:space="preserve">Izraelio istorijos vaizdas </w:t>
      </w:r>
      <w:r>
        <w:rPr>
          <w:rStyle w:val="Bodytext"/>
          <w:rFonts w:cs="Times New Roman"/>
          <w:color w:val="000000"/>
          <w:sz w:val="24"/>
          <w:szCs w:val="24"/>
          <w:lang w:eastAsia="fr-FR"/>
        </w:rPr>
        <w:t xml:space="preserve">giliai </w:t>
      </w:r>
      <w:r w:rsidRPr="003421B0">
        <w:rPr>
          <w:rStyle w:val="Bodytext"/>
          <w:rFonts w:cs="Times New Roman"/>
          <w:color w:val="000000"/>
          <w:sz w:val="24"/>
          <w:szCs w:val="24"/>
          <w:lang w:eastAsia="fr-FR"/>
        </w:rPr>
        <w:t xml:space="preserve">pasikeitė. </w:t>
      </w:r>
      <w:r>
        <w:rPr>
          <w:rStyle w:val="Bodytext"/>
          <w:rFonts w:cs="Times New Roman"/>
          <w:color w:val="000000"/>
          <w:sz w:val="24"/>
          <w:szCs w:val="24"/>
          <w:lang w:eastAsia="fr-FR"/>
        </w:rPr>
        <w:t>Pakanka pa</w:t>
      </w:r>
      <w:r w:rsidRPr="003421B0">
        <w:rPr>
          <w:rStyle w:val="Bodytext"/>
          <w:rFonts w:cs="Times New Roman"/>
          <w:color w:val="000000"/>
          <w:sz w:val="24"/>
          <w:szCs w:val="24"/>
          <w:lang w:eastAsia="fr-FR"/>
        </w:rPr>
        <w:t>lyginti</w:t>
      </w:r>
      <w:r>
        <w:rPr>
          <w:rStyle w:val="Bodytext"/>
          <w:rFonts w:cs="Times New Roman"/>
          <w:color w:val="000000"/>
          <w:sz w:val="24"/>
          <w:szCs w:val="24"/>
          <w:lang w:eastAsia="fr-FR"/>
        </w:rPr>
        <w:t>, kokią vietą ikimonarchinis laikotarpis užima</w:t>
      </w:r>
      <w:r w:rsidRPr="003421B0">
        <w:rPr>
          <w:rStyle w:val="Bodytext"/>
          <w:rFonts w:cs="Times New Roman"/>
          <w:color w:val="000000"/>
          <w:sz w:val="24"/>
          <w:szCs w:val="24"/>
          <w:lang w:eastAsia="fr-FR"/>
        </w:rPr>
        <w:t xml:space="preserve"> Wellhausen</w:t>
      </w:r>
      <w:r>
        <w:rPr>
          <w:rStyle w:val="Bodytext"/>
          <w:rFonts w:cs="Times New Roman"/>
          <w:color w:val="000000"/>
          <w:sz w:val="24"/>
          <w:szCs w:val="24"/>
          <w:lang w:eastAsia="fr-FR"/>
        </w:rPr>
        <w:t>o</w:t>
      </w:r>
      <w:r w:rsidRPr="003421B0">
        <w:rPr>
          <w:rStyle w:val="Bodytext"/>
          <w:rFonts w:cs="Times New Roman"/>
          <w:color w:val="000000"/>
          <w:sz w:val="24"/>
          <w:szCs w:val="24"/>
          <w:lang w:eastAsia="fr-FR"/>
        </w:rPr>
        <w:t xml:space="preserve"> </w:t>
      </w:r>
      <w:r w:rsidRPr="0085626E">
        <w:rPr>
          <w:rStyle w:val="Bodytext"/>
          <w:rFonts w:cs="Times New Roman"/>
          <w:i/>
          <w:iCs/>
          <w:color w:val="000000"/>
          <w:sz w:val="24"/>
          <w:szCs w:val="24"/>
          <w:lang w:eastAsia="fr-FR"/>
        </w:rPr>
        <w:t xml:space="preserve">Israelitische und </w:t>
      </w:r>
      <w:r>
        <w:rPr>
          <w:rStyle w:val="Bodytext"/>
          <w:rFonts w:cs="Times New Roman"/>
          <w:i/>
          <w:iCs/>
          <w:color w:val="000000"/>
          <w:sz w:val="24"/>
          <w:szCs w:val="24"/>
          <w:lang w:eastAsia="fr-FR"/>
        </w:rPr>
        <w:t>j</w:t>
      </w:r>
      <w:r w:rsidRPr="0085626E">
        <w:rPr>
          <w:rStyle w:val="Bodytext"/>
          <w:rFonts w:cs="Times New Roman"/>
          <w:i/>
          <w:iCs/>
          <w:color w:val="000000"/>
          <w:sz w:val="24"/>
          <w:szCs w:val="24"/>
          <w:lang w:eastAsia="fr-FR"/>
        </w:rPr>
        <w:t>üdische</w:t>
      </w:r>
      <w:r>
        <w:rPr>
          <w:rStyle w:val="Bodytext"/>
          <w:rFonts w:cs="Times New Roman"/>
          <w:i/>
          <w:iCs/>
          <w:color w:val="000000"/>
          <w:sz w:val="24"/>
          <w:szCs w:val="24"/>
          <w:lang w:eastAsia="fr-FR"/>
        </w:rPr>
        <w:t xml:space="preserve"> </w:t>
      </w:r>
      <w:r w:rsidRPr="0085626E">
        <w:rPr>
          <w:rStyle w:val="Bodytext"/>
          <w:rFonts w:cs="Times New Roman"/>
          <w:i/>
          <w:iCs/>
          <w:color w:val="000000"/>
          <w:sz w:val="24"/>
          <w:szCs w:val="24"/>
          <w:lang w:eastAsia="fr-FR"/>
        </w:rPr>
        <w:t>Geschichte</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[36]</w:t>
      </w:r>
      <w:r w:rsidRPr="003421B0">
        <w:rPr>
          <w:rStyle w:val="Bodytext"/>
          <w:rFonts w:cs="Times New Roman"/>
          <w:color w:val="000000"/>
          <w:sz w:val="24"/>
          <w:szCs w:val="24"/>
          <w:lang w:eastAsia="fr-FR"/>
        </w:rPr>
        <w:t xml:space="preserve"> -38 </w:t>
      </w:r>
      <w:r>
        <w:rPr>
          <w:rStyle w:val="Bodytext"/>
          <w:rFonts w:cs="Times New Roman"/>
          <w:color w:val="000000"/>
          <w:sz w:val="24"/>
          <w:szCs w:val="24"/>
          <w:lang w:eastAsia="fr-FR"/>
        </w:rPr>
        <w:t xml:space="preserve">lapus iš </w:t>
      </w:r>
      <w:r w:rsidRPr="003421B0">
        <w:rPr>
          <w:rStyle w:val="Bodytext"/>
          <w:rFonts w:cs="Times New Roman"/>
          <w:color w:val="000000"/>
          <w:sz w:val="24"/>
          <w:szCs w:val="24"/>
          <w:lang w:eastAsia="fr-FR"/>
        </w:rPr>
        <w:t xml:space="preserve">371 puslapių - ir </w:t>
      </w:r>
      <w:r>
        <w:rPr>
          <w:rStyle w:val="Bodytext"/>
          <w:rFonts w:cs="Times New Roman"/>
          <w:color w:val="000000"/>
          <w:sz w:val="24"/>
          <w:szCs w:val="24"/>
          <w:lang w:eastAsia="fr-FR"/>
        </w:rPr>
        <w:t>Notho</w:t>
      </w:r>
      <w:r w:rsidR="00162566" w:rsidRPr="00C84347">
        <w:rPr>
          <w:rStyle w:val="Bodytext64"/>
          <w:rFonts w:cs="Times New Roman"/>
          <w:color w:val="000000"/>
          <w:sz w:val="24"/>
          <w:szCs w:val="24"/>
          <w:vertAlign w:val="superscript"/>
          <w:lang w:eastAsia="fr-FR"/>
        </w:rPr>
        <w:footnoteReference w:id="115"/>
      </w:r>
      <w:r>
        <w:rPr>
          <w:rStyle w:val="Bodytext"/>
          <w:rFonts w:cs="Times New Roman"/>
          <w:color w:val="000000"/>
          <w:sz w:val="24"/>
          <w:szCs w:val="24"/>
          <w:lang w:eastAsia="fr-FR"/>
        </w:rPr>
        <w:t xml:space="preserve"> </w:t>
      </w:r>
      <w:r w:rsidRPr="0085626E">
        <w:rPr>
          <w:rStyle w:val="Bodytext"/>
          <w:rFonts w:cs="Times New Roman"/>
          <w:i/>
          <w:iCs/>
          <w:color w:val="000000"/>
          <w:sz w:val="24"/>
          <w:szCs w:val="24"/>
          <w:lang w:eastAsia="fr-FR"/>
        </w:rPr>
        <w:t>Geschichte Israels</w:t>
      </w:r>
      <w:r w:rsidRPr="003421B0">
        <w:rPr>
          <w:rStyle w:val="Bodytext"/>
          <w:rFonts w:cs="Times New Roman"/>
          <w:color w:val="000000"/>
          <w:sz w:val="24"/>
          <w:szCs w:val="24"/>
          <w:lang w:eastAsia="fr-FR"/>
        </w:rPr>
        <w:t xml:space="preserve"> - 151 </w:t>
      </w:r>
      <w:r>
        <w:rPr>
          <w:rStyle w:val="Bodytext"/>
          <w:rFonts w:cs="Times New Roman"/>
          <w:color w:val="000000"/>
          <w:sz w:val="24"/>
          <w:szCs w:val="24"/>
          <w:lang w:eastAsia="fr-FR"/>
        </w:rPr>
        <w:t xml:space="preserve">iš </w:t>
      </w:r>
      <w:r w:rsidRPr="003421B0">
        <w:rPr>
          <w:rStyle w:val="Bodytext"/>
          <w:rFonts w:cs="Times New Roman"/>
          <w:color w:val="000000"/>
          <w:sz w:val="24"/>
          <w:szCs w:val="24"/>
          <w:lang w:eastAsia="fr-FR"/>
        </w:rPr>
        <w:t xml:space="preserve">406 puslapių! </w:t>
      </w:r>
      <w:r>
        <w:rPr>
          <w:rStyle w:val="Bodytext"/>
          <w:rFonts w:cs="Times New Roman"/>
          <w:color w:val="000000"/>
          <w:sz w:val="24"/>
          <w:szCs w:val="24"/>
          <w:lang w:eastAsia="fr-FR"/>
        </w:rPr>
        <w:t>–</w:t>
      </w:r>
      <w:r w:rsidRPr="003421B0">
        <w:rPr>
          <w:rStyle w:val="Bodytext"/>
          <w:rFonts w:cs="Times New Roman"/>
          <w:color w:val="000000"/>
          <w:sz w:val="24"/>
          <w:szCs w:val="24"/>
          <w:lang w:eastAsia="fr-FR"/>
        </w:rPr>
        <w:t xml:space="preserve"> </w:t>
      </w:r>
      <w:r>
        <w:rPr>
          <w:rStyle w:val="Bodytext"/>
          <w:rFonts w:cs="Times New Roman"/>
          <w:color w:val="000000"/>
          <w:sz w:val="24"/>
          <w:szCs w:val="24"/>
          <w:lang w:eastAsia="fr-FR"/>
        </w:rPr>
        <w:t>kad galėtume pamatuoti šio persiorientavimo mastą</w:t>
      </w:r>
      <w:r w:rsidRPr="003421B0">
        <w:rPr>
          <w:rStyle w:val="Bodytext"/>
          <w:rFonts w:cs="Times New Roman"/>
          <w:color w:val="000000"/>
          <w:sz w:val="24"/>
          <w:szCs w:val="24"/>
          <w:lang w:eastAsia="fr-FR"/>
        </w:rPr>
        <w:t xml:space="preserve">. </w:t>
      </w:r>
    </w:p>
    <w:p w:rsidR="00D43534" w:rsidRPr="000B63D3" w:rsidRDefault="000B63D3" w:rsidP="000B63D3">
      <w:pPr>
        <w:pStyle w:val="Heading11"/>
        <w:shd w:val="clear" w:color="auto" w:fill="auto"/>
        <w:tabs>
          <w:tab w:val="left" w:pos="472"/>
        </w:tabs>
        <w:spacing w:before="0" w:after="0" w:line="240" w:lineRule="auto"/>
        <w:ind w:firstLine="0"/>
        <w:outlineLvl w:val="9"/>
        <w:rPr>
          <w:rFonts w:cs="Times New Roman"/>
          <w:b w:val="0"/>
          <w:bCs w:val="0"/>
          <w:sz w:val="24"/>
          <w:szCs w:val="24"/>
        </w:rPr>
      </w:pPr>
      <w:r>
        <w:rPr>
          <w:rStyle w:val="Bodytext"/>
          <w:rFonts w:cs="Times New Roman"/>
          <w:b w:val="0"/>
          <w:bCs w:val="0"/>
          <w:color w:val="000000"/>
          <w:sz w:val="24"/>
          <w:szCs w:val="24"/>
          <w:lang w:eastAsia="fr-FR"/>
        </w:rPr>
        <w:tab/>
      </w:r>
      <w:r w:rsidRPr="000B63D3">
        <w:rPr>
          <w:rStyle w:val="Bodytext"/>
          <w:rFonts w:cs="Times New Roman"/>
          <w:b w:val="0"/>
          <w:bCs w:val="0"/>
          <w:color w:val="000000"/>
          <w:sz w:val="24"/>
          <w:szCs w:val="24"/>
          <w:lang w:eastAsia="fr-FR"/>
        </w:rPr>
        <w:t>"Formgeschichte"</w:t>
      </w:r>
      <w:r w:rsidRPr="000B63D3">
        <w:rPr>
          <w:rStyle w:val="Bodytext64"/>
          <w:rFonts w:cs="Times New Roman"/>
          <w:b w:val="0"/>
          <w:bCs w:val="0"/>
          <w:color w:val="000000"/>
          <w:sz w:val="24"/>
          <w:szCs w:val="24"/>
          <w:vertAlign w:val="superscript"/>
          <w:lang w:val="de-DE" w:eastAsia="de-DE"/>
        </w:rPr>
        <w:footnoteReference w:id="116"/>
      </w:r>
      <w:r w:rsidRPr="000B63D3">
        <w:rPr>
          <w:rStyle w:val="Bodytext"/>
          <w:rFonts w:cs="Times New Roman"/>
          <w:b w:val="0"/>
          <w:bCs w:val="0"/>
          <w:color w:val="000000"/>
          <w:sz w:val="24"/>
          <w:szCs w:val="24"/>
          <w:lang w:eastAsia="fr-FR"/>
        </w:rPr>
        <w:t xml:space="preserve"> metodas taip pat paveikė atnaujintą priėjimą prie teisinės medžiagos. Taip Altas pasiūlė esminį skirtumą tarp kazuistinės teisės ir apodiktinės teisės</w:t>
      </w:r>
      <w:r w:rsidRPr="000B63D3">
        <w:rPr>
          <w:rStyle w:val="Bodytext"/>
          <w:rFonts w:cs="Times New Roman"/>
          <w:b w:val="0"/>
          <w:bCs w:val="0"/>
          <w:color w:val="000000"/>
          <w:sz w:val="24"/>
          <w:szCs w:val="24"/>
          <w:vertAlign w:val="superscript"/>
          <w:lang w:eastAsia="fr-FR"/>
        </w:rPr>
        <w:footnoteReference w:id="117"/>
      </w:r>
      <w:r w:rsidRPr="000B63D3">
        <w:rPr>
          <w:rStyle w:val="Bodytext"/>
          <w:rFonts w:cs="Times New Roman"/>
          <w:b w:val="0"/>
          <w:bCs w:val="0"/>
          <w:color w:val="000000"/>
          <w:sz w:val="24"/>
          <w:szCs w:val="24"/>
          <w:lang w:eastAsia="fr-FR"/>
        </w:rPr>
        <w:t>, kur pirmoji būtų kanaaniečių kilmės, o antroji būtų būtent izraelitų ir reprezentuotų klajokliškos ​​Izraelio priešistorės paveldą. Rendtorffą</w:t>
      </w:r>
      <w:r w:rsidRPr="000B63D3">
        <w:rPr>
          <w:rStyle w:val="Bodytext64"/>
          <w:rFonts w:cs="Times New Roman"/>
          <w:b w:val="0"/>
          <w:bCs w:val="0"/>
          <w:color w:val="000000"/>
          <w:sz w:val="24"/>
          <w:szCs w:val="24"/>
          <w:vertAlign w:val="superscript"/>
          <w:lang w:eastAsia="fr-FR"/>
        </w:rPr>
        <w:footnoteReference w:id="118"/>
      </w:r>
      <w:r w:rsidRPr="000B63D3">
        <w:rPr>
          <w:rStyle w:val="Bodytext"/>
          <w:rFonts w:cs="Times New Roman"/>
          <w:b w:val="0"/>
          <w:bCs w:val="0"/>
          <w:color w:val="000000"/>
          <w:sz w:val="24"/>
          <w:szCs w:val="24"/>
          <w:lang w:eastAsia="fr-FR"/>
        </w:rPr>
        <w:t xml:space="preserve"> domino P aukojimo įstatymai, ir jis padarė išvadą apie daugelio jų preskripcijų iki-egzilinę kilmę. H. Grafas Reventlowas siekė nustatyti, kad „Šventumo įstatymas“ (Kun 17-26, abreviatūra H arba LS) datuotinas monarchiniu laikotarpiu</w:t>
      </w:r>
      <w:r w:rsidRPr="000B63D3">
        <w:rPr>
          <w:rStyle w:val="Bodytext"/>
          <w:rFonts w:cs="Times New Roman"/>
          <w:b w:val="0"/>
          <w:bCs w:val="0"/>
          <w:color w:val="000000"/>
          <w:sz w:val="24"/>
          <w:szCs w:val="24"/>
          <w:vertAlign w:val="superscript"/>
          <w:lang w:eastAsia="fr-FR"/>
        </w:rPr>
        <w:footnoteReference w:id="119"/>
      </w:r>
      <w:r w:rsidRPr="000B63D3">
        <w:rPr>
          <w:rStyle w:val="Bodytext"/>
          <w:rFonts w:cs="Times New Roman"/>
          <w:b w:val="0"/>
          <w:bCs w:val="0"/>
          <w:color w:val="000000"/>
          <w:sz w:val="24"/>
          <w:szCs w:val="24"/>
          <w:lang w:eastAsia="fr-FR"/>
        </w:rPr>
        <w:t>. Galiausiai, priešpastatant G. Hölscher</w:t>
      </w:r>
      <w:r w:rsidRPr="000B63D3">
        <w:rPr>
          <w:rStyle w:val="Bodytext"/>
          <w:rFonts w:cs="Times New Roman"/>
          <w:b w:val="0"/>
          <w:bCs w:val="0"/>
          <w:color w:val="000000"/>
          <w:sz w:val="24"/>
          <w:szCs w:val="24"/>
          <w:vertAlign w:val="superscript"/>
          <w:lang w:val="de-DE" w:eastAsia="de-DE"/>
        </w:rPr>
        <w:footnoteReference w:id="120"/>
      </w:r>
      <w:r w:rsidRPr="000B63D3">
        <w:rPr>
          <w:rStyle w:val="Bodytext"/>
          <w:rFonts w:cs="Times New Roman"/>
          <w:b w:val="0"/>
          <w:bCs w:val="0"/>
          <w:color w:val="000000"/>
          <w:sz w:val="24"/>
          <w:szCs w:val="24"/>
          <w:lang w:eastAsia="fr-FR"/>
        </w:rPr>
        <w:t xml:space="preserve"> siūlomam tremties datavimui daugėja mokslininkų - - tarp jų ir A.C. Welchas ir G. </w:t>
      </w:r>
      <w:r w:rsidRPr="000B63D3">
        <w:rPr>
          <w:rStyle w:val="Bodytext"/>
          <w:rFonts w:cs="Times New Roman"/>
          <w:b w:val="0"/>
          <w:bCs w:val="0"/>
          <w:color w:val="000000"/>
          <w:sz w:val="24"/>
          <w:szCs w:val="24"/>
          <w:lang w:eastAsia="fr-FR"/>
        </w:rPr>
        <w:lastRenderedPageBreak/>
        <w:t>von Radas</w:t>
      </w:r>
      <w:r w:rsidRPr="000B63D3">
        <w:rPr>
          <w:rStyle w:val="FootnoteReference"/>
          <w:rFonts w:cs="Times New Roman"/>
          <w:b w:val="0"/>
          <w:bCs w:val="0"/>
          <w:color w:val="000000"/>
          <w:sz w:val="24"/>
          <w:szCs w:val="24"/>
          <w:shd w:val="clear" w:color="auto" w:fill="FFFFFF"/>
          <w:lang w:eastAsia="fr-FR"/>
        </w:rPr>
        <w:footnoteReference w:id="121"/>
      </w:r>
      <w:r w:rsidRPr="000B63D3">
        <w:rPr>
          <w:rStyle w:val="Bodytext"/>
          <w:rFonts w:cs="Times New Roman"/>
          <w:b w:val="0"/>
          <w:bCs w:val="0"/>
          <w:color w:val="000000"/>
          <w:sz w:val="24"/>
          <w:szCs w:val="24"/>
          <w:lang w:eastAsia="fr-FR"/>
        </w:rPr>
        <w:t xml:space="preserve">  - atrado ikiegzilinės medžiagos </w:t>
      </w:r>
      <w:r w:rsidRPr="000B63D3">
        <w:rPr>
          <w:rStyle w:val="Bodytext"/>
          <w:rFonts w:cs="Times New Roman"/>
          <w:b w:val="0"/>
          <w:bCs w:val="0"/>
          <w:i/>
          <w:iCs/>
          <w:color w:val="000000"/>
          <w:sz w:val="24"/>
          <w:szCs w:val="24"/>
          <w:lang w:eastAsia="fr-FR"/>
        </w:rPr>
        <w:t>Pakartotame Įstatyme</w:t>
      </w:r>
      <w:r w:rsidRPr="000B63D3">
        <w:rPr>
          <w:rStyle w:val="Bodytext"/>
          <w:rFonts w:cs="Times New Roman"/>
          <w:b w:val="0"/>
          <w:bCs w:val="0"/>
          <w:color w:val="000000"/>
          <w:sz w:val="24"/>
          <w:szCs w:val="24"/>
          <w:lang w:eastAsia="fr-FR"/>
        </w:rPr>
        <w:t>, ypač Įst 12-26</w:t>
      </w:r>
      <w:r w:rsidRPr="000B63D3">
        <w:rPr>
          <w:rStyle w:val="Bodytext"/>
          <w:rFonts w:cs="Times New Roman"/>
          <w:b w:val="0"/>
          <w:bCs w:val="0"/>
          <w:color w:val="000000"/>
          <w:sz w:val="24"/>
          <w:szCs w:val="24"/>
          <w:vertAlign w:val="superscript"/>
          <w:lang w:eastAsia="fr-FR"/>
        </w:rPr>
        <w:footnoteReference w:id="122"/>
      </w:r>
      <w:r w:rsidRPr="000B63D3">
        <w:rPr>
          <w:rStyle w:val="Bodytext"/>
          <w:rFonts w:cs="Times New Roman"/>
          <w:b w:val="0"/>
          <w:bCs w:val="0"/>
          <w:color w:val="000000"/>
          <w:sz w:val="24"/>
          <w:szCs w:val="24"/>
          <w:lang w:eastAsia="fr-FR"/>
        </w:rPr>
        <w:t>. Nuo Gressmanno</w:t>
      </w:r>
      <w:r w:rsidRPr="000B63D3">
        <w:rPr>
          <w:rStyle w:val="Bodytext"/>
          <w:rFonts w:cs="Times New Roman"/>
          <w:b w:val="0"/>
          <w:bCs w:val="0"/>
          <w:color w:val="000000"/>
          <w:sz w:val="24"/>
          <w:szCs w:val="24"/>
          <w:vertAlign w:val="superscript"/>
          <w:lang w:eastAsia="fr-FR"/>
        </w:rPr>
        <w:footnoteReference w:id="123"/>
      </w:r>
      <w:r w:rsidRPr="000B63D3">
        <w:rPr>
          <w:rStyle w:val="Bodytext"/>
          <w:rFonts w:cs="Times New Roman"/>
          <w:b w:val="0"/>
          <w:bCs w:val="0"/>
          <w:color w:val="000000"/>
          <w:sz w:val="24"/>
          <w:szCs w:val="24"/>
          <w:lang w:eastAsia="fr-FR"/>
        </w:rPr>
        <w:t xml:space="preserve"> vėl buvo galima nukelti Dekalogą – ar, vėliau, „Ur-Dekalogą“</w:t>
      </w:r>
      <w:r w:rsidRPr="000B63D3">
        <w:rPr>
          <w:rStyle w:val="Bodytext64"/>
          <w:rFonts w:cs="Times New Roman"/>
          <w:b w:val="0"/>
          <w:bCs w:val="0"/>
          <w:color w:val="000000"/>
          <w:sz w:val="24"/>
          <w:szCs w:val="24"/>
          <w:vertAlign w:val="superscript"/>
          <w:lang w:eastAsia="fr-FR"/>
        </w:rPr>
        <w:t xml:space="preserve"> </w:t>
      </w:r>
      <w:r w:rsidRPr="000B63D3">
        <w:rPr>
          <w:rStyle w:val="Bodytext64"/>
          <w:rFonts w:cs="Times New Roman"/>
          <w:b w:val="0"/>
          <w:bCs w:val="0"/>
          <w:color w:val="000000"/>
          <w:sz w:val="24"/>
          <w:szCs w:val="24"/>
          <w:vertAlign w:val="superscript"/>
          <w:lang w:eastAsia="fr-FR"/>
        </w:rPr>
        <w:footnoteReference w:id="124"/>
      </w:r>
      <w:r w:rsidRPr="000B63D3">
        <w:rPr>
          <w:rStyle w:val="Bodytext64"/>
          <w:rFonts w:cs="Times New Roman"/>
          <w:b w:val="0"/>
          <w:bCs w:val="0"/>
          <w:color w:val="000000"/>
          <w:sz w:val="24"/>
          <w:szCs w:val="24"/>
          <w:vertAlign w:val="superscript"/>
          <w:lang w:eastAsia="fr-FR"/>
        </w:rPr>
        <w:t xml:space="preserve"> </w:t>
      </w:r>
      <w:r w:rsidRPr="000B63D3">
        <w:rPr>
          <w:rStyle w:val="Bodytext64"/>
          <w:rFonts w:cs="Times New Roman"/>
          <w:b w:val="0"/>
          <w:bCs w:val="0"/>
          <w:color w:val="000000"/>
          <w:sz w:val="24"/>
          <w:szCs w:val="24"/>
          <w:lang w:eastAsia="fr-FR"/>
        </w:rPr>
        <w:t>–</w:t>
      </w:r>
      <w:r w:rsidRPr="000B63D3">
        <w:rPr>
          <w:rStyle w:val="Bodytext"/>
          <w:b w:val="0"/>
          <w:bCs w:val="0"/>
          <w:sz w:val="24"/>
          <w:szCs w:val="24"/>
        </w:rPr>
        <w:t xml:space="preserve"> </w:t>
      </w:r>
      <w:r w:rsidRPr="000B63D3">
        <w:rPr>
          <w:rStyle w:val="Bodytext"/>
          <w:rFonts w:cs="Times New Roman"/>
          <w:b w:val="0"/>
          <w:bCs w:val="0"/>
          <w:color w:val="000000"/>
          <w:sz w:val="24"/>
          <w:szCs w:val="24"/>
          <w:lang w:eastAsia="fr-FR"/>
        </w:rPr>
        <w:t>į Mozės laikotarpį. Trumpai tariant, visi šie tyrimai turėjo reabilituoti Įstatymą kaip santykinai senovinį izraelitų tradicijoje</w:t>
      </w:r>
      <w:r w:rsidRPr="000B63D3">
        <w:rPr>
          <w:rStyle w:val="Bodytext64"/>
          <w:rFonts w:cs="Times New Roman"/>
          <w:b w:val="0"/>
          <w:bCs w:val="0"/>
          <w:color w:val="000000"/>
          <w:sz w:val="24"/>
          <w:szCs w:val="24"/>
          <w:vertAlign w:val="superscript"/>
          <w:lang w:eastAsia="fr-FR"/>
        </w:rPr>
        <w:footnoteReference w:id="125"/>
      </w:r>
      <w:r w:rsidRPr="000B63D3">
        <w:rPr>
          <w:rStyle w:val="Bodytext"/>
          <w:rFonts w:cs="Times New Roman"/>
          <w:b w:val="0"/>
          <w:bCs w:val="0"/>
          <w:color w:val="000000"/>
          <w:sz w:val="24"/>
          <w:szCs w:val="24"/>
          <w:lang w:eastAsia="fr-FR"/>
        </w:rPr>
        <w:t xml:space="preserve"> ir šiek tiek išjudinti vieną iš Wellhauseno sistemos ramsčių, kuriam, prisiminkim, įstatymas, sudarantis sudėtinę Penkiaknygės dalį buvo vėlyviausias elementas. [37]</w:t>
      </w:r>
    </w:p>
    <w:p w:rsidR="00E40DEC" w:rsidRPr="00451B22" w:rsidRDefault="00A237E0" w:rsidP="00A237E0">
      <w:pPr>
        <w:pStyle w:val="Heading2"/>
        <w:rPr>
          <w:lang w:val="lt-LT"/>
        </w:rPr>
      </w:pPr>
      <w:r w:rsidRPr="00451B22">
        <w:rPr>
          <w:rStyle w:val="Bodytext2"/>
          <w:rFonts w:asciiTheme="majorHAnsi" w:hAnsiTheme="majorHAnsi"/>
          <w:b/>
          <w:bCs/>
          <w:sz w:val="26"/>
          <w:szCs w:val="26"/>
          <w:shd w:val="clear" w:color="auto" w:fill="auto"/>
          <w:lang w:val="lt-LT"/>
        </w:rPr>
        <w:t xml:space="preserve">4.4. </w:t>
      </w:r>
      <w:r w:rsidR="00E40DEC" w:rsidRPr="00451B22">
        <w:rPr>
          <w:rStyle w:val="Bodytext2"/>
          <w:rFonts w:asciiTheme="majorHAnsi" w:hAnsiTheme="majorHAnsi"/>
          <w:b/>
          <w:bCs/>
          <w:sz w:val="26"/>
          <w:szCs w:val="26"/>
          <w:shd w:val="clear" w:color="auto" w:fill="auto"/>
          <w:lang w:val="lt-LT"/>
        </w:rPr>
        <w:t>Martin</w:t>
      </w:r>
      <w:r w:rsidRPr="00451B22">
        <w:rPr>
          <w:rStyle w:val="Bodytext2"/>
          <w:rFonts w:asciiTheme="majorHAnsi" w:hAnsiTheme="majorHAnsi"/>
          <w:b/>
          <w:bCs/>
          <w:sz w:val="26"/>
          <w:szCs w:val="26"/>
          <w:shd w:val="clear" w:color="auto" w:fill="auto"/>
          <w:lang w:val="lt-LT"/>
        </w:rPr>
        <w:t>as</w:t>
      </w:r>
      <w:r w:rsidR="00E40DEC" w:rsidRPr="00451B22">
        <w:rPr>
          <w:rStyle w:val="Bodytext2"/>
          <w:rFonts w:asciiTheme="majorHAnsi" w:hAnsiTheme="majorHAnsi"/>
          <w:b/>
          <w:bCs/>
          <w:sz w:val="26"/>
          <w:szCs w:val="26"/>
          <w:shd w:val="clear" w:color="auto" w:fill="auto"/>
          <w:lang w:val="lt-LT"/>
        </w:rPr>
        <w:t xml:space="preserve"> Noth</w:t>
      </w:r>
      <w:r w:rsidRPr="00451B22">
        <w:rPr>
          <w:rStyle w:val="Bodytext2"/>
          <w:rFonts w:asciiTheme="majorHAnsi" w:hAnsiTheme="majorHAnsi"/>
          <w:b/>
          <w:bCs/>
          <w:sz w:val="26"/>
          <w:szCs w:val="26"/>
          <w:shd w:val="clear" w:color="auto" w:fill="auto"/>
          <w:lang w:val="lt-LT"/>
        </w:rPr>
        <w:t>as</w:t>
      </w:r>
      <w:r w:rsidR="00E40DEC" w:rsidRPr="00451B22">
        <w:rPr>
          <w:rStyle w:val="Bodytext2"/>
          <w:rFonts w:asciiTheme="majorHAnsi" w:hAnsiTheme="majorHAnsi"/>
          <w:b/>
          <w:bCs/>
          <w:sz w:val="26"/>
          <w:szCs w:val="26"/>
          <w:shd w:val="clear" w:color="auto" w:fill="auto"/>
          <w:lang w:val="lt-LT"/>
        </w:rPr>
        <w:t xml:space="preserve"> </w:t>
      </w:r>
      <w:r w:rsidRPr="00451B22">
        <w:rPr>
          <w:rStyle w:val="Bodytext2"/>
          <w:rFonts w:asciiTheme="majorHAnsi" w:hAnsiTheme="majorHAnsi"/>
          <w:b/>
          <w:bCs/>
          <w:sz w:val="26"/>
          <w:szCs w:val="26"/>
          <w:shd w:val="clear" w:color="auto" w:fill="auto"/>
          <w:lang w:val="lt-LT"/>
        </w:rPr>
        <w:t>ir</w:t>
      </w:r>
      <w:r w:rsidR="00E40DEC" w:rsidRPr="00451B22">
        <w:rPr>
          <w:rStyle w:val="Bodytext2"/>
          <w:rFonts w:asciiTheme="majorHAnsi" w:hAnsiTheme="majorHAnsi"/>
          <w:b/>
          <w:bCs/>
          <w:sz w:val="26"/>
          <w:szCs w:val="26"/>
          <w:shd w:val="clear" w:color="auto" w:fill="auto"/>
          <w:lang w:val="lt-LT"/>
        </w:rPr>
        <w:t xml:space="preserve"> </w:t>
      </w:r>
      <w:r w:rsidRPr="00451B22">
        <w:rPr>
          <w:rStyle w:val="Bodytext2"/>
          <w:rFonts w:asciiTheme="majorHAnsi" w:hAnsiTheme="majorHAnsi"/>
          <w:b/>
          <w:bCs/>
          <w:sz w:val="26"/>
          <w:szCs w:val="26"/>
          <w:shd w:val="clear" w:color="auto" w:fill="auto"/>
          <w:lang w:val="lt-LT"/>
        </w:rPr>
        <w:t>“Überlieferungsgeschichte”</w:t>
      </w:r>
    </w:p>
    <w:p w:rsidR="00451B22" w:rsidRPr="008B7AA1" w:rsidRDefault="00451B22" w:rsidP="00451B22">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 xml:space="preserve">Kalbant apie </w:t>
      </w:r>
      <w:r w:rsidRPr="008B7AA1">
        <w:rPr>
          <w:rStyle w:val="Bodytext"/>
          <w:rFonts w:cs="Times New Roman"/>
          <w:color w:val="000000"/>
          <w:sz w:val="24"/>
          <w:szCs w:val="24"/>
          <w:lang w:eastAsia="fr-FR"/>
        </w:rPr>
        <w:t>pačios Penkiaknygės</w:t>
      </w:r>
      <w:r>
        <w:rPr>
          <w:rStyle w:val="Bodytext"/>
          <w:rFonts w:cs="Times New Roman"/>
          <w:color w:val="000000"/>
          <w:sz w:val="24"/>
          <w:szCs w:val="24"/>
          <w:lang w:eastAsia="fr-FR"/>
        </w:rPr>
        <w:t xml:space="preserve"> tyrimus</w:t>
      </w:r>
      <w:r w:rsidRPr="008B7AA1">
        <w:rPr>
          <w:rStyle w:val="Bodytext"/>
          <w:rFonts w:cs="Times New Roman"/>
          <w:color w:val="000000"/>
          <w:sz w:val="24"/>
          <w:szCs w:val="24"/>
          <w:lang w:eastAsia="fr-FR"/>
        </w:rPr>
        <w:t>, Martin</w:t>
      </w:r>
      <w:r>
        <w:rPr>
          <w:rStyle w:val="Bodytext"/>
          <w:rFonts w:cs="Times New Roman"/>
          <w:color w:val="000000"/>
          <w:sz w:val="24"/>
          <w:szCs w:val="24"/>
          <w:lang w:eastAsia="fr-FR"/>
        </w:rPr>
        <w:t>o Notho</w:t>
      </w:r>
      <w:r w:rsidRPr="008B7AA1">
        <w:rPr>
          <w:rStyle w:val="Bodytext"/>
          <w:rFonts w:cs="Times New Roman"/>
          <w:color w:val="000000"/>
          <w:sz w:val="24"/>
          <w:szCs w:val="24"/>
          <w:lang w:eastAsia="fr-FR"/>
        </w:rPr>
        <w:t xml:space="preserve"> indėlis </w:t>
      </w:r>
      <w:r>
        <w:rPr>
          <w:rStyle w:val="Bodytext"/>
          <w:rFonts w:cs="Times New Roman"/>
          <w:color w:val="000000"/>
          <w:sz w:val="24"/>
          <w:szCs w:val="24"/>
          <w:lang w:eastAsia="fr-FR"/>
        </w:rPr>
        <w:t>esmingiausias trijuose punktuose</w:t>
      </w:r>
      <w:r w:rsidRPr="008B7AA1">
        <w:rPr>
          <w:rStyle w:val="Bodytext"/>
          <w:rFonts w:cs="Times New Roman"/>
          <w:color w:val="000000"/>
          <w:sz w:val="24"/>
          <w:szCs w:val="24"/>
          <w:lang w:eastAsia="fr-FR"/>
        </w:rPr>
        <w:t xml:space="preserve">: </w:t>
      </w:r>
    </w:p>
    <w:p w:rsidR="00451B22" w:rsidRPr="008B7AA1" w:rsidRDefault="00451B22" w:rsidP="00451B22">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a</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Naujas </w:t>
      </w:r>
      <w:r w:rsidRPr="008B7AA1">
        <w:rPr>
          <w:rStyle w:val="Bodytext"/>
          <w:rFonts w:cs="Times New Roman"/>
          <w:color w:val="000000"/>
          <w:sz w:val="24"/>
          <w:szCs w:val="24"/>
          <w:lang w:eastAsia="fr-FR"/>
        </w:rPr>
        <w:t xml:space="preserve">Penkiaknygės </w:t>
      </w:r>
      <w:r>
        <w:rPr>
          <w:rStyle w:val="Bodytext"/>
          <w:rFonts w:cs="Times New Roman"/>
          <w:color w:val="000000"/>
          <w:sz w:val="24"/>
          <w:szCs w:val="24"/>
          <w:lang w:eastAsia="fr-FR"/>
        </w:rPr>
        <w:t xml:space="preserve">apribojimas </w:t>
      </w:r>
      <w:r w:rsidRPr="008B7AA1">
        <w:rPr>
          <w:rStyle w:val="Bodytext"/>
          <w:rFonts w:cs="Times New Roman"/>
          <w:color w:val="000000"/>
          <w:sz w:val="24"/>
          <w:szCs w:val="24"/>
          <w:lang w:eastAsia="fr-FR"/>
        </w:rPr>
        <w:t>(</w:t>
      </w:r>
      <w:r>
        <w:rPr>
          <w:rStyle w:val="Bodytext"/>
          <w:rFonts w:cs="Times New Roman"/>
          <w:color w:val="000000"/>
          <w:sz w:val="24"/>
          <w:szCs w:val="24"/>
          <w:lang w:eastAsia="fr-FR"/>
        </w:rPr>
        <w:t>Greičiau Ketvirknygė, nei Šešiaknygė</w:t>
      </w:r>
      <w:r w:rsidRPr="008B7AA1">
        <w:rPr>
          <w:rStyle w:val="Bodytext"/>
          <w:rFonts w:cs="Times New Roman"/>
          <w:color w:val="000000"/>
          <w:sz w:val="24"/>
          <w:szCs w:val="24"/>
          <w:lang w:eastAsia="fr-FR"/>
        </w:rPr>
        <w:t xml:space="preserve">). </w:t>
      </w:r>
    </w:p>
    <w:p w:rsidR="00451B22" w:rsidRPr="008B7AA1" w:rsidRDefault="00451B22" w:rsidP="00451B22">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b) Š</w:t>
      </w:r>
      <w:r w:rsidRPr="008B7AA1">
        <w:rPr>
          <w:rStyle w:val="Bodytext"/>
          <w:rFonts w:cs="Times New Roman"/>
          <w:color w:val="000000"/>
          <w:sz w:val="24"/>
          <w:szCs w:val="24"/>
          <w:lang w:eastAsia="fr-FR"/>
        </w:rPr>
        <w:t xml:space="preserve">altinio P </w:t>
      </w:r>
      <w:r>
        <w:rPr>
          <w:rStyle w:val="Bodytext"/>
          <w:rFonts w:cs="Times New Roman"/>
          <w:color w:val="000000"/>
          <w:sz w:val="24"/>
          <w:szCs w:val="24"/>
          <w:lang w:eastAsia="fr-FR"/>
        </w:rPr>
        <w:t xml:space="preserve">pobūdis </w:t>
      </w:r>
      <w:r w:rsidRPr="008B7AA1">
        <w:rPr>
          <w:rStyle w:val="Bodytext"/>
          <w:rFonts w:cs="Times New Roman"/>
          <w:color w:val="000000"/>
          <w:sz w:val="24"/>
          <w:szCs w:val="24"/>
          <w:lang w:eastAsia="fr-FR"/>
        </w:rPr>
        <w:t>(</w:t>
      </w:r>
      <w:r>
        <w:rPr>
          <w:rStyle w:val="Bodytext"/>
          <w:rFonts w:cs="Times New Roman"/>
          <w:color w:val="000000"/>
          <w:sz w:val="24"/>
          <w:szCs w:val="24"/>
          <w:lang w:eastAsia="fr-FR"/>
        </w:rPr>
        <w:t>greičiau pasakojimas, nei Įstatymas</w:t>
      </w:r>
      <w:r w:rsidRPr="008B7AA1">
        <w:rPr>
          <w:rStyle w:val="Bodytext"/>
          <w:rFonts w:cs="Times New Roman"/>
          <w:color w:val="000000"/>
          <w:sz w:val="24"/>
          <w:szCs w:val="24"/>
          <w:lang w:eastAsia="fr-FR"/>
        </w:rPr>
        <w:t xml:space="preserve">). </w:t>
      </w:r>
    </w:p>
    <w:p w:rsidR="00451B22" w:rsidRPr="008B7AA1" w:rsidRDefault="00451B22" w:rsidP="00451B22">
      <w:pPr>
        <w:pStyle w:val="Bodytext1"/>
        <w:spacing w:after="0" w:line="240" w:lineRule="auto"/>
        <w:ind w:firstLine="0"/>
        <w:rPr>
          <w:rStyle w:val="Bodytext"/>
          <w:rFonts w:cs="Times New Roman"/>
          <w:color w:val="000000"/>
          <w:sz w:val="24"/>
          <w:szCs w:val="24"/>
          <w:lang w:eastAsia="fr-FR"/>
        </w:rPr>
      </w:pPr>
      <w:r w:rsidRPr="008B7AA1">
        <w:rPr>
          <w:rStyle w:val="Bodytext"/>
          <w:rFonts w:cs="Times New Roman"/>
          <w:color w:val="000000"/>
          <w:sz w:val="24"/>
          <w:szCs w:val="24"/>
          <w:lang w:eastAsia="fr-FR"/>
        </w:rPr>
        <w:t xml:space="preserve">c) </w:t>
      </w:r>
      <w:r>
        <w:rPr>
          <w:rStyle w:val="Bodytext"/>
          <w:rFonts w:cs="Times New Roman"/>
          <w:color w:val="000000"/>
          <w:sz w:val="24"/>
          <w:szCs w:val="24"/>
          <w:lang w:eastAsia="fr-FR"/>
        </w:rPr>
        <w:t xml:space="preserve">Iki-raštinė </w:t>
      </w:r>
      <w:r w:rsidRPr="008B7AA1">
        <w:rPr>
          <w:rStyle w:val="Bodytext"/>
          <w:rFonts w:cs="Times New Roman"/>
          <w:color w:val="000000"/>
          <w:sz w:val="24"/>
          <w:szCs w:val="24"/>
          <w:lang w:eastAsia="fr-FR"/>
        </w:rPr>
        <w:t>Penkiaknygės</w:t>
      </w:r>
      <w:r>
        <w:rPr>
          <w:rStyle w:val="Bodytext"/>
          <w:rFonts w:cs="Times New Roman"/>
          <w:color w:val="000000"/>
          <w:sz w:val="24"/>
          <w:szCs w:val="24"/>
          <w:lang w:eastAsia="fr-FR"/>
        </w:rPr>
        <w:t xml:space="preserve"> </w:t>
      </w:r>
      <w:r w:rsidRPr="008B7AA1">
        <w:rPr>
          <w:rStyle w:val="Bodytext"/>
          <w:rFonts w:cs="Times New Roman"/>
          <w:color w:val="000000"/>
          <w:sz w:val="24"/>
          <w:szCs w:val="24"/>
          <w:lang w:eastAsia="fr-FR"/>
        </w:rPr>
        <w:t xml:space="preserve">istorija: </w:t>
      </w:r>
      <w:r>
        <w:rPr>
          <w:rStyle w:val="Bodytext"/>
          <w:rFonts w:cs="Times New Roman"/>
          <w:color w:val="000000"/>
          <w:sz w:val="24"/>
          <w:szCs w:val="24"/>
          <w:lang w:eastAsia="fr-FR"/>
        </w:rPr>
        <w:t xml:space="preserve">Penkiaknygė </w:t>
      </w:r>
      <w:r w:rsidRPr="008B7AA1">
        <w:rPr>
          <w:rStyle w:val="Bodytext"/>
          <w:rFonts w:cs="Times New Roman"/>
          <w:color w:val="000000"/>
          <w:sz w:val="24"/>
          <w:szCs w:val="24"/>
          <w:lang w:eastAsia="fr-FR"/>
        </w:rPr>
        <w:t xml:space="preserve">buvo suformuota iš penkių pagrindinių </w:t>
      </w:r>
      <w:r>
        <w:rPr>
          <w:rStyle w:val="Bodytext"/>
          <w:rFonts w:cs="Times New Roman"/>
          <w:color w:val="000000"/>
          <w:sz w:val="24"/>
          <w:szCs w:val="24"/>
          <w:lang w:eastAsia="fr-FR"/>
        </w:rPr>
        <w:t>„temų“</w:t>
      </w:r>
      <w:r w:rsidRPr="008B7AA1">
        <w:rPr>
          <w:rStyle w:val="Bodytext"/>
          <w:rFonts w:cs="Times New Roman"/>
          <w:color w:val="000000"/>
          <w:sz w:val="24"/>
          <w:szCs w:val="24"/>
          <w:lang w:eastAsia="fr-FR"/>
        </w:rPr>
        <w:t xml:space="preserve">. </w:t>
      </w:r>
    </w:p>
    <w:p w:rsidR="00334EA8" w:rsidRDefault="00451B22" w:rsidP="00451B22">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i/>
          <w:iCs/>
          <w:color w:val="000000"/>
          <w:sz w:val="24"/>
          <w:szCs w:val="24"/>
          <w:lang w:eastAsia="fr-FR"/>
        </w:rPr>
        <w:t>ad</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a) Savo komentaruose Jozuės knygai</w:t>
      </w:r>
      <w:r w:rsidRPr="008B7AA1">
        <w:rPr>
          <w:rStyle w:val="Bodytext"/>
          <w:rFonts w:cs="Times New Roman"/>
          <w:color w:val="000000"/>
          <w:sz w:val="24"/>
          <w:szCs w:val="24"/>
          <w:lang w:eastAsia="fr-FR"/>
        </w:rPr>
        <w:t xml:space="preserve"> Noth</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konstatavo, </w:t>
      </w:r>
      <w:r w:rsidRPr="008B7AA1">
        <w:rPr>
          <w:rStyle w:val="Bodytext"/>
          <w:rFonts w:cs="Times New Roman"/>
          <w:color w:val="000000"/>
          <w:sz w:val="24"/>
          <w:szCs w:val="24"/>
          <w:lang w:eastAsia="fr-FR"/>
        </w:rPr>
        <w:t xml:space="preserve">kad Penkiaknygės </w:t>
      </w:r>
      <w:r>
        <w:rPr>
          <w:rStyle w:val="Bodytext"/>
          <w:rFonts w:cs="Times New Roman"/>
          <w:color w:val="000000"/>
          <w:sz w:val="24"/>
          <w:szCs w:val="24"/>
          <w:lang w:eastAsia="fr-FR"/>
        </w:rPr>
        <w:t xml:space="preserve">šaltinių </w:t>
      </w:r>
      <w:r w:rsidRPr="008B7AA1">
        <w:rPr>
          <w:rStyle w:val="Bodytext"/>
          <w:rFonts w:cs="Times New Roman"/>
          <w:color w:val="000000"/>
          <w:sz w:val="24"/>
          <w:szCs w:val="24"/>
          <w:lang w:eastAsia="fr-FR"/>
        </w:rPr>
        <w:t xml:space="preserve">(J, E, P) </w:t>
      </w:r>
      <w:r>
        <w:rPr>
          <w:rStyle w:val="Bodytext"/>
          <w:rFonts w:cs="Times New Roman"/>
          <w:color w:val="000000"/>
          <w:sz w:val="24"/>
          <w:szCs w:val="24"/>
          <w:lang w:eastAsia="fr-FR"/>
        </w:rPr>
        <w:t xml:space="preserve"> nėra </w:t>
      </w:r>
      <w:r w:rsidRPr="006943B8">
        <w:rPr>
          <w:rStyle w:val="Bodytext"/>
          <w:rFonts w:cs="Times New Roman"/>
          <w:i/>
          <w:iCs/>
          <w:color w:val="000000"/>
          <w:sz w:val="24"/>
          <w:szCs w:val="24"/>
          <w:lang w:eastAsia="fr-FR"/>
        </w:rPr>
        <w:t>Jozuėje</w:t>
      </w:r>
      <w:r>
        <w:rPr>
          <w:rStyle w:val="Bodytext"/>
          <w:rFonts w:cs="Times New Roman"/>
          <w:i/>
          <w:iCs/>
          <w:color w:val="000000"/>
          <w:sz w:val="24"/>
          <w:szCs w:val="24"/>
          <w:lang w:eastAsia="fr-FR"/>
        </w:rPr>
        <w:t xml:space="preserve"> </w:t>
      </w:r>
      <w:r w:rsidRPr="00C84347">
        <w:rPr>
          <w:rStyle w:val="Bodytext"/>
          <w:rFonts w:cs="Times New Roman"/>
          <w:color w:val="000000"/>
          <w:sz w:val="24"/>
          <w:szCs w:val="24"/>
          <w:vertAlign w:val="superscript"/>
          <w:lang w:eastAsia="fr-FR"/>
        </w:rPr>
        <w:footnoteReference w:id="126"/>
      </w:r>
      <w:r>
        <w:rPr>
          <w:rStyle w:val="Bodytext"/>
          <w:rFonts w:cs="Times New Roman"/>
          <w:color w:val="000000"/>
          <w:sz w:val="24"/>
          <w:szCs w:val="24"/>
          <w:lang w:eastAsia="fr-FR"/>
        </w:rPr>
        <w:t>. Vis dėlto jam atrodė</w:t>
      </w:r>
      <w:r w:rsidRPr="008B7AA1">
        <w:rPr>
          <w:rStyle w:val="Bodytext"/>
          <w:rFonts w:cs="Times New Roman"/>
          <w:color w:val="000000"/>
          <w:sz w:val="24"/>
          <w:szCs w:val="24"/>
          <w:lang w:eastAsia="fr-FR"/>
        </w:rPr>
        <w:t xml:space="preserve"> aišku, kad sen</w:t>
      </w:r>
      <w:r>
        <w:rPr>
          <w:rStyle w:val="Bodytext"/>
          <w:rFonts w:cs="Times New Roman"/>
          <w:color w:val="000000"/>
          <w:sz w:val="24"/>
          <w:szCs w:val="24"/>
          <w:lang w:eastAsia="fr-FR"/>
        </w:rPr>
        <w:t>ieji Penkiaknygės šaltiniai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turėjo būti </w:t>
      </w:r>
      <w:r w:rsidRPr="008B7AA1">
        <w:rPr>
          <w:rStyle w:val="Bodytext"/>
          <w:rFonts w:cs="Times New Roman"/>
          <w:color w:val="000000"/>
          <w:sz w:val="24"/>
          <w:szCs w:val="24"/>
          <w:lang w:eastAsia="fr-FR"/>
        </w:rPr>
        <w:t xml:space="preserve">taip pat susiję </w:t>
      </w:r>
      <w:r>
        <w:rPr>
          <w:rStyle w:val="Bodytext"/>
          <w:rFonts w:cs="Times New Roman"/>
          <w:color w:val="000000"/>
          <w:sz w:val="24"/>
          <w:szCs w:val="24"/>
          <w:lang w:eastAsia="fr-FR"/>
        </w:rPr>
        <w:t>su Kanaano užkariavimu</w:t>
      </w:r>
      <w:r w:rsidRPr="008B7AA1">
        <w:rPr>
          <w:rStyle w:val="Bodytext"/>
          <w:rFonts w:cs="Times New Roman"/>
          <w:color w:val="000000"/>
          <w:sz w:val="24"/>
          <w:szCs w:val="24"/>
          <w:lang w:eastAsia="fr-FR"/>
        </w:rPr>
        <w:t>, nes ne tik pažadai</w:t>
      </w:r>
      <w:r>
        <w:rPr>
          <w:rStyle w:val="Bodytext"/>
          <w:rFonts w:cs="Times New Roman"/>
          <w:color w:val="000000"/>
          <w:sz w:val="24"/>
          <w:szCs w:val="24"/>
          <w:lang w:eastAsia="fr-FR"/>
        </w:rPr>
        <w:t xml:space="preserve"> patriarchams</w:t>
      </w:r>
      <w:r w:rsidRPr="008B7AA1">
        <w:rPr>
          <w:rStyle w:val="Bodytext"/>
          <w:rFonts w:cs="Times New Roman"/>
          <w:color w:val="000000"/>
          <w:sz w:val="24"/>
          <w:szCs w:val="24"/>
          <w:lang w:eastAsia="fr-FR"/>
        </w:rPr>
        <w:t xml:space="preserve">, bet taip pat </w:t>
      </w:r>
      <w:r>
        <w:rPr>
          <w:rStyle w:val="Bodytext"/>
          <w:rFonts w:cs="Times New Roman"/>
          <w:color w:val="000000"/>
          <w:sz w:val="24"/>
          <w:szCs w:val="24"/>
          <w:lang w:eastAsia="fr-FR"/>
        </w:rPr>
        <w:t xml:space="preserve">ir pasakojimai apie išėjimą </w:t>
      </w:r>
      <w:r w:rsidRPr="008B7AA1">
        <w:rPr>
          <w:rStyle w:val="Bodytext"/>
          <w:rFonts w:cs="Times New Roman"/>
          <w:color w:val="000000"/>
          <w:sz w:val="24"/>
          <w:szCs w:val="24"/>
          <w:lang w:eastAsia="fr-FR"/>
        </w:rPr>
        <w:t xml:space="preserve">iš Egipto, dykumos </w:t>
      </w:r>
      <w:r>
        <w:rPr>
          <w:rStyle w:val="Bodytext"/>
          <w:rFonts w:cs="Times New Roman"/>
          <w:color w:val="000000"/>
          <w:sz w:val="24"/>
          <w:szCs w:val="24"/>
          <w:lang w:eastAsia="fr-FR"/>
        </w:rPr>
        <w:t xml:space="preserve">perėjimą </w:t>
      </w:r>
      <w:r w:rsidRPr="008B7AA1">
        <w:rPr>
          <w:rStyle w:val="Bodytext"/>
          <w:rFonts w:cs="Times New Roman"/>
          <w:color w:val="000000"/>
          <w:sz w:val="24"/>
          <w:szCs w:val="24"/>
          <w:lang w:eastAsia="fr-FR"/>
        </w:rPr>
        <w:t xml:space="preserve">ir </w:t>
      </w:r>
      <w:r>
        <w:rPr>
          <w:rStyle w:val="Bodytext"/>
          <w:rFonts w:cs="Times New Roman"/>
          <w:color w:val="000000"/>
          <w:sz w:val="24"/>
          <w:szCs w:val="24"/>
          <w:lang w:eastAsia="fr-FR"/>
        </w:rPr>
        <w:t>Užjordanės užkariavimą gali būti suprantami</w:t>
      </w:r>
      <w:r w:rsidRPr="008B7AA1">
        <w:rPr>
          <w:rStyle w:val="Bodytext"/>
          <w:rFonts w:cs="Times New Roman"/>
          <w:color w:val="000000"/>
          <w:sz w:val="24"/>
          <w:szCs w:val="24"/>
          <w:lang w:eastAsia="fr-FR"/>
        </w:rPr>
        <w:t xml:space="preserve"> tik tada, jei jie veda į izraeliečių </w:t>
      </w:r>
      <w:r>
        <w:rPr>
          <w:rStyle w:val="Bodytext"/>
          <w:rFonts w:cs="Times New Roman"/>
          <w:color w:val="000000"/>
          <w:sz w:val="24"/>
          <w:szCs w:val="24"/>
          <w:lang w:eastAsia="fr-FR"/>
        </w:rPr>
        <w:t>atėjimą į Kanaaną</w:t>
      </w:r>
      <w:r w:rsidRPr="008B7AA1">
        <w:rPr>
          <w:rStyle w:val="Bodytext"/>
          <w:rFonts w:cs="Times New Roman"/>
          <w:color w:val="000000"/>
          <w:sz w:val="24"/>
          <w:szCs w:val="24"/>
          <w:lang w:eastAsia="fr-FR"/>
        </w:rPr>
        <w:t xml:space="preserve">. Todėl </w:t>
      </w:r>
      <w:r>
        <w:rPr>
          <w:rStyle w:val="Bodytext"/>
          <w:rFonts w:cs="Times New Roman"/>
          <w:color w:val="000000"/>
          <w:sz w:val="24"/>
          <w:szCs w:val="24"/>
          <w:lang w:eastAsia="fr-FR"/>
        </w:rPr>
        <w:t xml:space="preserve">reikia daryti išvadą, </w:t>
      </w:r>
      <w:r w:rsidRPr="008B7AA1">
        <w:rPr>
          <w:rStyle w:val="Bodytext"/>
          <w:rFonts w:cs="Times New Roman"/>
          <w:color w:val="000000"/>
          <w:sz w:val="24"/>
          <w:szCs w:val="24"/>
          <w:lang w:eastAsia="fr-FR"/>
        </w:rPr>
        <w:t>sako Noth</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kad pirminiai J, E ir P perpasakojimi, liečiantys užkariavimą, buvo ištrinti tada, kai </w:t>
      </w:r>
      <w:r w:rsidRPr="008B7AA1">
        <w:rPr>
          <w:rStyle w:val="Bodytext"/>
          <w:rFonts w:cs="Times New Roman"/>
          <w:color w:val="000000"/>
          <w:sz w:val="24"/>
          <w:szCs w:val="24"/>
          <w:lang w:eastAsia="fr-FR"/>
        </w:rPr>
        <w:t xml:space="preserve">kai </w:t>
      </w:r>
      <w:r>
        <w:rPr>
          <w:rStyle w:val="Bodytext"/>
          <w:rFonts w:cs="Times New Roman"/>
          <w:color w:val="000000"/>
          <w:sz w:val="24"/>
          <w:szCs w:val="24"/>
          <w:lang w:eastAsia="fr-FR"/>
        </w:rPr>
        <w:t>buvo padaryta galutinė</w:t>
      </w:r>
      <w:r w:rsidRPr="008B7AA1">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r</w:t>
      </w:r>
      <w:r w:rsidRPr="008B7AA1">
        <w:rPr>
          <w:rStyle w:val="Bodytext"/>
          <w:rFonts w:cs="Times New Roman"/>
          <w:color w:val="000000"/>
          <w:sz w:val="24"/>
          <w:szCs w:val="24"/>
          <w:lang w:eastAsia="fr-FR"/>
        </w:rPr>
        <w:t>edakcija</w:t>
      </w:r>
      <w:r w:rsidRPr="00C84347">
        <w:rPr>
          <w:rStyle w:val="Bodytext"/>
          <w:rFonts w:cs="Times New Roman"/>
          <w:color w:val="000000"/>
          <w:sz w:val="24"/>
          <w:szCs w:val="24"/>
          <w:vertAlign w:val="superscript"/>
          <w:lang w:eastAsia="fr-FR"/>
        </w:rPr>
        <w:footnoteReference w:id="127"/>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Tokiu būdu „Šešiaknygė“</w:t>
      </w:r>
      <w:r w:rsidRPr="008B7AA1">
        <w:rPr>
          <w:rStyle w:val="Bodytext"/>
          <w:rFonts w:cs="Times New Roman"/>
          <w:color w:val="000000"/>
          <w:sz w:val="24"/>
          <w:szCs w:val="24"/>
          <w:lang w:eastAsia="fr-FR"/>
        </w:rPr>
        <w:t xml:space="preserve"> - kuri nuo Wellhausen</w:t>
      </w:r>
      <w:r>
        <w:rPr>
          <w:rStyle w:val="Bodytext"/>
          <w:rFonts w:cs="Times New Roman"/>
          <w:color w:val="000000"/>
          <w:sz w:val="24"/>
          <w:szCs w:val="24"/>
          <w:lang w:eastAsia="fr-FR"/>
        </w:rPr>
        <w:t>o</w:t>
      </w:r>
      <w:r w:rsidRPr="008B7AA1">
        <w:rPr>
          <w:rStyle w:val="Bodytext"/>
          <w:rFonts w:cs="Times New Roman"/>
          <w:color w:val="000000"/>
          <w:sz w:val="24"/>
          <w:szCs w:val="24"/>
          <w:lang w:eastAsia="fr-FR"/>
        </w:rPr>
        <w:t xml:space="preserve"> buvo vis</w:t>
      </w:r>
      <w:r>
        <w:rPr>
          <w:rStyle w:val="Bodytext"/>
          <w:rFonts w:cs="Times New Roman"/>
          <w:color w:val="000000"/>
          <w:sz w:val="24"/>
          <w:szCs w:val="24"/>
          <w:lang w:eastAsia="fr-FR"/>
        </w:rPr>
        <w:t>uotinai priimta kaip literatūrinė visuma - vėl tapo "P</w:t>
      </w:r>
      <w:r w:rsidRPr="008B7AA1">
        <w:rPr>
          <w:rStyle w:val="Bodytext"/>
          <w:rFonts w:cs="Times New Roman"/>
          <w:color w:val="000000"/>
          <w:sz w:val="24"/>
          <w:szCs w:val="24"/>
          <w:lang w:eastAsia="fr-FR"/>
        </w:rPr>
        <w:t>enkiakny</w:t>
      </w:r>
      <w:r>
        <w:rPr>
          <w:rStyle w:val="Bodytext"/>
          <w:rFonts w:cs="Times New Roman"/>
          <w:color w:val="000000"/>
          <w:sz w:val="24"/>
          <w:szCs w:val="24"/>
          <w:lang w:eastAsia="fr-FR"/>
        </w:rPr>
        <w:t>ge</w:t>
      </w:r>
      <w:r w:rsidRPr="008B7AA1">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gal </w:t>
      </w:r>
      <w:r w:rsidRPr="008B7AA1">
        <w:rPr>
          <w:rStyle w:val="Bodytext"/>
          <w:rFonts w:cs="Times New Roman"/>
          <w:color w:val="000000"/>
          <w:sz w:val="24"/>
          <w:szCs w:val="24"/>
          <w:lang w:eastAsia="fr-FR"/>
        </w:rPr>
        <w:t xml:space="preserve">net </w:t>
      </w:r>
      <w:r>
        <w:rPr>
          <w:rStyle w:val="Bodytext"/>
          <w:rFonts w:cs="Times New Roman"/>
          <w:color w:val="000000"/>
          <w:sz w:val="24"/>
          <w:szCs w:val="24"/>
          <w:lang w:eastAsia="fr-FR"/>
        </w:rPr>
        <w:t>greičiau „Ketvirknyge“.</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Nothui</w:t>
      </w:r>
      <w:r w:rsidRPr="008B7AA1">
        <w:rPr>
          <w:rStyle w:val="Bodytext"/>
          <w:rFonts w:cs="Times New Roman"/>
          <w:color w:val="000000"/>
          <w:sz w:val="24"/>
          <w:szCs w:val="24"/>
          <w:lang w:eastAsia="fr-FR"/>
        </w:rPr>
        <w:t xml:space="preserve">, iš tiesų, </w:t>
      </w:r>
      <w:r>
        <w:rPr>
          <w:rStyle w:val="Bodytext"/>
          <w:rFonts w:cs="Times New Roman"/>
          <w:color w:val="000000"/>
          <w:sz w:val="24"/>
          <w:szCs w:val="24"/>
          <w:lang w:eastAsia="fr-FR"/>
        </w:rPr>
        <w:t>Pakartotas Įstatymas įėjo į "Penkiaknygę</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išskyrus Įst 34 (P) ir nedideles perikopes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tik tada, kai Deuteronomistinė</w:t>
      </w:r>
      <w:r w:rsidRPr="008B7AA1">
        <w:rPr>
          <w:rStyle w:val="Bodytext"/>
          <w:rFonts w:cs="Times New Roman"/>
          <w:color w:val="000000"/>
          <w:sz w:val="24"/>
          <w:szCs w:val="24"/>
          <w:lang w:eastAsia="fr-FR"/>
        </w:rPr>
        <w:t xml:space="preserve"> istoriografija (DtrG</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veikala, kuris </w:t>
      </w:r>
      <w:r w:rsidRPr="008B7AA1">
        <w:rPr>
          <w:rStyle w:val="Bodytext"/>
          <w:rFonts w:cs="Times New Roman"/>
          <w:color w:val="000000"/>
          <w:sz w:val="24"/>
          <w:szCs w:val="24"/>
          <w:lang w:eastAsia="fr-FR"/>
        </w:rPr>
        <w:t xml:space="preserve">tęsiasi nuo Pakartoto Įstatymo </w:t>
      </w:r>
      <w:r>
        <w:rPr>
          <w:rStyle w:val="Bodytext"/>
          <w:rFonts w:cs="Times New Roman"/>
          <w:color w:val="000000"/>
          <w:sz w:val="24"/>
          <w:szCs w:val="24"/>
          <w:lang w:eastAsia="fr-FR"/>
        </w:rPr>
        <w:t xml:space="preserve">iki </w:t>
      </w:r>
      <w:r w:rsidRPr="008B7AA1">
        <w:rPr>
          <w:rStyle w:val="Bodytext"/>
          <w:rFonts w:cs="Times New Roman"/>
          <w:color w:val="000000"/>
          <w:sz w:val="24"/>
          <w:szCs w:val="24"/>
          <w:lang w:eastAsia="fr-FR"/>
        </w:rPr>
        <w:t>2 Karalių), atr</w:t>
      </w:r>
      <w:r>
        <w:rPr>
          <w:rStyle w:val="Bodytext"/>
          <w:rFonts w:cs="Times New Roman"/>
          <w:color w:val="000000"/>
          <w:sz w:val="24"/>
          <w:szCs w:val="24"/>
          <w:lang w:eastAsia="fr-FR"/>
        </w:rPr>
        <w:t>asta paties Notho</w:t>
      </w:r>
      <w:r w:rsidRPr="00C84347">
        <w:rPr>
          <w:rStyle w:val="FootnoteReference"/>
          <w:rFonts w:cs="Times New Roman"/>
          <w:color w:val="000000"/>
          <w:sz w:val="24"/>
          <w:szCs w:val="24"/>
          <w:shd w:val="clear" w:color="auto" w:fill="FFFFFF"/>
          <w:lang w:eastAsia="fr-FR"/>
        </w:rPr>
        <w:footnoteReference w:id="128"/>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buvo </w:t>
      </w:r>
      <w:r>
        <w:rPr>
          <w:rStyle w:val="Bodytext"/>
          <w:rFonts w:cs="Times New Roman"/>
          <w:color w:val="000000"/>
          <w:sz w:val="24"/>
          <w:szCs w:val="24"/>
          <w:lang w:eastAsia="fr-FR"/>
        </w:rPr>
        <w:t>pridėta</w:t>
      </w:r>
      <w:r w:rsidRPr="008B7AA1">
        <w:rPr>
          <w:rStyle w:val="Bodytext"/>
          <w:rFonts w:cs="Times New Roman"/>
          <w:color w:val="000000"/>
          <w:sz w:val="24"/>
          <w:szCs w:val="24"/>
          <w:lang w:eastAsia="fr-FR"/>
        </w:rPr>
        <w:t xml:space="preserve"> prie "Penkiaknygės", t</w:t>
      </w:r>
      <w:r>
        <w:rPr>
          <w:rStyle w:val="Bodytext"/>
          <w:rFonts w:cs="Times New Roman"/>
          <w:color w:val="000000"/>
          <w:sz w:val="24"/>
          <w:szCs w:val="24"/>
          <w:lang w:eastAsia="fr-FR"/>
        </w:rPr>
        <w:t>.</w:t>
      </w:r>
      <w:r w:rsidRPr="008B7AA1">
        <w:rPr>
          <w:rStyle w:val="Bodytext"/>
          <w:rFonts w:cs="Times New Roman"/>
          <w:color w:val="000000"/>
          <w:sz w:val="24"/>
          <w:szCs w:val="24"/>
          <w:lang w:eastAsia="fr-FR"/>
        </w:rPr>
        <w:t>y</w:t>
      </w:r>
      <w:r>
        <w:rPr>
          <w:rStyle w:val="Bodytext"/>
          <w:rFonts w:cs="Times New Roman"/>
          <w:color w:val="000000"/>
          <w:sz w:val="24"/>
          <w:szCs w:val="24"/>
          <w:lang w:eastAsia="fr-FR"/>
        </w:rPr>
        <w:t>. „</w:t>
      </w:r>
      <w:r w:rsidRPr="00C84347">
        <w:rPr>
          <w:rStyle w:val="Bodytext"/>
          <w:rFonts w:cs="Times New Roman"/>
          <w:color w:val="000000"/>
          <w:sz w:val="24"/>
          <w:szCs w:val="24"/>
          <w:lang w:val="de-DE" w:eastAsia="de-DE"/>
        </w:rPr>
        <w:t xml:space="preserve">in einem ziemlich </w:t>
      </w:r>
      <w:r w:rsidRPr="00C84347">
        <w:rPr>
          <w:rStyle w:val="Bodytext42"/>
          <w:rFonts w:cs="Times New Roman"/>
          <w:color w:val="000000"/>
          <w:sz w:val="24"/>
          <w:szCs w:val="24"/>
          <w:lang w:val="de-DE" w:eastAsia="de-DE"/>
        </w:rPr>
        <w:t>spa</w:t>
      </w:r>
      <w:r w:rsidRPr="00C84347">
        <w:rPr>
          <w:rStyle w:val="Bodytext"/>
          <w:rFonts w:cs="Times New Roman"/>
          <w:color w:val="000000"/>
          <w:sz w:val="24"/>
          <w:szCs w:val="24"/>
          <w:lang w:val="de-DE" w:eastAsia="de-DE"/>
        </w:rPr>
        <w:t>ten Stadium</w:t>
      </w:r>
      <w:r>
        <w:rPr>
          <w:rStyle w:val="Bodytext"/>
          <w:rFonts w:cs="Times New Roman"/>
          <w:color w:val="000000"/>
          <w:sz w:val="24"/>
          <w:szCs w:val="24"/>
          <w:lang w:eastAsia="fr-FR"/>
        </w:rPr>
        <w:t>“</w:t>
      </w:r>
      <w:r w:rsidRPr="00C84347">
        <w:rPr>
          <w:rStyle w:val="Bodytext"/>
          <w:rFonts w:cs="Times New Roman"/>
          <w:color w:val="000000"/>
          <w:sz w:val="24"/>
          <w:szCs w:val="24"/>
          <w:vertAlign w:val="superscript"/>
          <w:lang w:val="de-DE" w:eastAsia="de-DE"/>
        </w:rPr>
        <w:t xml:space="preserve"> </w:t>
      </w:r>
      <w:r w:rsidRPr="00C84347">
        <w:rPr>
          <w:rStyle w:val="Bodytext"/>
          <w:rFonts w:cs="Times New Roman"/>
          <w:color w:val="000000"/>
          <w:sz w:val="24"/>
          <w:szCs w:val="24"/>
          <w:vertAlign w:val="superscript"/>
          <w:lang w:val="de-DE" w:eastAsia="de-DE"/>
        </w:rPr>
        <w:footnoteReference w:id="129"/>
      </w:r>
      <w:r>
        <w:rPr>
          <w:rStyle w:val="Bodytext"/>
          <w:rFonts w:cs="Times New Roman"/>
          <w:color w:val="000000"/>
          <w:sz w:val="24"/>
          <w:szCs w:val="24"/>
          <w:lang w:eastAsia="fr-FR"/>
        </w:rPr>
        <w:t>.</w:t>
      </w:r>
    </w:p>
    <w:p w:rsidR="007B6B13" w:rsidRPr="008B7AA1" w:rsidRDefault="007B6B13" w:rsidP="007B6B13">
      <w:pPr>
        <w:pStyle w:val="Bodytext1"/>
        <w:spacing w:after="0" w:line="240" w:lineRule="auto"/>
        <w:ind w:firstLine="284"/>
        <w:rPr>
          <w:rStyle w:val="Bodytext"/>
          <w:rFonts w:cs="Times New Roman"/>
          <w:color w:val="000000"/>
          <w:sz w:val="24"/>
          <w:szCs w:val="24"/>
          <w:lang w:eastAsia="fr-FR"/>
        </w:rPr>
      </w:pPr>
      <w:r>
        <w:rPr>
          <w:rStyle w:val="Bodytext"/>
          <w:rFonts w:cs="Times New Roman"/>
          <w:i/>
          <w:iCs/>
          <w:color w:val="000000"/>
          <w:sz w:val="24"/>
          <w:szCs w:val="24"/>
          <w:lang w:eastAsia="fr-FR"/>
        </w:rPr>
        <w:t>ad</w:t>
      </w:r>
      <w:r w:rsidRPr="008B7AA1">
        <w:rPr>
          <w:rStyle w:val="Bodytext"/>
          <w:rFonts w:cs="Times New Roman"/>
          <w:color w:val="000000"/>
          <w:sz w:val="24"/>
          <w:szCs w:val="24"/>
          <w:lang w:eastAsia="fr-FR"/>
        </w:rPr>
        <w:t xml:space="preserve"> b) Nors P šal</w:t>
      </w:r>
      <w:r>
        <w:rPr>
          <w:rStyle w:val="Bodytext"/>
          <w:rFonts w:cs="Times New Roman"/>
          <w:color w:val="000000"/>
          <w:sz w:val="24"/>
          <w:szCs w:val="24"/>
          <w:lang w:eastAsia="fr-FR"/>
        </w:rPr>
        <w:t>tinis ilgą laiką buvo laikomas Įstatymu (Iš</w:t>
      </w:r>
      <w:r w:rsidRPr="008B7AA1">
        <w:rPr>
          <w:rStyle w:val="Bodytext"/>
          <w:rFonts w:cs="Times New Roman"/>
          <w:color w:val="000000"/>
          <w:sz w:val="24"/>
          <w:szCs w:val="24"/>
          <w:lang w:eastAsia="fr-FR"/>
        </w:rPr>
        <w:t xml:space="preserve"> 25 - </w:t>
      </w:r>
      <w:r>
        <w:rPr>
          <w:rStyle w:val="Bodytext"/>
          <w:rFonts w:cs="Times New Roman"/>
          <w:color w:val="000000"/>
          <w:sz w:val="24"/>
          <w:szCs w:val="24"/>
          <w:lang w:eastAsia="fr-FR"/>
        </w:rPr>
        <w:t>Sk</w:t>
      </w:r>
      <w:r w:rsidRPr="008B7AA1">
        <w:rPr>
          <w:rStyle w:val="Bodytext"/>
          <w:rFonts w:cs="Times New Roman"/>
          <w:color w:val="000000"/>
          <w:sz w:val="24"/>
          <w:szCs w:val="24"/>
          <w:lang w:eastAsia="fr-FR"/>
        </w:rPr>
        <w:t xml:space="preserve"> 9)</w:t>
      </w:r>
      <w:r>
        <w:rPr>
          <w:rStyle w:val="Bodytext"/>
          <w:rFonts w:cs="Times New Roman"/>
          <w:color w:val="000000"/>
          <w:sz w:val="24"/>
          <w:szCs w:val="24"/>
          <w:lang w:eastAsia="fr-FR"/>
        </w:rPr>
        <w:t>, įrėmintas pasakojime</w:t>
      </w:r>
      <w:r w:rsidRPr="008B7AA1">
        <w:rPr>
          <w:rStyle w:val="Bodytext"/>
          <w:rFonts w:cs="Times New Roman"/>
          <w:color w:val="000000"/>
          <w:sz w:val="24"/>
          <w:szCs w:val="24"/>
          <w:lang w:eastAsia="fr-FR"/>
        </w:rPr>
        <w:t>, šis šaltinis tampa Noth</w:t>
      </w:r>
      <w:r>
        <w:rPr>
          <w:rStyle w:val="Bodytext"/>
          <w:rFonts w:cs="Times New Roman"/>
          <w:color w:val="000000"/>
          <w:sz w:val="24"/>
          <w:szCs w:val="24"/>
          <w:lang w:eastAsia="fr-FR"/>
        </w:rPr>
        <w:t>ui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visų pirma „pasakojimu“</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 als </w:t>
      </w:r>
      <w:r w:rsidRPr="008B7AA1">
        <w:rPr>
          <w:rStyle w:val="Bodytext"/>
          <w:rFonts w:cs="Times New Roman"/>
          <w:color w:val="000000"/>
          <w:sz w:val="24"/>
          <w:szCs w:val="24"/>
          <w:lang w:eastAsia="fr-FR"/>
        </w:rPr>
        <w:t xml:space="preserve">Erzählung "), </w:t>
      </w:r>
      <w:r>
        <w:rPr>
          <w:rStyle w:val="Bodytext"/>
          <w:rFonts w:cs="Times New Roman"/>
          <w:color w:val="000000"/>
          <w:sz w:val="24"/>
          <w:szCs w:val="24"/>
          <w:lang w:eastAsia="fr-FR"/>
        </w:rPr>
        <w:t>teisinės dalys, kurios realiai kilo iš P (P</w:t>
      </w:r>
      <w:r w:rsidRPr="003A63EB">
        <w:rPr>
          <w:rStyle w:val="Bodytext"/>
          <w:rFonts w:cs="Times New Roman"/>
          <w:color w:val="000000"/>
          <w:sz w:val="24"/>
          <w:szCs w:val="24"/>
          <w:vertAlign w:val="superscript"/>
          <w:lang w:eastAsia="fr-FR"/>
        </w:rPr>
        <w:t>g</w:t>
      </w:r>
      <w:r w:rsidRPr="008B7AA1">
        <w:rPr>
          <w:rStyle w:val="Bodytext"/>
          <w:rFonts w:cs="Times New Roman"/>
          <w:color w:val="000000"/>
          <w:sz w:val="24"/>
          <w:szCs w:val="24"/>
          <w:lang w:eastAsia="fr-FR"/>
        </w:rPr>
        <w:t>)</w:t>
      </w:r>
      <w:r>
        <w:rPr>
          <w:rStyle w:val="Bodytext"/>
          <w:rFonts w:cs="Times New Roman"/>
          <w:color w:val="000000"/>
          <w:sz w:val="24"/>
          <w:szCs w:val="24"/>
          <w:lang w:eastAsia="fr-FR"/>
        </w:rPr>
        <w:t xml:space="preserve"> buvo sutrauktos į kelis skyrius </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Iš</w:t>
      </w:r>
      <w:r w:rsidRPr="008B7AA1">
        <w:rPr>
          <w:rStyle w:val="Bodytext"/>
          <w:rFonts w:cs="Times New Roman"/>
          <w:color w:val="000000"/>
          <w:sz w:val="24"/>
          <w:szCs w:val="24"/>
          <w:lang w:eastAsia="fr-FR"/>
        </w:rPr>
        <w:t xml:space="preserve"> * 25-31 * 35-40; </w:t>
      </w:r>
      <w:r>
        <w:rPr>
          <w:rStyle w:val="Bodytext"/>
          <w:rFonts w:cs="Times New Roman"/>
          <w:color w:val="000000"/>
          <w:sz w:val="24"/>
          <w:szCs w:val="24"/>
          <w:lang w:eastAsia="fr-FR"/>
        </w:rPr>
        <w:t>Kun</w:t>
      </w:r>
      <w:r w:rsidRPr="008B7AA1">
        <w:rPr>
          <w:rStyle w:val="Bodytext"/>
          <w:rFonts w:cs="Times New Roman"/>
          <w:color w:val="000000"/>
          <w:sz w:val="24"/>
          <w:szCs w:val="24"/>
          <w:lang w:eastAsia="fr-FR"/>
        </w:rPr>
        <w:t xml:space="preserve"> 8, 9)</w:t>
      </w:r>
      <w:r w:rsidRPr="00C84347">
        <w:rPr>
          <w:rStyle w:val="Bodytext"/>
          <w:rFonts w:cs="Times New Roman"/>
          <w:color w:val="000000"/>
          <w:sz w:val="24"/>
          <w:szCs w:val="24"/>
          <w:vertAlign w:val="superscript"/>
          <w:lang w:eastAsia="fr-FR"/>
        </w:rPr>
        <w:t xml:space="preserve"> </w:t>
      </w:r>
      <w:r w:rsidRPr="00C84347">
        <w:rPr>
          <w:rStyle w:val="Bodytext"/>
          <w:rFonts w:cs="Times New Roman"/>
          <w:color w:val="000000"/>
          <w:sz w:val="24"/>
          <w:szCs w:val="24"/>
          <w:vertAlign w:val="superscript"/>
          <w:lang w:eastAsia="fr-FR"/>
        </w:rPr>
        <w:footnoteReference w:id="130"/>
      </w:r>
      <w:r w:rsidRPr="008B7AA1">
        <w:rPr>
          <w:rStyle w:val="Bodytext"/>
          <w:rFonts w:cs="Times New Roman"/>
          <w:color w:val="000000"/>
          <w:sz w:val="24"/>
          <w:szCs w:val="24"/>
          <w:lang w:eastAsia="fr-FR"/>
        </w:rPr>
        <w:t xml:space="preserve">. Visa kita, </w:t>
      </w:r>
      <w:r>
        <w:rPr>
          <w:rStyle w:val="Bodytext"/>
          <w:rFonts w:cs="Times New Roman"/>
          <w:color w:val="000000"/>
          <w:sz w:val="24"/>
          <w:szCs w:val="24"/>
          <w:lang w:eastAsia="fr-FR"/>
        </w:rPr>
        <w:t>Kun</w:t>
      </w:r>
      <w:r w:rsidRPr="008B7AA1">
        <w:rPr>
          <w:rStyle w:val="Bodytext"/>
          <w:rFonts w:cs="Times New Roman"/>
          <w:color w:val="000000"/>
          <w:sz w:val="24"/>
          <w:szCs w:val="24"/>
          <w:lang w:eastAsia="fr-FR"/>
        </w:rPr>
        <w:t xml:space="preserve"> 1-7; 11-15; 17-26; ir kt. </w:t>
      </w:r>
      <w:r>
        <w:rPr>
          <w:rStyle w:val="Bodytext"/>
          <w:rFonts w:cs="Times New Roman"/>
          <w:color w:val="000000"/>
          <w:sz w:val="24"/>
          <w:szCs w:val="24"/>
          <w:lang w:eastAsia="fr-FR"/>
        </w:rPr>
        <w:t>buvo vėlesni intarpai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P</w:t>
      </w:r>
      <w:r w:rsidRPr="008B7AA1">
        <w:rPr>
          <w:rStyle w:val="Bodytext"/>
          <w:rFonts w:cs="Times New Roman"/>
          <w:color w:val="000000"/>
          <w:sz w:val="24"/>
          <w:szCs w:val="24"/>
          <w:lang w:eastAsia="fr-FR"/>
        </w:rPr>
        <w:t xml:space="preserve">*). Tam tikra prasme, </w:t>
      </w:r>
      <w:r>
        <w:rPr>
          <w:rStyle w:val="Bodytext"/>
          <w:rFonts w:cs="Times New Roman"/>
          <w:color w:val="000000"/>
          <w:sz w:val="24"/>
          <w:szCs w:val="24"/>
          <w:lang w:eastAsia="fr-FR"/>
        </w:rPr>
        <w:t>Notho pozicija todėl vedė į naują [38] „Įstatymo“ ir „</w:t>
      </w:r>
      <w:r w:rsidRPr="008B7AA1">
        <w:rPr>
          <w:rStyle w:val="Bodytext"/>
          <w:rFonts w:cs="Times New Roman"/>
          <w:color w:val="000000"/>
          <w:sz w:val="24"/>
          <w:szCs w:val="24"/>
          <w:lang w:eastAsia="fr-FR"/>
        </w:rPr>
        <w:t>istorijos</w:t>
      </w:r>
      <w:r>
        <w:rPr>
          <w:rStyle w:val="Bodytext"/>
          <w:rFonts w:cs="Times New Roman"/>
          <w:color w:val="000000"/>
          <w:sz w:val="24"/>
          <w:szCs w:val="24"/>
          <w:lang w:eastAsia="fr-FR"/>
        </w:rPr>
        <w:t>“ atskyrimą</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vėl palaikant daugiau ar mažiau pirmąją</w:t>
      </w:r>
      <w:r w:rsidRPr="008B7AA1">
        <w:rPr>
          <w:rStyle w:val="Bodytext"/>
          <w:rFonts w:cs="Times New Roman"/>
          <w:color w:val="000000"/>
          <w:sz w:val="24"/>
          <w:szCs w:val="24"/>
          <w:lang w:eastAsia="fr-FR"/>
        </w:rPr>
        <w:t xml:space="preserve"> Graf</w:t>
      </w:r>
      <w:r>
        <w:rPr>
          <w:rStyle w:val="Bodytext"/>
          <w:rFonts w:cs="Times New Roman"/>
          <w:color w:val="000000"/>
          <w:sz w:val="24"/>
          <w:szCs w:val="24"/>
          <w:lang w:eastAsia="fr-FR"/>
        </w:rPr>
        <w:t>o poziciją</w:t>
      </w:r>
      <w:r w:rsidRPr="00C84347">
        <w:rPr>
          <w:rStyle w:val="Bodytext"/>
          <w:rFonts w:cs="Times New Roman"/>
          <w:color w:val="000000"/>
          <w:sz w:val="24"/>
          <w:szCs w:val="24"/>
          <w:vertAlign w:val="superscript"/>
          <w:lang w:val="de-DE" w:eastAsia="de-DE"/>
        </w:rPr>
        <w:footnoteReference w:id="131"/>
      </w:r>
      <w:r w:rsidRPr="008B7AA1">
        <w:rPr>
          <w:rStyle w:val="Bodytext"/>
          <w:rFonts w:cs="Times New Roman"/>
          <w:color w:val="000000"/>
          <w:sz w:val="24"/>
          <w:szCs w:val="24"/>
          <w:lang w:eastAsia="fr-FR"/>
        </w:rPr>
        <w:t xml:space="preserve">. Teisėkūros medžiaga </w:t>
      </w:r>
      <w:r>
        <w:rPr>
          <w:rStyle w:val="Bodytext"/>
          <w:rFonts w:cs="Times New Roman"/>
          <w:color w:val="000000"/>
          <w:sz w:val="24"/>
          <w:szCs w:val="24"/>
          <w:lang w:eastAsia="fr-FR"/>
        </w:rPr>
        <w:t>vėl nebevaidino vaidmens, bandant</w:t>
      </w:r>
      <w:r w:rsidRPr="008B7AA1">
        <w:rPr>
          <w:rStyle w:val="Bodytext"/>
          <w:rFonts w:cs="Times New Roman"/>
          <w:color w:val="000000"/>
          <w:sz w:val="24"/>
          <w:szCs w:val="24"/>
          <w:lang w:eastAsia="fr-FR"/>
        </w:rPr>
        <w:t xml:space="preserve"> suprasti </w:t>
      </w:r>
      <w:r>
        <w:rPr>
          <w:rStyle w:val="Bodytext"/>
          <w:rFonts w:cs="Times New Roman"/>
          <w:color w:val="000000"/>
          <w:sz w:val="24"/>
          <w:szCs w:val="24"/>
          <w:lang w:eastAsia="fr-FR"/>
        </w:rPr>
        <w:t>Toros kilmę ir tapsmą</w:t>
      </w:r>
      <w:r w:rsidRPr="008B7AA1">
        <w:rPr>
          <w:rStyle w:val="Bodytext"/>
          <w:rFonts w:cs="Times New Roman"/>
          <w:color w:val="000000"/>
          <w:sz w:val="24"/>
          <w:szCs w:val="24"/>
          <w:lang w:eastAsia="fr-FR"/>
        </w:rPr>
        <w:t xml:space="preserve">. Jei P yra šaltinis, kurio pagrindinis tikslas yra papasakoti </w:t>
      </w:r>
      <w:r w:rsidRPr="007B6B13">
        <w:rPr>
          <w:rStyle w:val="Bodytext"/>
          <w:rFonts w:cs="Times New Roman"/>
          <w:i/>
          <w:iCs/>
          <w:color w:val="000000"/>
          <w:sz w:val="24"/>
          <w:szCs w:val="24"/>
          <w:lang w:eastAsia="fr-FR"/>
        </w:rPr>
        <w:t>istoriją</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tai </w:t>
      </w:r>
      <w:r w:rsidRPr="008B7AA1">
        <w:rPr>
          <w:rStyle w:val="Bodytext"/>
          <w:rFonts w:cs="Times New Roman"/>
          <w:color w:val="000000"/>
          <w:sz w:val="24"/>
          <w:szCs w:val="24"/>
          <w:lang w:eastAsia="fr-FR"/>
        </w:rPr>
        <w:t>taip pat paaiškina</w:t>
      </w:r>
      <w:r>
        <w:rPr>
          <w:rStyle w:val="Bodytext"/>
          <w:rFonts w:cs="Times New Roman"/>
          <w:color w:val="000000"/>
          <w:sz w:val="24"/>
          <w:szCs w:val="24"/>
          <w:lang w:eastAsia="fr-FR"/>
        </w:rPr>
        <w:t>, kodėl galutinėje</w:t>
      </w:r>
      <w:r w:rsidRPr="008B7AA1">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redakcijoje</w:t>
      </w:r>
      <w:r w:rsidRPr="008B7AA1">
        <w:rPr>
          <w:rStyle w:val="Bodytext"/>
          <w:rFonts w:cs="Times New Roman"/>
          <w:color w:val="000000"/>
          <w:sz w:val="24"/>
          <w:szCs w:val="24"/>
          <w:lang w:eastAsia="fr-FR"/>
        </w:rPr>
        <w:t xml:space="preserve"> šis šaltinis buvo pasirinktas kompiliatori</w:t>
      </w:r>
      <w:r>
        <w:rPr>
          <w:rStyle w:val="Bodytext"/>
          <w:rFonts w:cs="Times New Roman"/>
          <w:color w:val="000000"/>
          <w:sz w:val="24"/>
          <w:szCs w:val="24"/>
          <w:lang w:eastAsia="fr-FR"/>
        </w:rPr>
        <w:t>aus kaip pagrindinis rėmas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ant kurio pagrindo pastato visuma galėjo būti pastatyta</w:t>
      </w:r>
      <w:r w:rsidR="005127D1" w:rsidRPr="00C84347">
        <w:rPr>
          <w:rStyle w:val="Bodytext"/>
          <w:rFonts w:cs="Times New Roman"/>
          <w:color w:val="000000"/>
          <w:sz w:val="24"/>
          <w:szCs w:val="24"/>
          <w:vertAlign w:val="superscript"/>
          <w:lang w:eastAsia="fr-FR"/>
        </w:rPr>
        <w:footnoteReference w:id="132"/>
      </w:r>
      <w:r w:rsidRPr="008B7AA1">
        <w:rPr>
          <w:rStyle w:val="Bodytext"/>
          <w:rFonts w:cs="Times New Roman"/>
          <w:color w:val="000000"/>
          <w:sz w:val="24"/>
          <w:szCs w:val="24"/>
          <w:lang w:eastAsia="fr-FR"/>
        </w:rPr>
        <w:t xml:space="preserve">. </w:t>
      </w:r>
    </w:p>
    <w:p w:rsidR="00451B22" w:rsidRDefault="00303E17" w:rsidP="00451B22">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i/>
          <w:iCs/>
          <w:color w:val="000000"/>
          <w:sz w:val="24"/>
          <w:szCs w:val="24"/>
          <w:lang w:eastAsia="fr-FR"/>
        </w:rPr>
        <w:t>ad</w:t>
      </w:r>
      <w:r w:rsidRPr="008B7AA1">
        <w:rPr>
          <w:rStyle w:val="Bodytext"/>
          <w:rFonts w:cs="Times New Roman"/>
          <w:color w:val="000000"/>
          <w:sz w:val="24"/>
          <w:szCs w:val="24"/>
          <w:lang w:eastAsia="fr-FR"/>
        </w:rPr>
        <w:t xml:space="preserve"> c) Gunkel</w:t>
      </w:r>
      <w:r>
        <w:rPr>
          <w:rStyle w:val="Bodytext"/>
          <w:rFonts w:cs="Times New Roman"/>
          <w:color w:val="000000"/>
          <w:sz w:val="24"/>
          <w:szCs w:val="24"/>
          <w:lang w:eastAsia="fr-FR"/>
        </w:rPr>
        <w:t>is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kaip </w:t>
      </w:r>
      <w:r w:rsidRPr="008B7AA1">
        <w:rPr>
          <w:rStyle w:val="Bodytext"/>
          <w:rFonts w:cs="Times New Roman"/>
          <w:color w:val="000000"/>
          <w:sz w:val="24"/>
          <w:szCs w:val="24"/>
          <w:lang w:eastAsia="fr-FR"/>
        </w:rPr>
        <w:t>matėme, siek</w:t>
      </w:r>
      <w:r>
        <w:rPr>
          <w:rStyle w:val="Bodytext"/>
          <w:rFonts w:cs="Times New Roman"/>
          <w:color w:val="000000"/>
          <w:sz w:val="24"/>
          <w:szCs w:val="24"/>
          <w:lang w:eastAsia="fr-FR"/>
        </w:rPr>
        <w:t>ė labiau nustatyti žodines</w:t>
      </w:r>
      <w:r w:rsidRPr="008B7AA1">
        <w:rPr>
          <w:rStyle w:val="Bodytext"/>
          <w:rFonts w:cs="Times New Roman"/>
          <w:color w:val="000000"/>
          <w:sz w:val="24"/>
          <w:szCs w:val="24"/>
          <w:lang w:eastAsia="fr-FR"/>
        </w:rPr>
        <w:t xml:space="preserve"> tradicijas už Pradžios istorij</w:t>
      </w:r>
      <w:r>
        <w:rPr>
          <w:rStyle w:val="Bodytext"/>
          <w:rFonts w:cs="Times New Roman"/>
          <w:color w:val="000000"/>
          <w:sz w:val="24"/>
          <w:szCs w:val="24"/>
          <w:lang w:eastAsia="fr-FR"/>
        </w:rPr>
        <w:t>ų, bet jį</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lastRenderedPageBreak/>
        <w:t>labiausiai domina mažesni</w:t>
      </w:r>
      <w:r w:rsidRPr="008B7AA1">
        <w:rPr>
          <w:rStyle w:val="Bodytext"/>
          <w:rFonts w:cs="Times New Roman"/>
          <w:color w:val="000000"/>
          <w:sz w:val="24"/>
          <w:szCs w:val="24"/>
          <w:lang w:eastAsia="fr-FR"/>
        </w:rPr>
        <w:t xml:space="preserve"> "Einzelsagen"</w:t>
      </w:r>
      <w:r>
        <w:rPr>
          <w:rStyle w:val="Bodytext"/>
          <w:rFonts w:cs="Times New Roman"/>
          <w:color w:val="000000"/>
          <w:sz w:val="24"/>
          <w:szCs w:val="24"/>
          <w:lang w:eastAsia="fr-FR"/>
        </w:rPr>
        <w:t xml:space="preserve"> vienetai,</w:t>
      </w:r>
      <w:r w:rsidRPr="008B7AA1">
        <w:rPr>
          <w:rStyle w:val="Bodytext"/>
          <w:rFonts w:cs="Times New Roman"/>
          <w:color w:val="000000"/>
          <w:sz w:val="24"/>
          <w:szCs w:val="24"/>
          <w:lang w:eastAsia="fr-FR"/>
        </w:rPr>
        <w:t xml:space="preserve"> li</w:t>
      </w:r>
      <w:r>
        <w:rPr>
          <w:rStyle w:val="Bodytext"/>
          <w:rFonts w:cs="Times New Roman"/>
          <w:color w:val="000000"/>
          <w:sz w:val="24"/>
          <w:szCs w:val="24"/>
          <w:lang w:eastAsia="fr-FR"/>
        </w:rPr>
        <w:t xml:space="preserve">ekant labiau miglotu dėl </w:t>
      </w:r>
      <w:r w:rsidRPr="008B7AA1">
        <w:rPr>
          <w:rStyle w:val="Bodytext"/>
          <w:rFonts w:cs="Times New Roman"/>
          <w:color w:val="000000"/>
          <w:sz w:val="24"/>
          <w:szCs w:val="24"/>
          <w:lang w:eastAsia="fr-FR"/>
        </w:rPr>
        <w:t xml:space="preserve">didesnių </w:t>
      </w:r>
      <w:r>
        <w:rPr>
          <w:rStyle w:val="Bodytext"/>
          <w:rFonts w:cs="Times New Roman"/>
          <w:color w:val="000000"/>
          <w:sz w:val="24"/>
          <w:szCs w:val="24"/>
          <w:lang w:eastAsia="fr-FR"/>
        </w:rPr>
        <w:t>vienetų sudarymo ir perdavimo bei transformacijos procesų, kurie</w:t>
      </w:r>
      <w:r w:rsidRPr="008B7AA1">
        <w:rPr>
          <w:rStyle w:val="Bodytext"/>
          <w:rFonts w:cs="Times New Roman"/>
          <w:color w:val="000000"/>
          <w:sz w:val="24"/>
          <w:szCs w:val="24"/>
          <w:lang w:eastAsia="fr-FR"/>
        </w:rPr>
        <w:t xml:space="preserve"> atvedė </w:t>
      </w:r>
      <w:r>
        <w:rPr>
          <w:rStyle w:val="Bodytext"/>
          <w:rFonts w:cs="Times New Roman"/>
          <w:color w:val="000000"/>
          <w:sz w:val="24"/>
          <w:szCs w:val="24"/>
          <w:lang w:eastAsia="fr-FR"/>
        </w:rPr>
        <w:t xml:space="preserve">prie </w:t>
      </w:r>
      <w:r w:rsidRPr="008B7AA1">
        <w:rPr>
          <w:rStyle w:val="Bodytext"/>
          <w:rFonts w:cs="Times New Roman"/>
          <w:color w:val="000000"/>
          <w:sz w:val="24"/>
          <w:szCs w:val="24"/>
          <w:lang w:eastAsia="fr-FR"/>
        </w:rPr>
        <w:t xml:space="preserve">Pradžios </w:t>
      </w:r>
      <w:r>
        <w:rPr>
          <w:rStyle w:val="Bodytext"/>
          <w:rFonts w:cs="Times New Roman"/>
          <w:color w:val="000000"/>
          <w:sz w:val="24"/>
          <w:szCs w:val="24"/>
          <w:lang w:eastAsia="fr-FR"/>
        </w:rPr>
        <w:t xml:space="preserve">sudarymo jos </w:t>
      </w:r>
      <w:r w:rsidRPr="008B7AA1">
        <w:rPr>
          <w:rStyle w:val="Bodytext"/>
          <w:rFonts w:cs="Times New Roman"/>
          <w:color w:val="000000"/>
          <w:sz w:val="24"/>
          <w:szCs w:val="24"/>
          <w:lang w:eastAsia="fr-FR"/>
        </w:rPr>
        <w:t xml:space="preserve">dabartine forma. </w:t>
      </w:r>
      <w:r>
        <w:rPr>
          <w:rStyle w:val="Bodytext"/>
          <w:rFonts w:cs="Times New Roman"/>
          <w:color w:val="000000"/>
          <w:sz w:val="24"/>
          <w:szCs w:val="24"/>
          <w:lang w:eastAsia="fr-FR"/>
        </w:rPr>
        <w:t>Nothas</w:t>
      </w:r>
      <w:r w:rsidRPr="008B7AA1">
        <w:rPr>
          <w:rStyle w:val="Bodytext"/>
          <w:rFonts w:cs="Times New Roman"/>
          <w:color w:val="000000"/>
          <w:sz w:val="24"/>
          <w:szCs w:val="24"/>
          <w:lang w:eastAsia="fr-FR"/>
        </w:rPr>
        <w:t xml:space="preserve"> savo </w:t>
      </w:r>
      <w:r w:rsidRPr="005127D1">
        <w:rPr>
          <w:rStyle w:val="Bodytext"/>
          <w:rFonts w:cs="Times New Roman"/>
          <w:i/>
          <w:iCs/>
          <w:color w:val="000000"/>
          <w:sz w:val="24"/>
          <w:szCs w:val="24"/>
          <w:lang w:eastAsia="fr-FR"/>
        </w:rPr>
        <w:t>Überlieferungsgeschichte</w:t>
      </w:r>
      <w:r>
        <w:rPr>
          <w:rStyle w:val="Bodytext"/>
          <w:rFonts w:cs="Times New Roman"/>
          <w:i/>
          <w:iCs/>
          <w:color w:val="000000"/>
          <w:sz w:val="24"/>
          <w:szCs w:val="24"/>
          <w:lang w:eastAsia="fr-FR"/>
        </w:rPr>
        <w:t xml:space="preserve"> </w:t>
      </w:r>
      <w:r w:rsidRPr="00C84347">
        <w:rPr>
          <w:rStyle w:val="BodytextItalic2"/>
          <w:rFonts w:cs="Times New Roman"/>
          <w:color w:val="000000"/>
          <w:sz w:val="24"/>
          <w:szCs w:val="24"/>
          <w:lang w:eastAsia="fr-FR"/>
        </w:rPr>
        <w:t xml:space="preserve">des </w:t>
      </w:r>
      <w:r w:rsidRPr="00C84347">
        <w:rPr>
          <w:rStyle w:val="BodytextItalic2"/>
          <w:rFonts w:cs="Times New Roman"/>
          <w:color w:val="000000"/>
          <w:sz w:val="24"/>
          <w:szCs w:val="24"/>
          <w:lang w:val="de-DE" w:eastAsia="de-DE"/>
        </w:rPr>
        <w:t>Pentateuch</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(1948) vykdė</w:t>
      </w:r>
      <w:r w:rsidRPr="008B7AA1">
        <w:rPr>
          <w:rStyle w:val="Bodytext"/>
          <w:rFonts w:cs="Times New Roman"/>
          <w:color w:val="000000"/>
          <w:sz w:val="24"/>
          <w:szCs w:val="24"/>
          <w:lang w:eastAsia="fr-FR"/>
        </w:rPr>
        <w:t xml:space="preserve"> daug platesnio užmojo projektą: jis </w:t>
      </w:r>
      <w:r>
        <w:rPr>
          <w:rStyle w:val="Bodytext"/>
          <w:rFonts w:cs="Times New Roman"/>
          <w:color w:val="000000"/>
          <w:sz w:val="24"/>
          <w:szCs w:val="24"/>
          <w:lang w:eastAsia="fr-FR"/>
        </w:rPr>
        <w:t xml:space="preserve">siūlė </w:t>
      </w:r>
      <w:r w:rsidRPr="008B7AA1">
        <w:rPr>
          <w:rStyle w:val="Bodytext"/>
          <w:rFonts w:cs="Times New Roman"/>
          <w:color w:val="000000"/>
          <w:sz w:val="24"/>
          <w:szCs w:val="24"/>
          <w:lang w:eastAsia="fr-FR"/>
        </w:rPr>
        <w:t xml:space="preserve">atsekti Penkiaknygės </w:t>
      </w:r>
      <w:r>
        <w:rPr>
          <w:rStyle w:val="Bodytext"/>
          <w:rFonts w:cs="Times New Roman"/>
          <w:color w:val="000000"/>
          <w:sz w:val="24"/>
          <w:szCs w:val="24"/>
          <w:lang w:eastAsia="fr-FR"/>
        </w:rPr>
        <w:t>tradicijų istoriją nuo jų ištakų iki galutinės</w:t>
      </w:r>
      <w:r w:rsidRPr="008B7AA1">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redakcijos. Tačiau</w:t>
      </w:r>
      <w:r w:rsidRPr="008B7AA1">
        <w:rPr>
          <w:rStyle w:val="Bodytext"/>
          <w:rFonts w:cs="Times New Roman"/>
          <w:color w:val="000000"/>
          <w:sz w:val="24"/>
          <w:szCs w:val="24"/>
          <w:lang w:eastAsia="fr-FR"/>
        </w:rPr>
        <w:t xml:space="preserve"> kaip </w:t>
      </w:r>
      <w:r>
        <w:rPr>
          <w:rStyle w:val="Bodytext"/>
          <w:rFonts w:cs="Times New Roman"/>
          <w:color w:val="000000"/>
          <w:sz w:val="24"/>
          <w:szCs w:val="24"/>
          <w:lang w:eastAsia="fr-FR"/>
        </w:rPr>
        <w:t xml:space="preserve">ir </w:t>
      </w:r>
      <w:r w:rsidRPr="008B7AA1">
        <w:rPr>
          <w:rStyle w:val="Bodytext"/>
          <w:rFonts w:cs="Times New Roman"/>
          <w:color w:val="000000"/>
          <w:sz w:val="24"/>
          <w:szCs w:val="24"/>
          <w:lang w:eastAsia="fr-FR"/>
        </w:rPr>
        <w:t>Gunkel</w:t>
      </w:r>
      <w:r>
        <w:rPr>
          <w:rStyle w:val="Bodytext"/>
          <w:rFonts w:cs="Times New Roman"/>
          <w:color w:val="000000"/>
          <w:sz w:val="24"/>
          <w:szCs w:val="24"/>
          <w:lang w:eastAsia="fr-FR"/>
        </w:rPr>
        <w:t>is</w:t>
      </w:r>
      <w:r w:rsidRPr="008B7AA1">
        <w:rPr>
          <w:rStyle w:val="Bodytext"/>
          <w:rFonts w:cs="Times New Roman"/>
          <w:color w:val="000000"/>
          <w:sz w:val="24"/>
          <w:szCs w:val="24"/>
          <w:lang w:eastAsia="fr-FR"/>
        </w:rPr>
        <w:t>, Noth</w:t>
      </w:r>
      <w:r>
        <w:rPr>
          <w:rStyle w:val="Bodytext"/>
          <w:rFonts w:cs="Times New Roman"/>
          <w:color w:val="000000"/>
          <w:sz w:val="24"/>
          <w:szCs w:val="24"/>
          <w:lang w:eastAsia="fr-FR"/>
        </w:rPr>
        <w:t>as savo intereso</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pirmenybę teiks ikiraštingiems tradicijų formavimosi etapams</w:t>
      </w:r>
      <w:r w:rsidRPr="00C84347">
        <w:rPr>
          <w:rStyle w:val="FootnoteReference"/>
          <w:rFonts w:cs="Times New Roman"/>
          <w:color w:val="000000"/>
          <w:sz w:val="24"/>
          <w:szCs w:val="24"/>
          <w:shd w:val="clear" w:color="auto" w:fill="FFFFFF"/>
          <w:lang w:eastAsia="fr-FR"/>
        </w:rPr>
        <w:footnoteReference w:id="133"/>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Nothas pradeda tuo, kad konstatuoja, kad dabartine savo forma</w:t>
      </w:r>
      <w:r w:rsidRPr="008B7AA1">
        <w:rPr>
          <w:rStyle w:val="Bodytext"/>
          <w:rFonts w:cs="Times New Roman"/>
          <w:color w:val="000000"/>
          <w:sz w:val="24"/>
          <w:szCs w:val="24"/>
          <w:lang w:eastAsia="fr-FR"/>
        </w:rPr>
        <w:t xml:space="preserve"> visos Penkiaknygės tradicijos </w:t>
      </w:r>
      <w:r>
        <w:rPr>
          <w:rStyle w:val="Bodytext"/>
          <w:rFonts w:cs="Times New Roman"/>
          <w:color w:val="000000"/>
          <w:sz w:val="24"/>
          <w:szCs w:val="24"/>
          <w:lang w:eastAsia="fr-FR"/>
        </w:rPr>
        <w:t xml:space="preserve">įsirašp į </w:t>
      </w:r>
      <w:r w:rsidRPr="008B7AA1">
        <w:rPr>
          <w:rStyle w:val="Bodytext"/>
          <w:rFonts w:cs="Times New Roman"/>
          <w:color w:val="000000"/>
          <w:sz w:val="24"/>
          <w:szCs w:val="24"/>
          <w:lang w:eastAsia="fr-FR"/>
        </w:rPr>
        <w:t>ryžtingai "</w:t>
      </w:r>
      <w:r>
        <w:rPr>
          <w:rStyle w:val="Bodytext"/>
          <w:rFonts w:cs="Times New Roman"/>
          <w:color w:val="000000"/>
          <w:sz w:val="24"/>
          <w:szCs w:val="24"/>
          <w:lang w:eastAsia="fr-FR"/>
        </w:rPr>
        <w:t>pan-izraelitišką“ perspektyvą</w:t>
      </w:r>
      <w:r w:rsidRPr="00C84347">
        <w:rPr>
          <w:rStyle w:val="Bodytext"/>
          <w:rFonts w:cs="Times New Roman"/>
          <w:color w:val="000000"/>
          <w:sz w:val="24"/>
          <w:szCs w:val="24"/>
          <w:vertAlign w:val="superscript"/>
          <w:lang w:eastAsia="fr-FR"/>
        </w:rPr>
        <w:footnoteReference w:id="134"/>
      </w:r>
      <w:r w:rsidRPr="008B7AA1">
        <w:rPr>
          <w:rStyle w:val="Bodytext"/>
          <w:rFonts w:cs="Times New Roman"/>
          <w:color w:val="000000"/>
          <w:sz w:val="24"/>
          <w:szCs w:val="24"/>
          <w:lang w:eastAsia="fr-FR"/>
        </w:rPr>
        <w:t xml:space="preserve">. Net jei </w:t>
      </w:r>
      <w:r>
        <w:rPr>
          <w:rStyle w:val="Bodytext"/>
          <w:rFonts w:cs="Times New Roman"/>
          <w:color w:val="000000"/>
          <w:sz w:val="24"/>
          <w:szCs w:val="24"/>
          <w:lang w:eastAsia="fr-FR"/>
        </w:rPr>
        <w:t>jis leidžia sau parodyti, kad kai kurios</w:t>
      </w:r>
      <w:r w:rsidRPr="008B7AA1">
        <w:rPr>
          <w:rStyle w:val="Bodytext"/>
          <w:rFonts w:cs="Times New Roman"/>
          <w:color w:val="000000"/>
          <w:sz w:val="24"/>
          <w:szCs w:val="24"/>
          <w:lang w:eastAsia="fr-FR"/>
        </w:rPr>
        <w:t xml:space="preserve"> iš šių tradicijų priklausė iš pradžių </w:t>
      </w:r>
      <w:r>
        <w:rPr>
          <w:rStyle w:val="Bodytext"/>
          <w:rFonts w:cs="Times New Roman"/>
          <w:color w:val="000000"/>
          <w:sz w:val="24"/>
          <w:szCs w:val="24"/>
          <w:lang w:eastAsia="fr-FR"/>
        </w:rPr>
        <w:t>vienai ar kitai</w:t>
      </w:r>
      <w:r w:rsidRPr="008B7AA1">
        <w:rPr>
          <w:rStyle w:val="Bodytext"/>
          <w:rFonts w:cs="Times New Roman"/>
          <w:color w:val="000000"/>
          <w:sz w:val="24"/>
          <w:szCs w:val="24"/>
          <w:lang w:eastAsia="fr-FR"/>
        </w:rPr>
        <w:t xml:space="preserve"> iš daugelio grupių, kuri</w:t>
      </w:r>
      <w:r>
        <w:rPr>
          <w:rStyle w:val="Bodytext"/>
          <w:rFonts w:cs="Times New Roman"/>
          <w:color w:val="000000"/>
          <w:sz w:val="24"/>
          <w:szCs w:val="24"/>
          <w:lang w:eastAsia="fr-FR"/>
        </w:rPr>
        <w:t xml:space="preserve">os turėjo įeiti į gimstančio </w:t>
      </w:r>
      <w:r w:rsidRPr="008B7AA1">
        <w:rPr>
          <w:rStyle w:val="Bodytext"/>
          <w:rFonts w:cs="Times New Roman"/>
          <w:color w:val="000000"/>
          <w:sz w:val="24"/>
          <w:szCs w:val="24"/>
          <w:lang w:eastAsia="fr-FR"/>
        </w:rPr>
        <w:t>Izraelio sudėt</w:t>
      </w:r>
      <w:r>
        <w:rPr>
          <w:rStyle w:val="Bodytext"/>
          <w:rFonts w:cs="Times New Roman"/>
          <w:color w:val="000000"/>
          <w:sz w:val="24"/>
          <w:szCs w:val="24"/>
          <w:lang w:eastAsia="fr-FR"/>
        </w:rPr>
        <w:t>į, jie visos jos perėjo per</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pan-izraelitiškos ideologijos </w:t>
      </w:r>
      <w:r w:rsidRPr="008B7AA1">
        <w:rPr>
          <w:rStyle w:val="Bodytext"/>
          <w:rFonts w:cs="Times New Roman"/>
          <w:color w:val="000000"/>
          <w:sz w:val="24"/>
          <w:szCs w:val="24"/>
          <w:lang w:eastAsia="fr-FR"/>
        </w:rPr>
        <w:t>prizmę prieš sur</w:t>
      </w:r>
      <w:r>
        <w:rPr>
          <w:rStyle w:val="Bodytext"/>
          <w:rFonts w:cs="Times New Roman"/>
          <w:color w:val="000000"/>
          <w:sz w:val="24"/>
          <w:szCs w:val="24"/>
          <w:lang w:eastAsia="fr-FR"/>
        </w:rPr>
        <w:t>enkant į Penkiaknygės šaltinius</w:t>
      </w:r>
      <w:r w:rsidRPr="008B7AA1">
        <w:rPr>
          <w:rStyle w:val="Bodytext"/>
          <w:rFonts w:cs="Times New Roman"/>
          <w:color w:val="000000"/>
          <w:sz w:val="24"/>
          <w:szCs w:val="24"/>
          <w:lang w:eastAsia="fr-FR"/>
        </w:rPr>
        <w:t>.</w:t>
      </w:r>
      <w:r>
        <w:rPr>
          <w:rStyle w:val="Bodytext"/>
          <w:rFonts w:cs="Times New Roman"/>
          <w:color w:val="000000"/>
          <w:sz w:val="24"/>
          <w:szCs w:val="24"/>
          <w:lang w:eastAsia="fr-FR"/>
        </w:rPr>
        <w:t xml:space="preserve"> </w:t>
      </w:r>
    </w:p>
    <w:p w:rsidR="00303E17" w:rsidRDefault="0028213F" w:rsidP="00451B22">
      <w:pPr>
        <w:pStyle w:val="Bodytext1"/>
        <w:shd w:val="clear" w:color="auto" w:fill="auto"/>
        <w:spacing w:after="0" w:line="240" w:lineRule="auto"/>
        <w:ind w:firstLine="284"/>
        <w:rPr>
          <w:rStyle w:val="Bodytext"/>
          <w:rFonts w:cs="Times New Roman"/>
          <w:color w:val="000000"/>
          <w:sz w:val="24"/>
          <w:szCs w:val="24"/>
          <w:lang w:eastAsia="fr-FR"/>
        </w:rPr>
      </w:pPr>
      <w:r w:rsidRPr="008B7AA1">
        <w:rPr>
          <w:rStyle w:val="Bodytext"/>
          <w:rFonts w:cs="Times New Roman"/>
          <w:color w:val="000000"/>
          <w:sz w:val="24"/>
          <w:szCs w:val="24"/>
          <w:lang w:eastAsia="fr-FR"/>
        </w:rPr>
        <w:t>Tai rei</w:t>
      </w:r>
      <w:r>
        <w:rPr>
          <w:rStyle w:val="Bodytext"/>
          <w:rFonts w:cs="Times New Roman"/>
          <w:color w:val="000000"/>
          <w:sz w:val="24"/>
          <w:szCs w:val="24"/>
          <w:lang w:eastAsia="fr-FR"/>
        </w:rPr>
        <w:t>škia, kad Penkiaknygės tradicijo</w:t>
      </w:r>
      <w:r w:rsidRPr="008B7AA1">
        <w:rPr>
          <w:rStyle w:val="Bodytext"/>
          <w:rFonts w:cs="Times New Roman"/>
          <w:color w:val="000000"/>
          <w:sz w:val="24"/>
          <w:szCs w:val="24"/>
          <w:lang w:eastAsia="fr-FR"/>
        </w:rPr>
        <w:t>s, kaip jos yra prieinamos mus, pri</w:t>
      </w:r>
      <w:r>
        <w:rPr>
          <w:rStyle w:val="Bodytext"/>
          <w:rFonts w:cs="Times New Roman"/>
          <w:color w:val="000000"/>
          <w:sz w:val="24"/>
          <w:szCs w:val="24"/>
          <w:lang w:eastAsia="fr-FR"/>
        </w:rPr>
        <w:t xml:space="preserve">leidžia egzistuojant istorinės būtybės </w:t>
      </w:r>
      <w:r w:rsidRPr="008B7AA1">
        <w:rPr>
          <w:rStyle w:val="Bodytext"/>
          <w:rFonts w:cs="Times New Roman"/>
          <w:color w:val="000000"/>
          <w:sz w:val="24"/>
          <w:szCs w:val="24"/>
          <w:lang w:eastAsia="fr-FR"/>
        </w:rPr>
        <w:t>"Izraelis" egzistavimą, tai yra, dvylikos giminių f</w:t>
      </w:r>
      <w:r>
        <w:rPr>
          <w:rStyle w:val="Bodytext"/>
          <w:rFonts w:cs="Times New Roman"/>
          <w:color w:val="000000"/>
          <w:sz w:val="24"/>
          <w:szCs w:val="24"/>
          <w:lang w:eastAsia="fr-FR"/>
        </w:rPr>
        <w:t>ederaciją</w:t>
      </w:r>
      <w:r w:rsidRPr="00C84347">
        <w:rPr>
          <w:rStyle w:val="Bodytext"/>
          <w:rFonts w:cs="Times New Roman"/>
          <w:color w:val="000000"/>
          <w:sz w:val="24"/>
          <w:szCs w:val="24"/>
          <w:vertAlign w:val="superscript"/>
          <w:lang w:eastAsia="fr-FR"/>
        </w:rPr>
        <w:footnoteReference w:id="135"/>
      </w:r>
      <w:r w:rsidRPr="008B7AA1">
        <w:rPr>
          <w:rStyle w:val="Bodytext"/>
          <w:rFonts w:cs="Times New Roman"/>
          <w:color w:val="000000"/>
          <w:sz w:val="24"/>
          <w:szCs w:val="24"/>
          <w:lang w:eastAsia="fr-FR"/>
        </w:rPr>
        <w:t>. Jei laikotarpis</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žinomas kaip T</w:t>
      </w:r>
      <w:r w:rsidRPr="008B7AA1">
        <w:rPr>
          <w:rStyle w:val="Bodytext"/>
          <w:rFonts w:cs="Times New Roman"/>
          <w:color w:val="000000"/>
          <w:sz w:val="24"/>
          <w:szCs w:val="24"/>
          <w:lang w:eastAsia="fr-FR"/>
        </w:rPr>
        <w:t>eisėjų</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reprezentuoja tokiu būdu </w:t>
      </w:r>
      <w:r w:rsidRPr="008B7AA1">
        <w:rPr>
          <w:rStyle w:val="Bodytext"/>
          <w:rFonts w:cs="Times New Roman"/>
          <w:color w:val="000000"/>
          <w:sz w:val="24"/>
          <w:szCs w:val="24"/>
          <w:lang w:eastAsia="fr-FR"/>
        </w:rPr>
        <w:t xml:space="preserve">Penkiaknygės </w:t>
      </w:r>
      <w:r>
        <w:rPr>
          <w:rStyle w:val="Bodytext"/>
          <w:rFonts w:cs="Times New Roman"/>
          <w:color w:val="000000"/>
          <w:sz w:val="24"/>
          <w:szCs w:val="24"/>
          <w:lang w:eastAsia="fr-FR"/>
        </w:rPr>
        <w:t xml:space="preserve">substancijos ir struktūros </w:t>
      </w:r>
      <w:r w:rsidRPr="008B7AA1">
        <w:rPr>
          <w:rStyle w:val="Bodytext"/>
          <w:rFonts w:cs="Times New Roman"/>
          <w:color w:val="000000"/>
          <w:sz w:val="24"/>
          <w:szCs w:val="24"/>
          <w:lang w:eastAsia="fr-FR"/>
        </w:rPr>
        <w:t>formavimo</w:t>
      </w:r>
      <w:r>
        <w:rPr>
          <w:rStyle w:val="Bodytext"/>
          <w:rFonts w:cs="Times New Roman"/>
          <w:color w:val="000000"/>
          <w:sz w:val="24"/>
          <w:szCs w:val="24"/>
          <w:lang w:eastAsia="fr-FR"/>
        </w:rPr>
        <w:t>si</w:t>
      </w:r>
      <w:r w:rsidRPr="008B7AA1">
        <w:rPr>
          <w:rStyle w:val="Bodytext"/>
          <w:rFonts w:cs="Times New Roman"/>
          <w:color w:val="000000"/>
          <w:sz w:val="24"/>
          <w:szCs w:val="24"/>
          <w:lang w:eastAsia="fr-FR"/>
        </w:rPr>
        <w:t xml:space="preserve"> </w:t>
      </w:r>
      <w:r w:rsidRPr="00C84347">
        <w:rPr>
          <w:rStyle w:val="BodytextItalic2"/>
          <w:rFonts w:cs="Times New Roman"/>
          <w:color w:val="000000"/>
          <w:sz w:val="24"/>
          <w:szCs w:val="24"/>
          <w:lang w:eastAsia="fr-FR"/>
        </w:rPr>
        <w:t>terminus a quo</w:t>
      </w:r>
      <w:r w:rsidRPr="008B7AA1">
        <w:rPr>
          <w:rStyle w:val="Bodytext"/>
          <w:rFonts w:cs="Times New Roman"/>
          <w:color w:val="000000"/>
          <w:sz w:val="24"/>
          <w:szCs w:val="24"/>
          <w:lang w:eastAsia="fr-FR"/>
        </w:rPr>
        <w:t xml:space="preserve">, bent jau kalbant apie jos </w:t>
      </w:r>
      <w:r>
        <w:rPr>
          <w:rStyle w:val="Bodytext"/>
          <w:rFonts w:cs="Times New Roman"/>
          <w:color w:val="000000"/>
          <w:sz w:val="24"/>
          <w:szCs w:val="24"/>
          <w:lang w:eastAsia="fr-FR"/>
        </w:rPr>
        <w:t>mezgimsi žodiniame</w:t>
      </w:r>
      <w:r w:rsidRPr="008B7AA1">
        <w:rPr>
          <w:rStyle w:val="Bodytext"/>
          <w:rFonts w:cs="Times New Roman"/>
          <w:color w:val="000000"/>
          <w:sz w:val="24"/>
          <w:szCs w:val="24"/>
          <w:lang w:eastAsia="fr-FR"/>
        </w:rPr>
        <w:t xml:space="preserve"> etape</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dovydiškos</w:t>
      </w:r>
      <w:r w:rsidRPr="008B7AA1">
        <w:rPr>
          <w:rStyle w:val="Bodytext"/>
          <w:rFonts w:cs="Times New Roman"/>
          <w:color w:val="000000"/>
          <w:sz w:val="24"/>
          <w:szCs w:val="24"/>
          <w:lang w:eastAsia="fr-FR"/>
        </w:rPr>
        <w:t xml:space="preserve"> monarchijos įkūrimas </w:t>
      </w:r>
      <w:r>
        <w:rPr>
          <w:rStyle w:val="Bodytext"/>
          <w:rFonts w:cs="Times New Roman"/>
          <w:color w:val="000000"/>
          <w:sz w:val="24"/>
          <w:szCs w:val="24"/>
          <w:lang w:eastAsia="fr-FR"/>
        </w:rPr>
        <w:t xml:space="preserve">joje konstituoja </w:t>
      </w:r>
      <w:r w:rsidRPr="00C84347">
        <w:rPr>
          <w:rStyle w:val="BodytextItalic2"/>
          <w:rFonts w:cs="Times New Roman"/>
          <w:color w:val="000000"/>
          <w:sz w:val="24"/>
          <w:szCs w:val="24"/>
          <w:lang w:eastAsia="fr-FR"/>
        </w:rPr>
        <w:t>terminus ad quem</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Penkiaknygės tradicijų visuma</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faktiškai </w:t>
      </w:r>
      <w:r w:rsidRPr="008B7AA1">
        <w:rPr>
          <w:rStyle w:val="Bodytext"/>
          <w:rFonts w:cs="Times New Roman"/>
          <w:color w:val="000000"/>
          <w:sz w:val="24"/>
          <w:szCs w:val="24"/>
          <w:lang w:eastAsia="fr-FR"/>
        </w:rPr>
        <w:t xml:space="preserve">atspindi </w:t>
      </w:r>
      <w:r>
        <w:rPr>
          <w:rStyle w:val="Bodytext"/>
          <w:rFonts w:cs="Times New Roman"/>
          <w:color w:val="000000"/>
          <w:sz w:val="24"/>
          <w:szCs w:val="24"/>
          <w:lang w:eastAsia="fr-FR"/>
        </w:rPr>
        <w:t>istorinį etapą</w:t>
      </w:r>
      <w:r w:rsidRPr="008B7AA1">
        <w:rPr>
          <w:rStyle w:val="Bodytext"/>
          <w:rFonts w:cs="Times New Roman"/>
          <w:color w:val="000000"/>
          <w:sz w:val="24"/>
          <w:szCs w:val="24"/>
          <w:lang w:eastAsia="fr-FR"/>
        </w:rPr>
        <w:t xml:space="preserve">, kai </w:t>
      </w:r>
      <w:r>
        <w:rPr>
          <w:rStyle w:val="Bodytext"/>
          <w:rFonts w:cs="Times New Roman"/>
          <w:color w:val="000000"/>
          <w:sz w:val="24"/>
          <w:szCs w:val="24"/>
          <w:lang w:eastAsia="fr-FR"/>
        </w:rPr>
        <w:t xml:space="preserve">jokia </w:t>
      </w:r>
      <w:r w:rsidRPr="008B7AA1">
        <w:rPr>
          <w:rStyle w:val="Bodytext"/>
          <w:rFonts w:cs="Times New Roman"/>
          <w:color w:val="000000"/>
          <w:sz w:val="24"/>
          <w:szCs w:val="24"/>
          <w:lang w:eastAsia="fr-FR"/>
        </w:rPr>
        <w:t>centralizuota valstybė</w:t>
      </w:r>
      <w:r>
        <w:rPr>
          <w:rStyle w:val="Bodytext"/>
          <w:rFonts w:cs="Times New Roman"/>
          <w:color w:val="000000"/>
          <w:sz w:val="24"/>
          <w:szCs w:val="24"/>
          <w:lang w:eastAsia="fr-FR"/>
        </w:rPr>
        <w:t>s</w:t>
      </w:r>
      <w:r w:rsidRPr="008B7AA1">
        <w:rPr>
          <w:rStyle w:val="Bodytext"/>
          <w:rFonts w:cs="Times New Roman"/>
          <w:color w:val="000000"/>
          <w:sz w:val="24"/>
          <w:szCs w:val="24"/>
          <w:lang w:eastAsia="fr-FR"/>
        </w:rPr>
        <w:t xml:space="preserve"> institucija dar ne</w:t>
      </w:r>
      <w:r>
        <w:rPr>
          <w:rStyle w:val="Bodytext"/>
          <w:rFonts w:cs="Times New Roman"/>
          <w:color w:val="000000"/>
          <w:sz w:val="24"/>
          <w:szCs w:val="24"/>
          <w:lang w:eastAsia="fr-FR"/>
        </w:rPr>
        <w:t>atplėšė iš genčių jų savarankiškumo</w:t>
      </w:r>
      <w:r w:rsidRPr="008B7AA1">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konfederacinių </w:t>
      </w:r>
      <w:r w:rsidRPr="008B7AA1">
        <w:rPr>
          <w:rStyle w:val="Bodytext"/>
          <w:rFonts w:cs="Times New Roman"/>
          <w:color w:val="000000"/>
          <w:sz w:val="24"/>
          <w:szCs w:val="24"/>
          <w:lang w:eastAsia="fr-FR"/>
        </w:rPr>
        <w:t xml:space="preserve">institucijų. </w:t>
      </w:r>
      <w:r>
        <w:rPr>
          <w:rStyle w:val="Bodytext"/>
          <w:rFonts w:cs="Times New Roman"/>
          <w:color w:val="000000"/>
          <w:sz w:val="24"/>
          <w:szCs w:val="24"/>
          <w:lang w:eastAsia="fr-FR"/>
        </w:rPr>
        <w:t xml:space="preserve">Nothas </w:t>
      </w:r>
      <w:r w:rsidRPr="008B7AA1">
        <w:rPr>
          <w:rStyle w:val="Bodytext"/>
          <w:rFonts w:cs="Times New Roman"/>
          <w:color w:val="000000"/>
          <w:sz w:val="24"/>
          <w:szCs w:val="24"/>
          <w:lang w:eastAsia="fr-FR"/>
        </w:rPr>
        <w:t xml:space="preserve">taip pat </w:t>
      </w:r>
      <w:r>
        <w:rPr>
          <w:rStyle w:val="Bodytext"/>
          <w:rFonts w:cs="Times New Roman"/>
          <w:color w:val="000000"/>
          <w:sz w:val="24"/>
          <w:szCs w:val="24"/>
          <w:lang w:eastAsia="fr-FR"/>
        </w:rPr>
        <w:t>primygtinai teigia, kad faktas, kad pan-izraelitiška tradicija, surinkta Penkiaknygėje [39]</w:t>
      </w:r>
      <w:r w:rsidRPr="008B7AA1">
        <w:rPr>
          <w:rStyle w:val="Bodytext"/>
          <w:rFonts w:cs="Times New Roman"/>
          <w:color w:val="000000"/>
          <w:sz w:val="24"/>
          <w:szCs w:val="24"/>
          <w:lang w:eastAsia="fr-FR"/>
        </w:rPr>
        <w:t xml:space="preserve"> atspindi istorinę situaciją, kai genčių </w:t>
      </w:r>
      <w:r>
        <w:rPr>
          <w:rStyle w:val="Bodytext"/>
          <w:rFonts w:cs="Times New Roman"/>
          <w:color w:val="000000"/>
          <w:sz w:val="24"/>
          <w:szCs w:val="24"/>
          <w:lang w:eastAsia="fr-FR"/>
        </w:rPr>
        <w:t xml:space="preserve">svorio </w:t>
      </w:r>
      <w:r w:rsidRPr="008B7AA1">
        <w:rPr>
          <w:rStyle w:val="Bodytext"/>
          <w:rFonts w:cs="Times New Roman"/>
          <w:color w:val="000000"/>
          <w:sz w:val="24"/>
          <w:szCs w:val="24"/>
          <w:lang w:eastAsia="fr-FR"/>
        </w:rPr>
        <w:t>centras vis dar buvo Izrael</w:t>
      </w:r>
      <w:r>
        <w:rPr>
          <w:rStyle w:val="Bodytext"/>
          <w:rFonts w:cs="Times New Roman"/>
          <w:color w:val="000000"/>
          <w:sz w:val="24"/>
          <w:szCs w:val="24"/>
          <w:lang w:eastAsia="fr-FR"/>
        </w:rPr>
        <w:t>io šiaurėje</w:t>
      </w:r>
      <w:r w:rsidRPr="008B7AA1">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8B7AA1">
        <w:rPr>
          <w:rStyle w:val="Bodytext"/>
          <w:rFonts w:cs="Times New Roman"/>
          <w:color w:val="000000"/>
          <w:sz w:val="24"/>
          <w:szCs w:val="24"/>
          <w:lang w:eastAsia="fr-FR"/>
        </w:rPr>
        <w:t xml:space="preserve">Monarchija </w:t>
      </w:r>
      <w:r>
        <w:rPr>
          <w:rStyle w:val="Bodytext"/>
          <w:rFonts w:cs="Times New Roman"/>
          <w:color w:val="000000"/>
          <w:sz w:val="24"/>
          <w:szCs w:val="24"/>
          <w:lang w:eastAsia="fr-FR"/>
        </w:rPr>
        <w:t>įgalina įraštinti šią</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didžią tradiciją: ji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įveda </w:t>
      </w:r>
      <w:r w:rsidRPr="008B7AA1">
        <w:rPr>
          <w:rStyle w:val="Bodytext"/>
          <w:rFonts w:cs="Times New Roman"/>
          <w:color w:val="000000"/>
          <w:sz w:val="24"/>
          <w:szCs w:val="24"/>
          <w:lang w:eastAsia="fr-FR"/>
        </w:rPr>
        <w:t xml:space="preserve">istoriografiją, </w:t>
      </w:r>
      <w:r>
        <w:rPr>
          <w:rStyle w:val="Bodytext"/>
          <w:rFonts w:cs="Times New Roman"/>
          <w:color w:val="000000"/>
          <w:sz w:val="24"/>
          <w:szCs w:val="24"/>
          <w:lang w:eastAsia="fr-FR"/>
        </w:rPr>
        <w:t xml:space="preserve">kurią Jahvistas, </w:t>
      </w:r>
      <w:r w:rsidRPr="008B7AA1">
        <w:rPr>
          <w:rStyle w:val="Bodytext"/>
          <w:rFonts w:cs="Times New Roman"/>
          <w:color w:val="000000"/>
          <w:sz w:val="24"/>
          <w:szCs w:val="24"/>
          <w:lang w:eastAsia="fr-FR"/>
        </w:rPr>
        <w:t>Elohist</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ir Dovydo istorijų autoriai yra pirmieji liudytojai.</w:t>
      </w:r>
    </w:p>
    <w:p w:rsidR="002D554D" w:rsidRPr="008B7AA1" w:rsidRDefault="002D554D" w:rsidP="002D554D">
      <w:pPr>
        <w:pStyle w:val="Bodytext1"/>
        <w:spacing w:after="0" w:line="240" w:lineRule="auto"/>
        <w:ind w:firstLine="0"/>
        <w:rPr>
          <w:rStyle w:val="Bodytext"/>
          <w:rFonts w:cs="Times New Roman"/>
          <w:color w:val="000000"/>
          <w:sz w:val="24"/>
          <w:szCs w:val="24"/>
          <w:lang w:eastAsia="fr-FR"/>
        </w:rPr>
      </w:pPr>
      <w:r w:rsidRPr="008B7AA1">
        <w:rPr>
          <w:rStyle w:val="Bodytext"/>
          <w:rFonts w:cs="Times New Roman"/>
          <w:color w:val="000000"/>
          <w:sz w:val="24"/>
          <w:szCs w:val="24"/>
          <w:lang w:eastAsia="fr-FR"/>
        </w:rPr>
        <w:t>Penkiaknygės šaltinių</w:t>
      </w:r>
      <w:r>
        <w:rPr>
          <w:rStyle w:val="Bodytext"/>
          <w:rFonts w:cs="Times New Roman"/>
          <w:color w:val="000000"/>
          <w:sz w:val="24"/>
          <w:szCs w:val="24"/>
          <w:lang w:eastAsia="fr-FR"/>
        </w:rPr>
        <w:t xml:space="preserve"> autoriai</w:t>
      </w:r>
      <w:r w:rsidRPr="008B7AA1">
        <w:rPr>
          <w:rStyle w:val="Bodytext"/>
          <w:rFonts w:cs="Times New Roman"/>
          <w:color w:val="000000"/>
          <w:sz w:val="24"/>
          <w:szCs w:val="24"/>
          <w:lang w:eastAsia="fr-FR"/>
        </w:rPr>
        <w:t>, todėl</w:t>
      </w:r>
      <w:r>
        <w:rPr>
          <w:rStyle w:val="Bodytext"/>
          <w:rFonts w:cs="Times New Roman"/>
          <w:color w:val="000000"/>
          <w:sz w:val="24"/>
          <w:szCs w:val="24"/>
          <w:lang w:eastAsia="fr-FR"/>
        </w:rPr>
        <w: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daugiau nebesileidžia į tradicijos formavimosi lygmenį - ji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jiems ateina </w:t>
      </w:r>
      <w:r w:rsidRPr="008B7AA1">
        <w:rPr>
          <w:rStyle w:val="Bodytext"/>
          <w:rFonts w:cs="Times New Roman"/>
          <w:color w:val="000000"/>
          <w:sz w:val="24"/>
          <w:szCs w:val="24"/>
          <w:lang w:eastAsia="fr-FR"/>
        </w:rPr>
        <w:t xml:space="preserve">iš </w:t>
      </w:r>
      <w:r>
        <w:rPr>
          <w:rStyle w:val="Bodytext"/>
          <w:rFonts w:cs="Times New Roman"/>
          <w:color w:val="000000"/>
          <w:sz w:val="24"/>
          <w:szCs w:val="24"/>
          <w:lang w:eastAsia="fr-FR"/>
        </w:rPr>
        <w:t>iki</w:t>
      </w:r>
      <w:r w:rsidRPr="008B7AA1">
        <w:rPr>
          <w:rStyle w:val="Bodytext"/>
          <w:rFonts w:cs="Times New Roman"/>
          <w:color w:val="000000"/>
          <w:sz w:val="24"/>
          <w:szCs w:val="24"/>
          <w:lang w:eastAsia="fr-FR"/>
        </w:rPr>
        <w:t>monarchic</w:t>
      </w:r>
      <w:r>
        <w:rPr>
          <w:rStyle w:val="Bodytext"/>
          <w:rFonts w:cs="Times New Roman"/>
          <w:color w:val="000000"/>
          <w:sz w:val="24"/>
          <w:szCs w:val="24"/>
          <w:lang w:eastAsia="fr-FR"/>
        </w:rPr>
        <w:t>nio laikotarpio</w:t>
      </w:r>
      <w:r w:rsidRPr="008B7AA1">
        <w:rPr>
          <w:rStyle w:val="Bodytext"/>
          <w:rFonts w:cs="Times New Roman"/>
          <w:color w:val="000000"/>
          <w:sz w:val="24"/>
          <w:szCs w:val="24"/>
          <w:lang w:eastAsia="fr-FR"/>
        </w:rPr>
        <w:t xml:space="preserve"> - tačiau jie </w:t>
      </w:r>
      <w:r>
        <w:rPr>
          <w:rStyle w:val="Bodytext"/>
          <w:rFonts w:cs="Times New Roman"/>
          <w:color w:val="000000"/>
          <w:sz w:val="24"/>
          <w:szCs w:val="24"/>
          <w:lang w:eastAsia="fr-FR"/>
        </w:rPr>
        <w:t>šią tradiciją</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performuluoja, perinterpretuoja ir praplečia, </w:t>
      </w:r>
      <w:r w:rsidRPr="008B7AA1">
        <w:rPr>
          <w:rStyle w:val="Bodytext"/>
          <w:rFonts w:cs="Times New Roman"/>
          <w:color w:val="000000"/>
          <w:sz w:val="24"/>
          <w:szCs w:val="24"/>
          <w:lang w:eastAsia="fr-FR"/>
        </w:rPr>
        <w:t>siekia</w:t>
      </w:r>
      <w:r>
        <w:rPr>
          <w:rStyle w:val="Bodytext"/>
          <w:rFonts w:cs="Times New Roman"/>
          <w:color w:val="000000"/>
          <w:sz w:val="24"/>
          <w:szCs w:val="24"/>
          <w:lang w:eastAsia="fr-FR"/>
        </w:rPr>
        <w:t>nt</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pritaikyti prie naujos</w:t>
      </w:r>
      <w:r w:rsidRPr="008B7AA1">
        <w:rPr>
          <w:rStyle w:val="Bodytext"/>
          <w:rFonts w:cs="Times New Roman"/>
          <w:color w:val="000000"/>
          <w:sz w:val="24"/>
          <w:szCs w:val="24"/>
          <w:lang w:eastAsia="fr-FR"/>
        </w:rPr>
        <w:t xml:space="preserve"> istorinė</w:t>
      </w:r>
      <w:r>
        <w:rPr>
          <w:rStyle w:val="Bodytext"/>
          <w:rFonts w:cs="Times New Roman"/>
          <w:color w:val="000000"/>
          <w:sz w:val="24"/>
          <w:szCs w:val="24"/>
          <w:lang w:eastAsia="fr-FR"/>
        </w:rPr>
        <w:t>s situacijos</w:t>
      </w:r>
      <w:r w:rsidRPr="008B7AA1">
        <w:rPr>
          <w:rStyle w:val="Bodytext"/>
          <w:rFonts w:cs="Times New Roman"/>
          <w:color w:val="000000"/>
          <w:sz w:val="24"/>
          <w:szCs w:val="24"/>
          <w:lang w:eastAsia="fr-FR"/>
        </w:rPr>
        <w:t xml:space="preserve">, monarchijos. Bet kaip </w:t>
      </w:r>
      <w:r>
        <w:rPr>
          <w:rStyle w:val="Bodytext"/>
          <w:rFonts w:cs="Times New Roman"/>
          <w:color w:val="000000"/>
          <w:sz w:val="24"/>
          <w:szCs w:val="24"/>
          <w:lang w:eastAsia="fr-FR"/>
        </w:rPr>
        <w:t>nevienalytės</w:t>
      </w:r>
      <w:r w:rsidRPr="008B7AA1">
        <w:rPr>
          <w:rStyle w:val="Bodytext"/>
          <w:rFonts w:cs="Times New Roman"/>
          <w:color w:val="000000"/>
          <w:sz w:val="24"/>
          <w:szCs w:val="24"/>
          <w:lang w:eastAsia="fr-FR"/>
        </w:rPr>
        <w:t xml:space="preserve"> kilmės legendos ir tradicijos </w:t>
      </w:r>
      <w:r>
        <w:rPr>
          <w:rStyle w:val="Bodytext"/>
          <w:rFonts w:cs="Times New Roman"/>
          <w:color w:val="000000"/>
          <w:sz w:val="24"/>
          <w:szCs w:val="24"/>
          <w:lang w:eastAsia="fr-FR"/>
        </w:rPr>
        <w:t xml:space="preserve">ėmė suformuoti </w:t>
      </w:r>
      <w:r w:rsidRPr="000956B3">
        <w:rPr>
          <w:rStyle w:val="Bodytext"/>
          <w:rFonts w:cs="Times New Roman"/>
          <w:i/>
          <w:iCs/>
          <w:color w:val="000000"/>
          <w:sz w:val="24"/>
          <w:szCs w:val="24"/>
          <w:lang w:eastAsia="fr-FR"/>
        </w:rPr>
        <w:t>vieną</w:t>
      </w:r>
      <w:r>
        <w:rPr>
          <w:rStyle w:val="Bodytext"/>
          <w:rFonts w:cs="Times New Roman"/>
          <w:color w:val="000000"/>
          <w:sz w:val="24"/>
          <w:szCs w:val="24"/>
          <w:lang w:eastAsia="fr-FR"/>
        </w:rPr>
        <w:t xml:space="preserve"> pan- izraelitišką</w:t>
      </w:r>
      <w:r w:rsidRPr="008B7AA1">
        <w:rPr>
          <w:rStyle w:val="Bodytext"/>
          <w:rFonts w:cs="Times New Roman"/>
          <w:color w:val="000000"/>
          <w:sz w:val="24"/>
          <w:szCs w:val="24"/>
          <w:lang w:eastAsia="fr-FR"/>
        </w:rPr>
        <w:t xml:space="preserve"> tradiciją? Remiantis G. von Rad</w:t>
      </w:r>
      <w:r>
        <w:rPr>
          <w:rStyle w:val="Bodytext"/>
          <w:rFonts w:cs="Times New Roman"/>
          <w:color w:val="000000"/>
          <w:sz w:val="24"/>
          <w:szCs w:val="24"/>
          <w:lang w:eastAsia="fr-FR"/>
        </w:rPr>
        <w:t>o</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darbais </w:t>
      </w:r>
      <w:r w:rsidRPr="008B7AA1">
        <w:rPr>
          <w:rStyle w:val="Bodytext"/>
          <w:rFonts w:cs="Times New Roman"/>
          <w:color w:val="000000"/>
          <w:sz w:val="24"/>
          <w:szCs w:val="24"/>
          <w:lang w:eastAsia="fr-FR"/>
        </w:rPr>
        <w:t>(žr. toliau), Noth</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mano</w:t>
      </w:r>
      <w:r>
        <w:rPr>
          <w:rStyle w:val="Bodytext"/>
          <w:rFonts w:cs="Times New Roman"/>
          <w:color w:val="000000"/>
          <w:sz w:val="24"/>
          <w:szCs w:val="24"/>
          <w:lang w:eastAsia="fr-FR"/>
        </w:rPr>
        <w:t>, kad</w:t>
      </w:r>
      <w:r w:rsidRPr="008B7AA1">
        <w:rPr>
          <w:rStyle w:val="Bodytext"/>
          <w:rFonts w:cs="Times New Roman"/>
          <w:color w:val="000000"/>
          <w:sz w:val="24"/>
          <w:szCs w:val="24"/>
          <w:lang w:eastAsia="fr-FR"/>
        </w:rPr>
        <w:t xml:space="preserve"> pirm</w:t>
      </w:r>
      <w:r>
        <w:rPr>
          <w:rStyle w:val="Bodytext"/>
          <w:rFonts w:cs="Times New Roman"/>
          <w:color w:val="000000"/>
          <w:sz w:val="24"/>
          <w:szCs w:val="24"/>
          <w:lang w:eastAsia="fr-FR"/>
        </w:rPr>
        <w:t>osios pan-izraelitų tradicijos koncepcijos, taigi pirmojo</w:t>
      </w:r>
      <w:r w:rsidRPr="008B7AA1">
        <w:rPr>
          <w:rStyle w:val="Bodytext"/>
          <w:rFonts w:cs="Times New Roman"/>
          <w:color w:val="000000"/>
          <w:sz w:val="24"/>
          <w:szCs w:val="24"/>
          <w:lang w:eastAsia="fr-FR"/>
        </w:rPr>
        <w:t xml:space="preserve"> "Penkiaknygės" </w:t>
      </w:r>
      <w:r>
        <w:rPr>
          <w:rStyle w:val="Bodytext"/>
          <w:rFonts w:cs="Times New Roman"/>
          <w:color w:val="000000"/>
          <w:sz w:val="24"/>
          <w:szCs w:val="24"/>
          <w:lang w:eastAsia="fr-FR"/>
        </w:rPr>
        <w:t>"embriono</w:t>
      </w:r>
      <w:r w:rsidRPr="008B7AA1">
        <w:rPr>
          <w:rStyle w:val="Bodytext"/>
          <w:rFonts w:cs="Times New Roman"/>
          <w:color w:val="000000"/>
          <w:sz w:val="24"/>
          <w:szCs w:val="24"/>
          <w:lang w:eastAsia="fr-FR"/>
        </w:rPr>
        <w:t>"</w:t>
      </w:r>
      <w:r>
        <w:rPr>
          <w:rStyle w:val="Bodytext"/>
          <w:rFonts w:cs="Times New Roman"/>
          <w:color w:val="000000"/>
          <w:sz w:val="24"/>
          <w:szCs w:val="24"/>
          <w:lang w:eastAsia="fr-FR"/>
        </w:rPr>
        <w:t xml:space="preserve"> turi būti ieškoma premonarchinio Izraelio sakralinės</w:t>
      </w:r>
      <w:r w:rsidRPr="008B7AA1">
        <w:rPr>
          <w:rStyle w:val="Bodytext"/>
          <w:rFonts w:cs="Times New Roman"/>
          <w:color w:val="000000"/>
          <w:sz w:val="24"/>
          <w:szCs w:val="24"/>
          <w:lang w:eastAsia="fr-FR"/>
        </w:rPr>
        <w:t xml:space="preserve"> lygos</w:t>
      </w:r>
      <w:r>
        <w:rPr>
          <w:rStyle w:val="Bodytext"/>
          <w:rFonts w:cs="Times New Roman"/>
          <w:color w:val="000000"/>
          <w:sz w:val="24"/>
          <w:szCs w:val="24"/>
          <w:lang w:eastAsia="fr-FR"/>
        </w:rPr>
        <w:t xml:space="preserve"> kulto</w:t>
      </w:r>
      <w:r w:rsidRPr="008B7AA1">
        <w:rPr>
          <w:rStyle w:val="Bodytext"/>
          <w:rFonts w:cs="Times New Roman"/>
          <w:color w:val="000000"/>
          <w:sz w:val="24"/>
          <w:szCs w:val="24"/>
          <w:lang w:eastAsia="fr-FR"/>
        </w:rPr>
        <w:t xml:space="preserve"> šventės</w:t>
      </w:r>
      <w:r>
        <w:rPr>
          <w:rStyle w:val="Bodytext"/>
          <w:rFonts w:cs="Times New Roman"/>
          <w:color w:val="000000"/>
          <w:sz w:val="24"/>
          <w:szCs w:val="24"/>
          <w:lang w:eastAsia="fr-FR"/>
        </w:rPr>
        <w:t>e</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Jose </w:t>
      </w:r>
      <w:r w:rsidRPr="008B7AA1">
        <w:rPr>
          <w:rStyle w:val="Bodytext"/>
          <w:rFonts w:cs="Times New Roman"/>
          <w:color w:val="000000"/>
          <w:sz w:val="24"/>
          <w:szCs w:val="24"/>
          <w:lang w:eastAsia="fr-FR"/>
        </w:rPr>
        <w:t>Noth</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patalpina pirmąsias formuluotes,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normatyvinių elementų išvardinimo forma tai</w:t>
      </w:r>
      <w:r w:rsidRPr="008B7AA1">
        <w:rPr>
          <w:rStyle w:val="Bodytext"/>
          <w:rFonts w:cs="Times New Roman"/>
          <w:color w:val="000000"/>
          <w:sz w:val="24"/>
          <w:szCs w:val="24"/>
          <w:lang w:eastAsia="fr-FR"/>
        </w:rPr>
        <w:t xml:space="preserve">, kas vėliau taps </w:t>
      </w:r>
      <w:r>
        <w:rPr>
          <w:rStyle w:val="Bodytext"/>
          <w:rFonts w:cs="Times New Roman"/>
          <w:color w:val="000000"/>
          <w:sz w:val="24"/>
          <w:szCs w:val="24"/>
          <w:lang w:eastAsia="fr-FR"/>
        </w:rPr>
        <w:t xml:space="preserve">didžia </w:t>
      </w:r>
      <w:r w:rsidRPr="008B7AA1">
        <w:rPr>
          <w:rStyle w:val="Bodytext"/>
          <w:rFonts w:cs="Times New Roman"/>
          <w:color w:val="000000"/>
          <w:sz w:val="24"/>
          <w:szCs w:val="24"/>
          <w:lang w:eastAsia="fr-FR"/>
        </w:rPr>
        <w:t xml:space="preserve">Penkiaknygės </w:t>
      </w:r>
      <w:r>
        <w:rPr>
          <w:rStyle w:val="Bodytext"/>
          <w:rFonts w:cs="Times New Roman"/>
          <w:color w:val="000000"/>
          <w:sz w:val="24"/>
          <w:szCs w:val="24"/>
          <w:lang w:eastAsia="fr-FR"/>
        </w:rPr>
        <w:t xml:space="preserve">naratyvine </w:t>
      </w:r>
      <w:r w:rsidRPr="008B7AA1">
        <w:rPr>
          <w:rStyle w:val="Bodytext"/>
          <w:rFonts w:cs="Times New Roman"/>
          <w:color w:val="000000"/>
          <w:sz w:val="24"/>
          <w:szCs w:val="24"/>
          <w:lang w:eastAsia="fr-FR"/>
        </w:rPr>
        <w:t>freska. Nor</w:t>
      </w:r>
      <w:r>
        <w:rPr>
          <w:rStyle w:val="Bodytext"/>
          <w:rFonts w:cs="Times New Roman"/>
          <w:color w:val="000000"/>
          <w:sz w:val="24"/>
          <w:szCs w:val="24"/>
          <w:lang w:eastAsia="fr-FR"/>
        </w:rPr>
        <w:t xml:space="preserve">int sukurti </w:t>
      </w:r>
      <w:r w:rsidRPr="008B7AA1">
        <w:rPr>
          <w:rStyle w:val="Bodytext"/>
          <w:rFonts w:cs="Times New Roman"/>
          <w:color w:val="000000"/>
          <w:sz w:val="24"/>
          <w:szCs w:val="24"/>
          <w:lang w:eastAsia="fr-FR"/>
        </w:rPr>
        <w:t xml:space="preserve">šią </w:t>
      </w:r>
      <w:r>
        <w:rPr>
          <w:rStyle w:val="Bodytext"/>
          <w:rFonts w:cs="Times New Roman"/>
          <w:color w:val="000000"/>
          <w:sz w:val="24"/>
          <w:szCs w:val="24"/>
          <w:lang w:eastAsia="fr-FR"/>
        </w:rPr>
        <w:t>pirmykštę pan-</w:t>
      </w:r>
      <w:r w:rsidRPr="008B7AA1">
        <w:rPr>
          <w:rStyle w:val="Bodytext"/>
          <w:rFonts w:cs="Times New Roman"/>
          <w:color w:val="000000"/>
          <w:sz w:val="24"/>
          <w:szCs w:val="24"/>
          <w:lang w:eastAsia="fr-FR"/>
        </w:rPr>
        <w:t xml:space="preserve">izraelitų tradiciją, </w:t>
      </w:r>
      <w:r>
        <w:rPr>
          <w:rStyle w:val="Bodytext"/>
          <w:rFonts w:cs="Times New Roman"/>
          <w:color w:val="000000"/>
          <w:sz w:val="24"/>
          <w:szCs w:val="24"/>
          <w:lang w:eastAsia="fr-FR"/>
        </w:rPr>
        <w:t xml:space="preserve">pradžioje </w:t>
      </w:r>
      <w:r w:rsidRPr="008B7AA1">
        <w:rPr>
          <w:rStyle w:val="Bodytext"/>
          <w:rFonts w:cs="Times New Roman"/>
          <w:color w:val="000000"/>
          <w:sz w:val="24"/>
          <w:szCs w:val="24"/>
          <w:lang w:eastAsia="fr-FR"/>
        </w:rPr>
        <w:t>embri</w:t>
      </w:r>
      <w:r>
        <w:rPr>
          <w:rStyle w:val="Bodytext"/>
          <w:rFonts w:cs="Times New Roman"/>
          <w:color w:val="000000"/>
          <w:sz w:val="24"/>
          <w:szCs w:val="24"/>
          <w:lang w:eastAsia="fr-FR"/>
        </w:rPr>
        <w:t>nę, paskui vis</w:t>
      </w:r>
      <w:r w:rsidRPr="008B7AA1">
        <w:rPr>
          <w:rStyle w:val="Bodytext"/>
          <w:rFonts w:cs="Times New Roman"/>
          <w:color w:val="000000"/>
          <w:sz w:val="24"/>
          <w:szCs w:val="24"/>
          <w:lang w:eastAsia="fr-FR"/>
        </w:rPr>
        <w:t xml:space="preserve"> labiau plečia</w:t>
      </w:r>
      <w:r>
        <w:rPr>
          <w:rStyle w:val="Bodytext"/>
          <w:rFonts w:cs="Times New Roman"/>
          <w:color w:val="000000"/>
          <w:sz w:val="24"/>
          <w:szCs w:val="24"/>
          <w:lang w:eastAsia="fr-FR"/>
        </w:rPr>
        <w:t>mą nauja</w:t>
      </w:r>
      <w:r w:rsidRPr="008B7AA1">
        <w:rPr>
          <w:rStyle w:val="Bodytext"/>
          <w:rFonts w:cs="Times New Roman"/>
          <w:color w:val="000000"/>
          <w:sz w:val="24"/>
          <w:szCs w:val="24"/>
          <w:lang w:eastAsia="fr-FR"/>
        </w:rPr>
        <w:t xml:space="preserve"> pasakojimo medžiagą, </w:t>
      </w:r>
      <w:r>
        <w:rPr>
          <w:rStyle w:val="Bodytext"/>
          <w:rFonts w:cs="Times New Roman"/>
          <w:color w:val="000000"/>
          <w:sz w:val="24"/>
          <w:szCs w:val="24"/>
          <w:lang w:eastAsia="fr-FR"/>
        </w:rPr>
        <w:t xml:space="preserve">ikimonarchinis </w:t>
      </w:r>
      <w:r w:rsidRPr="008B7AA1">
        <w:rPr>
          <w:rStyle w:val="Bodytext"/>
          <w:rFonts w:cs="Times New Roman"/>
          <w:color w:val="000000"/>
          <w:sz w:val="24"/>
          <w:szCs w:val="24"/>
          <w:lang w:eastAsia="fr-FR"/>
        </w:rPr>
        <w:t>Izraelis naudo</w:t>
      </w:r>
      <w:r>
        <w:rPr>
          <w:rStyle w:val="Bodytext"/>
          <w:rFonts w:cs="Times New Roman"/>
          <w:color w:val="000000"/>
          <w:sz w:val="24"/>
          <w:szCs w:val="24"/>
          <w:lang w:eastAsia="fr-FR"/>
        </w:rPr>
        <w:t>sis</w:t>
      </w:r>
      <w:r w:rsidRPr="008B7AA1">
        <w:rPr>
          <w:rStyle w:val="Bodytext"/>
          <w:rFonts w:cs="Times New Roman"/>
          <w:color w:val="000000"/>
          <w:sz w:val="24"/>
          <w:szCs w:val="24"/>
          <w:lang w:eastAsia="fr-FR"/>
        </w:rPr>
        <w:t xml:space="preserve"> ke</w:t>
      </w:r>
      <w:r>
        <w:rPr>
          <w:rStyle w:val="Bodytext"/>
          <w:rFonts w:cs="Times New Roman"/>
          <w:color w:val="000000"/>
          <w:sz w:val="24"/>
          <w:szCs w:val="24"/>
          <w:lang w:eastAsia="fr-FR"/>
        </w:rPr>
        <w:t>letu</w:t>
      </w:r>
      <w:r w:rsidRPr="008B7AA1">
        <w:rPr>
          <w:rStyle w:val="Bodytext"/>
          <w:rFonts w:cs="Times New Roman"/>
          <w:color w:val="000000"/>
          <w:sz w:val="24"/>
          <w:szCs w:val="24"/>
          <w:lang w:eastAsia="fr-FR"/>
        </w:rPr>
        <w:t xml:space="preserve"> temų, </w:t>
      </w:r>
      <w:r>
        <w:rPr>
          <w:rStyle w:val="Bodytext"/>
          <w:rFonts w:cs="Times New Roman"/>
          <w:color w:val="000000"/>
          <w:sz w:val="24"/>
          <w:szCs w:val="24"/>
          <w:lang w:eastAsia="fr-FR"/>
        </w:rPr>
        <w:t xml:space="preserve">kurių </w:t>
      </w:r>
      <w:r w:rsidRPr="008B7AA1">
        <w:rPr>
          <w:rStyle w:val="Bodytext"/>
          <w:rFonts w:cs="Times New Roman"/>
          <w:color w:val="000000"/>
          <w:sz w:val="24"/>
          <w:szCs w:val="24"/>
          <w:lang w:eastAsia="fr-FR"/>
        </w:rPr>
        <w:t xml:space="preserve">kai kurios </w:t>
      </w:r>
      <w:r>
        <w:rPr>
          <w:rStyle w:val="Bodytext"/>
          <w:rFonts w:cs="Times New Roman"/>
          <w:color w:val="000000"/>
          <w:sz w:val="24"/>
          <w:szCs w:val="24"/>
          <w:lang w:eastAsia="fr-FR"/>
        </w:rPr>
        <w:t>galėjo</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reprezentuoti</w:t>
      </w:r>
      <w:r w:rsidRPr="008B7AA1">
        <w:rPr>
          <w:rStyle w:val="Bodytext"/>
          <w:rFonts w:cs="Times New Roman"/>
          <w:color w:val="000000"/>
          <w:sz w:val="24"/>
          <w:szCs w:val="24"/>
          <w:lang w:eastAsia="fr-FR"/>
        </w:rPr>
        <w:t xml:space="preserve"> įvairių grupių </w:t>
      </w:r>
      <w:r>
        <w:rPr>
          <w:rStyle w:val="Bodytext"/>
          <w:rFonts w:cs="Times New Roman"/>
          <w:color w:val="000000"/>
          <w:sz w:val="24"/>
          <w:szCs w:val="24"/>
          <w:lang w:eastAsia="fr-FR"/>
        </w:rPr>
        <w:t>įnašus į bendros tradicijos sukūrimą</w:t>
      </w:r>
      <w:r w:rsidRPr="008B7AA1">
        <w:rPr>
          <w:rStyle w:val="Bodytext"/>
          <w:rFonts w:cs="Times New Roman"/>
          <w:color w:val="000000"/>
          <w:sz w:val="24"/>
          <w:szCs w:val="24"/>
          <w:lang w:eastAsia="fr-FR"/>
        </w:rPr>
        <w:t>. Seniausi</w:t>
      </w:r>
      <w:r>
        <w:rPr>
          <w:rStyle w:val="Bodytext"/>
          <w:rFonts w:cs="Times New Roman"/>
          <w:color w:val="000000"/>
          <w:sz w:val="24"/>
          <w:szCs w:val="24"/>
          <w:lang w:eastAsia="fr-FR"/>
        </w:rPr>
        <w:t xml:space="preserve">os temos, aplink kurias visa visuma bus </w:t>
      </w:r>
      <w:r w:rsidRPr="008B7AA1">
        <w:rPr>
          <w:rStyle w:val="Bodytext"/>
          <w:rFonts w:cs="Times New Roman"/>
          <w:color w:val="000000"/>
          <w:sz w:val="24"/>
          <w:szCs w:val="24"/>
          <w:lang w:eastAsia="fr-FR"/>
        </w:rPr>
        <w:t>struktūr</w:t>
      </w:r>
      <w:r>
        <w:rPr>
          <w:rStyle w:val="Bodytext"/>
          <w:rFonts w:cs="Times New Roman"/>
          <w:color w:val="000000"/>
          <w:sz w:val="24"/>
          <w:szCs w:val="24"/>
          <w:lang w:eastAsia="fr-FR"/>
        </w:rPr>
        <w:t xml:space="preserve">uojama, </w:t>
      </w:r>
      <w:r w:rsidRPr="008B7AA1">
        <w:rPr>
          <w:rStyle w:val="Bodytext"/>
          <w:rFonts w:cs="Times New Roman"/>
          <w:color w:val="000000"/>
          <w:sz w:val="24"/>
          <w:szCs w:val="24"/>
          <w:lang w:eastAsia="fr-FR"/>
        </w:rPr>
        <w:t xml:space="preserve">yra </w:t>
      </w:r>
      <w:r>
        <w:rPr>
          <w:rStyle w:val="Bodytext"/>
          <w:rFonts w:cs="Times New Roman"/>
          <w:color w:val="000000"/>
          <w:sz w:val="24"/>
          <w:szCs w:val="24"/>
          <w:lang w:eastAsia="fr-FR"/>
        </w:rPr>
        <w:t xml:space="preserve">išėjimo iš </w:t>
      </w:r>
      <w:r w:rsidRPr="008B7AA1">
        <w:rPr>
          <w:rStyle w:val="Bodytext"/>
          <w:rFonts w:cs="Times New Roman"/>
          <w:color w:val="000000"/>
          <w:sz w:val="24"/>
          <w:szCs w:val="24"/>
          <w:lang w:eastAsia="fr-FR"/>
        </w:rPr>
        <w:t>Egipto ir įsi</w:t>
      </w:r>
      <w:r>
        <w:rPr>
          <w:rStyle w:val="Bodytext"/>
          <w:rFonts w:cs="Times New Roman"/>
          <w:color w:val="000000"/>
          <w:sz w:val="24"/>
          <w:szCs w:val="24"/>
          <w:lang w:eastAsia="fr-FR"/>
        </w:rPr>
        <w:t>tvirtinimo Kanaane</w:t>
      </w:r>
      <w:r w:rsidRPr="008B7AA1">
        <w:rPr>
          <w:rStyle w:val="Bodytext"/>
          <w:rFonts w:cs="Times New Roman"/>
          <w:color w:val="000000"/>
          <w:sz w:val="24"/>
          <w:szCs w:val="24"/>
          <w:lang w:eastAsia="fr-FR"/>
        </w:rPr>
        <w:t xml:space="preserve"> temos. Be šių dviejų pagrindinių temų, Noth</w:t>
      </w:r>
      <w:r>
        <w:rPr>
          <w:rStyle w:val="Bodytext"/>
          <w:rFonts w:cs="Times New Roman"/>
          <w:color w:val="000000"/>
          <w:sz w:val="24"/>
          <w:szCs w:val="24"/>
          <w:lang w:eastAsia="fr-FR"/>
        </w:rPr>
        <w:t>as</w:t>
      </w:r>
      <w:r w:rsidRPr="008B7AA1">
        <w:rPr>
          <w:rStyle w:val="Bodytext"/>
          <w:rFonts w:cs="Times New Roman"/>
          <w:color w:val="000000"/>
          <w:sz w:val="24"/>
          <w:szCs w:val="24"/>
          <w:lang w:eastAsia="fr-FR"/>
        </w:rPr>
        <w:t xml:space="preserve"> dar skir</w:t>
      </w:r>
      <w:r>
        <w:rPr>
          <w:rStyle w:val="Bodytext"/>
          <w:rFonts w:cs="Times New Roman"/>
          <w:color w:val="000000"/>
          <w:sz w:val="24"/>
          <w:szCs w:val="24"/>
          <w:lang w:eastAsia="fr-FR"/>
        </w:rPr>
        <w:t xml:space="preserve">ia </w:t>
      </w:r>
      <w:r w:rsidRPr="008B7AA1">
        <w:rPr>
          <w:rStyle w:val="Bodytext"/>
          <w:rFonts w:cs="Times New Roman"/>
          <w:color w:val="000000"/>
          <w:sz w:val="24"/>
          <w:szCs w:val="24"/>
          <w:lang w:eastAsia="fr-FR"/>
        </w:rPr>
        <w:t>"paž</w:t>
      </w:r>
      <w:r>
        <w:rPr>
          <w:rStyle w:val="Bodytext"/>
          <w:rFonts w:cs="Times New Roman"/>
          <w:color w:val="000000"/>
          <w:sz w:val="24"/>
          <w:szCs w:val="24"/>
          <w:lang w:eastAsia="fr-FR"/>
        </w:rPr>
        <w:t>ado patriarchams</w:t>
      </w:r>
      <w:r w:rsidRPr="008B7AA1">
        <w:rPr>
          <w:rStyle w:val="Bodytext"/>
          <w:rFonts w:cs="Times New Roman"/>
          <w:color w:val="000000"/>
          <w:sz w:val="24"/>
          <w:szCs w:val="24"/>
          <w:lang w:eastAsia="fr-FR"/>
        </w:rPr>
        <w:t>", "</w:t>
      </w:r>
      <w:r>
        <w:rPr>
          <w:rStyle w:val="Bodytext"/>
          <w:rFonts w:cs="Times New Roman"/>
          <w:color w:val="000000"/>
          <w:sz w:val="24"/>
          <w:szCs w:val="24"/>
          <w:lang w:eastAsia="fr-FR"/>
        </w:rPr>
        <w:t xml:space="preserve">vedimo </w:t>
      </w:r>
      <w:r w:rsidRPr="008B7AA1">
        <w:rPr>
          <w:rStyle w:val="Bodytext"/>
          <w:rFonts w:cs="Times New Roman"/>
          <w:color w:val="000000"/>
          <w:sz w:val="24"/>
          <w:szCs w:val="24"/>
          <w:lang w:eastAsia="fr-FR"/>
        </w:rPr>
        <w:t>per dykumą" ir "Sinajaus apreiškimo</w:t>
      </w:r>
      <w:r>
        <w:rPr>
          <w:rStyle w:val="Bodytext"/>
          <w:rFonts w:cs="Times New Roman"/>
          <w:color w:val="000000"/>
          <w:sz w:val="24"/>
          <w:szCs w:val="24"/>
          <w:lang w:eastAsia="fr-FR"/>
        </w:rPr>
        <w:t>“ temas</w:t>
      </w:r>
      <w:r w:rsidRPr="00C84347">
        <w:rPr>
          <w:rStyle w:val="Bodytext"/>
          <w:rFonts w:cs="Times New Roman"/>
          <w:color w:val="000000"/>
          <w:sz w:val="24"/>
          <w:szCs w:val="24"/>
          <w:vertAlign w:val="superscript"/>
          <w:lang w:eastAsia="fr-FR"/>
        </w:rPr>
        <w:footnoteReference w:id="136"/>
      </w:r>
      <w:r>
        <w:rPr>
          <w:rStyle w:val="Bodytext"/>
          <w:rFonts w:cs="Times New Roman"/>
          <w:color w:val="000000"/>
          <w:sz w:val="24"/>
          <w:szCs w:val="24"/>
          <w:lang w:eastAsia="fr-FR"/>
        </w:rPr>
        <w:t xml:space="preserve">. Šios temos, nepriklausomos kilmės, buvo sujungtos per priedus, genealogijas </w:t>
      </w:r>
      <w:r w:rsidRPr="008B7AA1">
        <w:rPr>
          <w:rStyle w:val="Bodytext"/>
          <w:rFonts w:cs="Times New Roman"/>
          <w:color w:val="000000"/>
          <w:sz w:val="24"/>
          <w:szCs w:val="24"/>
          <w:lang w:eastAsia="fr-FR"/>
        </w:rPr>
        <w:t xml:space="preserve">ir </w:t>
      </w:r>
      <w:r>
        <w:rPr>
          <w:rStyle w:val="Bodytext"/>
          <w:rFonts w:cs="Times New Roman"/>
          <w:color w:val="000000"/>
          <w:sz w:val="24"/>
          <w:szCs w:val="24"/>
          <w:lang w:eastAsia="fr-FR"/>
        </w:rPr>
        <w:t>herojų perėmimus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kad suformuotų</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ištisinį </w:t>
      </w:r>
      <w:r w:rsidRPr="008B7AA1">
        <w:rPr>
          <w:rStyle w:val="Bodytext"/>
          <w:rFonts w:cs="Times New Roman"/>
          <w:color w:val="000000"/>
          <w:sz w:val="24"/>
          <w:szCs w:val="24"/>
          <w:lang w:eastAsia="fr-FR"/>
        </w:rPr>
        <w:t xml:space="preserve">pasakojimą. Pagal Nothą, šis procesas bus baigtas iki </w:t>
      </w:r>
      <w:r>
        <w:rPr>
          <w:rStyle w:val="Bodytext"/>
          <w:rFonts w:cs="Times New Roman"/>
          <w:color w:val="000000"/>
          <w:sz w:val="24"/>
          <w:szCs w:val="24"/>
          <w:lang w:eastAsia="fr-FR"/>
        </w:rPr>
        <w:t xml:space="preserve">šitaip konstituota pan-izraelitiška </w:t>
      </w:r>
      <w:r w:rsidRPr="008B7AA1">
        <w:rPr>
          <w:rStyle w:val="Bodytext"/>
          <w:rFonts w:cs="Times New Roman"/>
          <w:color w:val="000000"/>
          <w:sz w:val="24"/>
          <w:szCs w:val="24"/>
          <w:lang w:eastAsia="fr-FR"/>
        </w:rPr>
        <w:t xml:space="preserve">tradicija </w:t>
      </w:r>
      <w:r>
        <w:rPr>
          <w:rStyle w:val="Bodytext"/>
          <w:rFonts w:cs="Times New Roman"/>
          <w:color w:val="000000"/>
          <w:sz w:val="24"/>
          <w:szCs w:val="24"/>
          <w:lang w:eastAsia="fr-FR"/>
        </w:rPr>
        <w:t>bus užrašyta skirtinguose</w:t>
      </w:r>
      <w:r w:rsidRPr="008B7AA1">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šaltiniuose</w:t>
      </w:r>
      <w:r w:rsidRPr="008B7AA1">
        <w:rPr>
          <w:rStyle w:val="Bodytext"/>
          <w:rFonts w:cs="Times New Roman"/>
          <w:color w:val="000000"/>
          <w:sz w:val="24"/>
          <w:szCs w:val="24"/>
          <w:lang w:eastAsia="fr-FR"/>
        </w:rPr>
        <w:t xml:space="preserve">. </w:t>
      </w:r>
    </w:p>
    <w:p w:rsidR="0028213F" w:rsidRPr="00C84347" w:rsidRDefault="00DD38B1" w:rsidP="00451B22">
      <w:pPr>
        <w:pStyle w:val="Bodytext1"/>
        <w:shd w:val="clear" w:color="auto" w:fill="auto"/>
        <w:spacing w:after="0" w:line="240" w:lineRule="auto"/>
        <w:ind w:firstLine="284"/>
        <w:rPr>
          <w:rStyle w:val="Bodytext"/>
          <w:rFonts w:cs="Times New Roman"/>
          <w:color w:val="000000"/>
          <w:sz w:val="24"/>
          <w:szCs w:val="24"/>
          <w:lang w:eastAsia="fr-FR"/>
        </w:rPr>
      </w:pPr>
      <w:r w:rsidRPr="008B7AA1">
        <w:rPr>
          <w:rStyle w:val="Bodytext"/>
          <w:rFonts w:cs="Times New Roman"/>
          <w:color w:val="000000"/>
          <w:sz w:val="24"/>
          <w:szCs w:val="24"/>
          <w:lang w:eastAsia="fr-FR"/>
        </w:rPr>
        <w:t xml:space="preserve">Jei mes primygtinai </w:t>
      </w:r>
      <w:r>
        <w:rPr>
          <w:rStyle w:val="Bodytext"/>
          <w:rFonts w:cs="Times New Roman"/>
          <w:color w:val="000000"/>
          <w:sz w:val="24"/>
          <w:szCs w:val="24"/>
          <w:lang w:eastAsia="fr-FR"/>
        </w:rPr>
        <w:t>aišinome su šiek tiek daugiau detalių Notho</w:t>
      </w:r>
      <w:r w:rsidRPr="008B7AA1">
        <w:rPr>
          <w:rStyle w:val="Bodytext"/>
          <w:rFonts w:cs="Times New Roman"/>
          <w:color w:val="000000"/>
          <w:sz w:val="24"/>
          <w:szCs w:val="24"/>
          <w:lang w:eastAsia="fr-FR"/>
        </w:rPr>
        <w:t xml:space="preserve"> poziciją, </w:t>
      </w:r>
      <w:r>
        <w:rPr>
          <w:rStyle w:val="Bodytext"/>
          <w:rFonts w:cs="Times New Roman"/>
          <w:color w:val="000000"/>
          <w:sz w:val="24"/>
          <w:szCs w:val="24"/>
          <w:lang w:eastAsia="fr-FR"/>
        </w:rPr>
        <w:t>tai todėl, kad tai yra įspūdinga</w:t>
      </w:r>
      <w:r w:rsidRPr="008B7AA1">
        <w:rPr>
          <w:rStyle w:val="Bodytext"/>
          <w:rFonts w:cs="Times New Roman"/>
          <w:color w:val="000000"/>
          <w:sz w:val="24"/>
          <w:szCs w:val="24"/>
          <w:lang w:eastAsia="fr-FR"/>
        </w:rPr>
        <w:t xml:space="preserve"> sintezė ir kad </w:t>
      </w:r>
      <w:r>
        <w:rPr>
          <w:rStyle w:val="Bodytext"/>
          <w:rFonts w:cs="Times New Roman"/>
          <w:color w:val="000000"/>
          <w:sz w:val="24"/>
          <w:szCs w:val="24"/>
          <w:lang w:eastAsia="fr-FR"/>
        </w:rPr>
        <w:t xml:space="preserve">būtent </w:t>
      </w:r>
      <w:r w:rsidRPr="008B7AA1">
        <w:rPr>
          <w:rStyle w:val="Bodytext"/>
          <w:rFonts w:cs="Times New Roman"/>
          <w:color w:val="000000"/>
          <w:sz w:val="24"/>
          <w:szCs w:val="24"/>
          <w:lang w:eastAsia="fr-FR"/>
        </w:rPr>
        <w:t>ši sintezė</w:t>
      </w:r>
      <w:r>
        <w:rPr>
          <w:rStyle w:val="Bodytext"/>
          <w:rFonts w:cs="Times New Roman"/>
          <w:color w:val="000000"/>
          <w:sz w:val="24"/>
          <w:szCs w:val="24"/>
          <w:lang w:eastAsia="fr-FR"/>
        </w:rPr>
        <w:t xml:space="preserve"> kuri</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užbaigta </w:t>
      </w:r>
      <w:r w:rsidRPr="008B7AA1">
        <w:rPr>
          <w:rStyle w:val="Bodytext"/>
          <w:rFonts w:cs="Times New Roman"/>
          <w:color w:val="000000"/>
          <w:sz w:val="24"/>
          <w:szCs w:val="24"/>
          <w:lang w:eastAsia="fr-FR"/>
        </w:rPr>
        <w:t>von Rad</w:t>
      </w:r>
      <w:r>
        <w:rPr>
          <w:rStyle w:val="Bodytext"/>
          <w:rFonts w:cs="Times New Roman"/>
          <w:color w:val="000000"/>
          <w:sz w:val="24"/>
          <w:szCs w:val="24"/>
          <w:lang w:eastAsia="fr-FR"/>
        </w:rPr>
        <w:t>o, bus primesta d</w:t>
      </w:r>
      <w:r w:rsidRPr="008B7AA1">
        <w:rPr>
          <w:rStyle w:val="Bodytext"/>
          <w:rFonts w:cs="Times New Roman"/>
          <w:color w:val="000000"/>
          <w:sz w:val="24"/>
          <w:szCs w:val="24"/>
          <w:lang w:eastAsia="fr-FR"/>
        </w:rPr>
        <w:t>auguma</w:t>
      </w:r>
      <w:r>
        <w:rPr>
          <w:rStyle w:val="Bodytext"/>
          <w:rFonts w:cs="Times New Roman"/>
          <w:color w:val="000000"/>
          <w:sz w:val="24"/>
          <w:szCs w:val="24"/>
          <w:lang w:eastAsia="fr-FR"/>
        </w:rPr>
        <w:t>i</w:t>
      </w:r>
      <w:r w:rsidRPr="008B7AA1">
        <w:rPr>
          <w:rStyle w:val="Bodytext"/>
          <w:rFonts w:cs="Times New Roman"/>
          <w:color w:val="000000"/>
          <w:sz w:val="24"/>
          <w:szCs w:val="24"/>
          <w:lang w:eastAsia="fr-FR"/>
        </w:rPr>
        <w:t xml:space="preserve"> mokslininkų 70</w:t>
      </w:r>
      <w:r>
        <w:rPr>
          <w:rStyle w:val="Bodytext"/>
          <w:rFonts w:cs="Times New Roman"/>
          <w:color w:val="000000"/>
          <w:sz w:val="24"/>
          <w:szCs w:val="24"/>
          <w:lang w:eastAsia="fr-FR"/>
        </w:rPr>
        <w:t>-aisiais metais</w:t>
      </w:r>
      <w:r w:rsidRPr="008B7AA1">
        <w:rPr>
          <w:rStyle w:val="Bodytext"/>
          <w:rFonts w:cs="Times New Roman"/>
          <w:color w:val="000000"/>
          <w:sz w:val="24"/>
          <w:szCs w:val="24"/>
          <w:lang w:eastAsia="fr-FR"/>
        </w:rPr>
        <w:t>. Nenor</w:t>
      </w:r>
      <w:r>
        <w:rPr>
          <w:rStyle w:val="Bodytext"/>
          <w:rFonts w:cs="Times New Roman"/>
          <w:color w:val="000000"/>
          <w:sz w:val="24"/>
          <w:szCs w:val="24"/>
          <w:lang w:eastAsia="fr-FR"/>
        </w:rPr>
        <w:t>int</w:t>
      </w:r>
      <w:r w:rsidRPr="008B7AA1">
        <w:rPr>
          <w:rStyle w:val="Bodytext"/>
          <w:rFonts w:cs="Times New Roman"/>
          <w:color w:val="000000"/>
          <w:sz w:val="24"/>
          <w:szCs w:val="24"/>
          <w:lang w:eastAsia="fr-FR"/>
        </w:rPr>
        <w:t xml:space="preserve"> užbėgti už akių</w:t>
      </w:r>
      <w:r>
        <w:rPr>
          <w:rStyle w:val="Bodytext"/>
          <w:rFonts w:cs="Times New Roman"/>
          <w:color w:val="000000"/>
          <w:sz w:val="24"/>
          <w:szCs w:val="24"/>
          <w:lang w:eastAsia="fr-FR"/>
        </w:rPr>
        <w:t xml:space="preserve"> apie </w:t>
      </w:r>
      <w:r w:rsidRPr="008B7AA1">
        <w:rPr>
          <w:rStyle w:val="Bodytext"/>
          <w:rFonts w:cs="Times New Roman"/>
          <w:color w:val="000000"/>
          <w:sz w:val="24"/>
          <w:szCs w:val="24"/>
          <w:lang w:eastAsia="fr-FR"/>
        </w:rPr>
        <w:t>šios diskusijos rezultatus, galima</w:t>
      </w:r>
      <w:r>
        <w:rPr>
          <w:rStyle w:val="Bodytext"/>
          <w:rFonts w:cs="Times New Roman"/>
          <w:color w:val="000000"/>
          <w:sz w:val="24"/>
          <w:szCs w:val="24"/>
          <w:lang w:eastAsia="fr-FR"/>
        </w:rPr>
        <w:t xml:space="preserve"> tik</w:t>
      </w:r>
      <w:r w:rsidRPr="008B7AA1">
        <w:rPr>
          <w:rStyle w:val="Bodytext"/>
          <w:rFonts w:cs="Times New Roman"/>
          <w:color w:val="000000"/>
          <w:sz w:val="24"/>
          <w:szCs w:val="24"/>
          <w:lang w:eastAsia="fr-FR"/>
        </w:rPr>
        <w:t xml:space="preserve"> teigti, kad būtent ši </w:t>
      </w:r>
      <w:r>
        <w:rPr>
          <w:rStyle w:val="Bodytext"/>
          <w:rFonts w:cs="Times New Roman"/>
          <w:color w:val="000000"/>
          <w:sz w:val="24"/>
          <w:szCs w:val="24"/>
          <w:lang w:eastAsia="fr-FR"/>
        </w:rPr>
        <w:t>jau nustatytos</w:t>
      </w:r>
      <w:r w:rsidRPr="008B7AA1">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izraelitų </w:t>
      </w:r>
      <w:r w:rsidRPr="008B7AA1">
        <w:rPr>
          <w:rStyle w:val="Bodytext"/>
          <w:rFonts w:cs="Times New Roman"/>
          <w:color w:val="000000"/>
          <w:sz w:val="24"/>
          <w:szCs w:val="24"/>
          <w:lang w:eastAsia="fr-FR"/>
        </w:rPr>
        <w:t xml:space="preserve">tradicijos </w:t>
      </w:r>
      <w:r>
        <w:rPr>
          <w:rStyle w:val="Bodytext"/>
          <w:rFonts w:cs="Times New Roman"/>
          <w:color w:val="000000"/>
          <w:sz w:val="24"/>
          <w:szCs w:val="24"/>
          <w:lang w:eastAsia="fr-FR"/>
        </w:rPr>
        <w:t xml:space="preserve">vizija visais </w:t>
      </w:r>
      <w:r w:rsidRPr="008B7AA1">
        <w:rPr>
          <w:rStyle w:val="Bodytext"/>
          <w:rFonts w:cs="Times New Roman"/>
          <w:color w:val="000000"/>
          <w:sz w:val="24"/>
          <w:szCs w:val="24"/>
          <w:lang w:eastAsia="fr-FR"/>
        </w:rPr>
        <w:t>jo</w:t>
      </w:r>
      <w:r>
        <w:rPr>
          <w:rStyle w:val="Bodytext"/>
          <w:rFonts w:cs="Times New Roman"/>
          <w:color w:val="000000"/>
          <w:sz w:val="24"/>
          <w:szCs w:val="24"/>
          <w:lang w:eastAsia="fr-FR"/>
        </w:rPr>
        <w:t>s norminiais elementais iki monarchijos</w:t>
      </w:r>
      <w:r w:rsidRPr="008B7AA1">
        <w:rPr>
          <w:rStyle w:val="Bodytext"/>
          <w:rFonts w:cs="Times New Roman"/>
          <w:color w:val="000000"/>
          <w:sz w:val="24"/>
          <w:szCs w:val="24"/>
          <w:lang w:eastAsia="fr-FR"/>
        </w:rPr>
        <w:t xml:space="preserve"> yra </w:t>
      </w:r>
      <w:r>
        <w:rPr>
          <w:rStyle w:val="Bodytext"/>
          <w:rFonts w:cs="Times New Roman"/>
          <w:color w:val="000000"/>
          <w:sz w:val="24"/>
          <w:szCs w:val="24"/>
          <w:lang w:eastAsia="fr-FR"/>
        </w:rPr>
        <w:t>šiandien ginčijama iš visų pusių. [40]</w:t>
      </w:r>
    </w:p>
    <w:p w:rsidR="00356BF5" w:rsidRPr="00C84347" w:rsidRDefault="00356BF5"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E40DEC" w:rsidP="00C70E3D">
      <w:pPr>
        <w:pStyle w:val="Bodytext1"/>
        <w:shd w:val="clear" w:color="auto" w:fill="auto"/>
        <w:spacing w:after="0" w:line="240" w:lineRule="auto"/>
        <w:ind w:firstLine="284"/>
        <w:rPr>
          <w:rFonts w:cs="Times New Roman"/>
          <w:sz w:val="24"/>
          <w:szCs w:val="24"/>
        </w:rPr>
      </w:pPr>
    </w:p>
    <w:p w:rsidR="00E40DEC" w:rsidRPr="00405F8A" w:rsidRDefault="00857242" w:rsidP="00405F8A">
      <w:pPr>
        <w:pStyle w:val="Heading2"/>
        <w:rPr>
          <w:lang w:val="lt-LT"/>
        </w:rPr>
      </w:pPr>
      <w:bookmarkStart w:id="10" w:name="bookmark10"/>
      <w:r w:rsidRPr="00405F8A">
        <w:rPr>
          <w:rStyle w:val="Heading10"/>
          <w:rFonts w:asciiTheme="majorHAnsi" w:hAnsiTheme="majorHAnsi"/>
          <w:b/>
          <w:bCs/>
          <w:sz w:val="26"/>
          <w:szCs w:val="26"/>
          <w:shd w:val="clear" w:color="auto" w:fill="auto"/>
          <w:lang w:val="en-GB"/>
        </w:rPr>
        <w:t xml:space="preserve">4.5. </w:t>
      </w:r>
      <w:r w:rsidR="00E40DEC" w:rsidRPr="00405F8A">
        <w:rPr>
          <w:rStyle w:val="Heading10"/>
          <w:rFonts w:asciiTheme="majorHAnsi" w:hAnsiTheme="majorHAnsi"/>
          <w:b/>
          <w:bCs/>
          <w:sz w:val="26"/>
          <w:szCs w:val="26"/>
          <w:shd w:val="clear" w:color="auto" w:fill="auto"/>
          <w:lang w:val="en-GB"/>
        </w:rPr>
        <w:t>G. von Rad</w:t>
      </w:r>
      <w:r w:rsidR="00405F8A" w:rsidRPr="00405F8A">
        <w:rPr>
          <w:rStyle w:val="Heading10"/>
          <w:rFonts w:asciiTheme="majorHAnsi" w:hAnsiTheme="majorHAnsi"/>
          <w:b/>
          <w:bCs/>
          <w:sz w:val="26"/>
          <w:szCs w:val="26"/>
          <w:shd w:val="clear" w:color="auto" w:fill="auto"/>
          <w:lang w:val="en-GB"/>
        </w:rPr>
        <w:t xml:space="preserve">as ir </w:t>
      </w:r>
      <w:r w:rsidR="00E40DEC" w:rsidRPr="00405F8A">
        <w:rPr>
          <w:rStyle w:val="Heading10"/>
          <w:rFonts w:asciiTheme="majorHAnsi" w:hAnsiTheme="majorHAnsi"/>
          <w:b/>
          <w:bCs/>
          <w:sz w:val="26"/>
          <w:szCs w:val="26"/>
          <w:shd w:val="clear" w:color="auto" w:fill="auto"/>
          <w:lang w:val="en-GB"/>
        </w:rPr>
        <w:t>Wellhausen</w:t>
      </w:r>
      <w:bookmarkEnd w:id="10"/>
      <w:r w:rsidR="00405F8A">
        <w:rPr>
          <w:rStyle w:val="Heading10"/>
          <w:rFonts w:asciiTheme="majorHAnsi" w:hAnsiTheme="majorHAnsi"/>
          <w:b/>
          <w:bCs/>
          <w:sz w:val="26"/>
          <w:szCs w:val="26"/>
          <w:shd w:val="clear" w:color="auto" w:fill="auto"/>
          <w:lang w:val="en-GB"/>
        </w:rPr>
        <w:t>o sistemos už</w:t>
      </w:r>
      <w:r w:rsidR="00405F8A" w:rsidRPr="00405F8A">
        <w:rPr>
          <w:rStyle w:val="Heading10"/>
          <w:rFonts w:asciiTheme="majorHAnsi" w:hAnsiTheme="majorHAnsi"/>
          <w:b/>
          <w:bCs/>
          <w:sz w:val="26"/>
          <w:szCs w:val="26"/>
          <w:shd w:val="clear" w:color="auto" w:fill="auto"/>
          <w:lang w:val="en-GB"/>
        </w:rPr>
        <w:t>baigimas</w:t>
      </w:r>
    </w:p>
    <w:p w:rsidR="00263E92" w:rsidRPr="00C84347" w:rsidRDefault="00263E92"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Default="00E40DEC" w:rsidP="003E2AA9">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eastAsia="fr-FR"/>
        </w:rPr>
        <w:lastRenderedPageBreak/>
        <w:t>Gerhard</w:t>
      </w:r>
      <w:r w:rsidR="00405F8A">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von Rad</w:t>
      </w:r>
      <w:r w:rsidR="00405F8A">
        <w:rPr>
          <w:rStyle w:val="Bodytext"/>
          <w:rFonts w:cs="Times New Roman"/>
          <w:color w:val="000000"/>
          <w:sz w:val="24"/>
          <w:szCs w:val="24"/>
          <w:lang w:eastAsia="fr-FR"/>
        </w:rPr>
        <w:t>as (1901-1971) ir</w:t>
      </w:r>
      <w:r w:rsidRPr="00C84347">
        <w:rPr>
          <w:rStyle w:val="Bodytext"/>
          <w:rFonts w:cs="Times New Roman"/>
          <w:color w:val="000000"/>
          <w:sz w:val="24"/>
          <w:szCs w:val="24"/>
          <w:lang w:eastAsia="fr-FR"/>
        </w:rPr>
        <w:t xml:space="preserve"> Martin</w:t>
      </w:r>
      <w:r w:rsidR="00405F8A">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Noth</w:t>
      </w:r>
      <w:r w:rsidR="00405F8A">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w:t>
      </w:r>
      <w:r w:rsidR="00405F8A">
        <w:rPr>
          <w:rStyle w:val="Bodytext"/>
          <w:rFonts w:cs="Times New Roman"/>
          <w:color w:val="000000"/>
          <w:sz w:val="24"/>
          <w:szCs w:val="24"/>
          <w:lang w:eastAsia="fr-FR"/>
        </w:rPr>
        <w:t>įtakojo vienas kitą</w:t>
      </w:r>
      <w:r w:rsidRPr="00C84347">
        <w:rPr>
          <w:rStyle w:val="Bodytext"/>
          <w:rFonts w:cs="Times New Roman"/>
          <w:color w:val="000000"/>
          <w:sz w:val="24"/>
          <w:szCs w:val="24"/>
          <w:lang w:eastAsia="fr-FR"/>
        </w:rPr>
        <w:t xml:space="preserve">. </w:t>
      </w:r>
      <w:r w:rsidR="00405F8A">
        <w:rPr>
          <w:rStyle w:val="Bodytext"/>
          <w:rFonts w:cs="Times New Roman"/>
          <w:color w:val="000000"/>
          <w:sz w:val="24"/>
          <w:szCs w:val="24"/>
          <w:lang w:eastAsia="fr-FR"/>
        </w:rPr>
        <w:t xml:space="preserve">Todėl šių dviejų autorių, šiandien sutirpdyto konsensuso meistų, pristatymas negali būti atliktas griežta chronologine tvarka. </w:t>
      </w:r>
      <w:r w:rsidR="003E2AA9">
        <w:rPr>
          <w:rStyle w:val="Bodytext"/>
          <w:rFonts w:cs="Times New Roman"/>
          <w:color w:val="000000"/>
          <w:sz w:val="24"/>
          <w:szCs w:val="24"/>
          <w:lang w:eastAsia="fr-FR"/>
        </w:rPr>
        <w:t xml:space="preserve">Tam, kas liečia Penkiaknygės tyrinėjimus, </w:t>
      </w:r>
      <w:r w:rsidRPr="00C84347">
        <w:rPr>
          <w:rStyle w:val="Bodytext"/>
          <w:rFonts w:cs="Times New Roman"/>
          <w:color w:val="000000"/>
          <w:sz w:val="24"/>
          <w:szCs w:val="24"/>
          <w:lang w:eastAsia="fr-FR"/>
        </w:rPr>
        <w:t>von Rad</w:t>
      </w:r>
      <w:r w:rsidR="003E2AA9">
        <w:rPr>
          <w:rStyle w:val="Bodytext"/>
          <w:rFonts w:cs="Times New Roman"/>
          <w:color w:val="000000"/>
          <w:sz w:val="24"/>
          <w:szCs w:val="24"/>
          <w:lang w:eastAsia="fr-FR"/>
        </w:rPr>
        <w:t xml:space="preserve">o indėlis ne ką menkesnis už </w:t>
      </w:r>
      <w:r w:rsidRPr="00C84347">
        <w:rPr>
          <w:rStyle w:val="Bodytext"/>
          <w:rFonts w:cs="Times New Roman"/>
          <w:color w:val="000000"/>
          <w:sz w:val="24"/>
          <w:szCs w:val="24"/>
          <w:lang w:eastAsia="fr-FR"/>
        </w:rPr>
        <w:t>Noth</w:t>
      </w:r>
      <w:r w:rsidR="003E2AA9">
        <w:rPr>
          <w:rStyle w:val="Bodytext"/>
          <w:rFonts w:cs="Times New Roman"/>
          <w:color w:val="000000"/>
          <w:sz w:val="24"/>
          <w:szCs w:val="24"/>
          <w:lang w:eastAsia="fr-FR"/>
        </w:rPr>
        <w:t>o</w:t>
      </w:r>
      <w:r w:rsidRPr="00C84347">
        <w:rPr>
          <w:rStyle w:val="Bodytext"/>
          <w:rFonts w:cs="Times New Roman"/>
          <w:color w:val="000000"/>
          <w:sz w:val="24"/>
          <w:szCs w:val="24"/>
          <w:lang w:eastAsia="fr-FR"/>
        </w:rPr>
        <w:t>. Von Rad</w:t>
      </w:r>
      <w:r w:rsidR="003E2AA9">
        <w:rPr>
          <w:rStyle w:val="Bodytext"/>
          <w:rFonts w:cs="Times New Roman"/>
          <w:color w:val="000000"/>
          <w:sz w:val="24"/>
          <w:szCs w:val="24"/>
          <w:lang w:eastAsia="fr-FR"/>
        </w:rPr>
        <w:t>as</w:t>
      </w:r>
      <w:r w:rsidRPr="00C84347">
        <w:rPr>
          <w:rStyle w:val="Bodytext"/>
          <w:rFonts w:cs="Times New Roman"/>
          <w:color w:val="000000"/>
          <w:sz w:val="24"/>
          <w:szCs w:val="24"/>
          <w:lang w:eastAsia="fr-FR"/>
        </w:rPr>
        <w:t xml:space="preserve"> </w:t>
      </w:r>
      <w:r w:rsidR="003E2AA9">
        <w:rPr>
          <w:rStyle w:val="Bodytext"/>
          <w:rFonts w:cs="Times New Roman"/>
          <w:color w:val="000000"/>
          <w:sz w:val="24"/>
          <w:szCs w:val="24"/>
          <w:lang w:eastAsia="fr-FR"/>
        </w:rPr>
        <w:t>pirmasis aiškiausiai iškėlęs dvi problemas, t.y. Šešiaknygės tapsmo, kur būtų tuo pat  metu suprasta ir kaip literatūrinė visuma, ir kaip „sąvoka“ (anksčiau</w:t>
      </w:r>
      <w:r w:rsidRPr="00C84347">
        <w:rPr>
          <w:rStyle w:val="Bodytext"/>
          <w:rFonts w:cs="Times New Roman"/>
          <w:color w:val="000000"/>
          <w:sz w:val="24"/>
          <w:szCs w:val="24"/>
          <w:lang w:eastAsia="fr-FR"/>
        </w:rPr>
        <w:t xml:space="preserve"> Noth</w:t>
      </w:r>
      <w:r w:rsidR="003E2AA9">
        <w:rPr>
          <w:rStyle w:val="Bodytext"/>
          <w:rFonts w:cs="Times New Roman"/>
          <w:color w:val="000000"/>
          <w:sz w:val="24"/>
          <w:szCs w:val="24"/>
          <w:lang w:eastAsia="fr-FR"/>
        </w:rPr>
        <w:t>o</w:t>
      </w:r>
      <w:r w:rsidRPr="00C84347">
        <w:rPr>
          <w:rStyle w:val="Bodytext"/>
          <w:rFonts w:cs="Times New Roman"/>
          <w:color w:val="000000"/>
          <w:sz w:val="24"/>
          <w:szCs w:val="24"/>
          <w:lang w:eastAsia="fr-FR"/>
        </w:rPr>
        <w:t xml:space="preserve">), </w:t>
      </w:r>
      <w:r w:rsidR="003E2AA9">
        <w:rPr>
          <w:rStyle w:val="Bodytext"/>
          <w:rFonts w:cs="Times New Roman"/>
          <w:color w:val="000000"/>
          <w:sz w:val="24"/>
          <w:szCs w:val="24"/>
          <w:lang w:eastAsia="fr-FR"/>
        </w:rPr>
        <w:t>ir specifinio šaltinių indėlio</w:t>
      </w:r>
      <w:r w:rsidRPr="00C84347">
        <w:rPr>
          <w:rStyle w:val="Bodytext"/>
          <w:rFonts w:cs="Times New Roman"/>
          <w:color w:val="000000"/>
          <w:sz w:val="24"/>
          <w:szCs w:val="24"/>
          <w:lang w:eastAsia="fr-FR"/>
        </w:rPr>
        <w:t>.</w:t>
      </w:r>
    </w:p>
    <w:p w:rsidR="008C6F07" w:rsidRPr="00DD658C" w:rsidRDefault="008C6F07" w:rsidP="008C6F07">
      <w:pPr>
        <w:pStyle w:val="Bodytext1"/>
        <w:spacing w:line="240" w:lineRule="auto"/>
        <w:ind w:firstLine="0"/>
        <w:rPr>
          <w:rFonts w:cs="Times New Roman"/>
          <w:sz w:val="24"/>
          <w:szCs w:val="24"/>
        </w:rPr>
      </w:pPr>
      <w:r>
        <w:rPr>
          <w:rFonts w:cs="Times New Roman"/>
          <w:sz w:val="24"/>
          <w:szCs w:val="24"/>
        </w:rPr>
        <w:t>a</w:t>
      </w:r>
      <w:r w:rsidRPr="00DD658C">
        <w:rPr>
          <w:rFonts w:cs="Times New Roman"/>
          <w:sz w:val="24"/>
          <w:szCs w:val="24"/>
        </w:rPr>
        <w:t xml:space="preserve">) </w:t>
      </w:r>
      <w:r w:rsidRPr="00C540C9">
        <w:rPr>
          <w:rFonts w:cs="Times New Roman"/>
          <w:i/>
          <w:iCs/>
          <w:sz w:val="24"/>
          <w:szCs w:val="24"/>
        </w:rPr>
        <w:t>Šešiaknygės tapsmas pagal von Radą</w:t>
      </w:r>
      <w:r w:rsidRPr="00DD658C">
        <w:rPr>
          <w:rFonts w:cs="Times New Roman"/>
          <w:sz w:val="24"/>
          <w:szCs w:val="24"/>
        </w:rPr>
        <w:t>. Savo 1938</w:t>
      </w:r>
      <w:r>
        <w:rPr>
          <w:rFonts w:cs="Times New Roman"/>
          <w:sz w:val="24"/>
          <w:szCs w:val="24"/>
        </w:rPr>
        <w:t xml:space="preserve"> m. </w:t>
      </w:r>
      <w:r w:rsidRPr="00DD658C">
        <w:rPr>
          <w:rFonts w:cs="Times New Roman"/>
          <w:sz w:val="24"/>
          <w:szCs w:val="24"/>
        </w:rPr>
        <w:t xml:space="preserve">monografijoje  </w:t>
      </w:r>
      <w:r w:rsidRPr="00C84347">
        <w:rPr>
          <w:rStyle w:val="BodytextItalic2"/>
          <w:rFonts w:cs="Times New Roman"/>
          <w:color w:val="000000"/>
          <w:sz w:val="24"/>
          <w:szCs w:val="24"/>
          <w:lang w:val="de-DE" w:eastAsia="de-DE"/>
        </w:rPr>
        <w:t xml:space="preserve">Das formgeschichtliche Problem </w:t>
      </w:r>
      <w:r w:rsidRPr="00C84347">
        <w:rPr>
          <w:rStyle w:val="BodytextItalic2"/>
          <w:rFonts w:cs="Times New Roman"/>
          <w:color w:val="000000"/>
          <w:sz w:val="24"/>
          <w:szCs w:val="24"/>
          <w:lang w:eastAsia="fr-FR"/>
        </w:rPr>
        <w:t xml:space="preserve">des Hexateuch </w:t>
      </w:r>
      <w:r w:rsidRPr="00C84347">
        <w:rPr>
          <w:rStyle w:val="FootnoteReference"/>
          <w:rFonts w:cs="Times New Roman"/>
          <w:i/>
          <w:iCs/>
          <w:color w:val="000000"/>
          <w:sz w:val="24"/>
          <w:szCs w:val="24"/>
          <w:shd w:val="clear" w:color="auto" w:fill="FFFFFF"/>
          <w:lang w:eastAsia="fr-FR"/>
        </w:rPr>
        <w:footnoteReference w:id="137"/>
      </w:r>
      <w:r w:rsidRPr="00DD658C">
        <w:rPr>
          <w:rFonts w:cs="Times New Roman"/>
          <w:sz w:val="24"/>
          <w:szCs w:val="24"/>
        </w:rPr>
        <w:t xml:space="preserve"> von Rad</w:t>
      </w:r>
      <w:r>
        <w:rPr>
          <w:rFonts w:cs="Times New Roman"/>
          <w:sz w:val="24"/>
          <w:szCs w:val="24"/>
        </w:rPr>
        <w:t>as</w:t>
      </w:r>
      <w:r w:rsidRPr="00DD658C">
        <w:rPr>
          <w:rFonts w:cs="Times New Roman"/>
          <w:sz w:val="24"/>
          <w:szCs w:val="24"/>
        </w:rPr>
        <w:t xml:space="preserve"> </w:t>
      </w:r>
      <w:r>
        <w:rPr>
          <w:rFonts w:cs="Times New Roman"/>
          <w:sz w:val="24"/>
          <w:szCs w:val="24"/>
        </w:rPr>
        <w:t xml:space="preserve">bando atsiremti į Šešiaknygės </w:t>
      </w:r>
      <w:r w:rsidRPr="00DD658C">
        <w:rPr>
          <w:rFonts w:cs="Times New Roman"/>
          <w:sz w:val="24"/>
          <w:szCs w:val="24"/>
        </w:rPr>
        <w:t>galutinę formą</w:t>
      </w:r>
      <w:r>
        <w:rPr>
          <w:rFonts w:cs="Times New Roman"/>
          <w:sz w:val="24"/>
          <w:szCs w:val="24"/>
        </w:rPr>
        <w:t xml:space="preserve">, kad atrastų jos pirminį branduolį. Šešiaknygė, anot jo, </w:t>
      </w:r>
      <w:r w:rsidRPr="00DD658C">
        <w:rPr>
          <w:rFonts w:cs="Times New Roman"/>
          <w:sz w:val="24"/>
          <w:szCs w:val="24"/>
        </w:rPr>
        <w:t xml:space="preserve">taip pat turėtų būti suprantama kaip "literatūros žanras" ("Gattung"), </w:t>
      </w:r>
      <w:r>
        <w:rPr>
          <w:rFonts w:cs="Times New Roman"/>
          <w:sz w:val="24"/>
          <w:szCs w:val="24"/>
        </w:rPr>
        <w:t>ir todėl kaip ir kiti žanrai</w:t>
      </w:r>
      <w:r w:rsidRPr="00DD658C">
        <w:rPr>
          <w:rFonts w:cs="Times New Roman"/>
          <w:sz w:val="24"/>
          <w:szCs w:val="24"/>
        </w:rPr>
        <w:t xml:space="preserve">, </w:t>
      </w:r>
      <w:r>
        <w:rPr>
          <w:rFonts w:cs="Times New Roman"/>
          <w:sz w:val="24"/>
          <w:szCs w:val="24"/>
        </w:rPr>
        <w:t xml:space="preserve">turi savo pirminį </w:t>
      </w:r>
      <w:r w:rsidRPr="00DD658C">
        <w:rPr>
          <w:rFonts w:cs="Times New Roman"/>
          <w:sz w:val="24"/>
          <w:szCs w:val="24"/>
        </w:rPr>
        <w:t>"S</w:t>
      </w:r>
      <w:r>
        <w:rPr>
          <w:rFonts w:cs="Times New Roman"/>
          <w:sz w:val="24"/>
          <w:szCs w:val="24"/>
        </w:rPr>
        <w:t>itz</w:t>
      </w:r>
      <w:r w:rsidRPr="00DD658C">
        <w:rPr>
          <w:rFonts w:cs="Times New Roman"/>
          <w:sz w:val="24"/>
          <w:szCs w:val="24"/>
        </w:rPr>
        <w:t xml:space="preserve"> im Leben"</w:t>
      </w:r>
      <w:r w:rsidRPr="00C84347">
        <w:rPr>
          <w:rStyle w:val="Bodytext"/>
          <w:rFonts w:cs="Times New Roman"/>
          <w:color w:val="000000"/>
          <w:sz w:val="24"/>
          <w:szCs w:val="24"/>
          <w:vertAlign w:val="superscript"/>
          <w:lang w:eastAsia="fr-FR"/>
        </w:rPr>
        <w:footnoteReference w:id="138"/>
      </w:r>
      <w:r w:rsidRPr="00DD658C">
        <w:rPr>
          <w:rFonts w:cs="Times New Roman"/>
          <w:sz w:val="24"/>
          <w:szCs w:val="24"/>
        </w:rPr>
        <w:t>. Von Rad</w:t>
      </w:r>
      <w:r>
        <w:rPr>
          <w:rFonts w:cs="Times New Roman"/>
          <w:sz w:val="24"/>
          <w:szCs w:val="24"/>
        </w:rPr>
        <w:t>as</w:t>
      </w:r>
      <w:r w:rsidRPr="00DD658C">
        <w:rPr>
          <w:rFonts w:cs="Times New Roman"/>
          <w:sz w:val="24"/>
          <w:szCs w:val="24"/>
        </w:rPr>
        <w:t xml:space="preserve"> mano, kad </w:t>
      </w:r>
      <w:r>
        <w:rPr>
          <w:rFonts w:cs="Times New Roman"/>
          <w:sz w:val="24"/>
          <w:szCs w:val="24"/>
        </w:rPr>
        <w:t xml:space="preserve">Šešiaknygės </w:t>
      </w:r>
      <w:r w:rsidRPr="00DD658C">
        <w:rPr>
          <w:rFonts w:cs="Times New Roman"/>
          <w:sz w:val="24"/>
          <w:szCs w:val="24"/>
        </w:rPr>
        <w:t>"</w:t>
      </w:r>
      <w:r>
        <w:rPr>
          <w:rFonts w:cs="Times New Roman"/>
          <w:sz w:val="24"/>
          <w:szCs w:val="24"/>
        </w:rPr>
        <w:t>branduolys</w:t>
      </w:r>
      <w:r w:rsidRPr="00DD658C">
        <w:rPr>
          <w:rFonts w:cs="Times New Roman"/>
          <w:sz w:val="24"/>
          <w:szCs w:val="24"/>
        </w:rPr>
        <w:t xml:space="preserve">" buvo išsaugotas </w:t>
      </w:r>
      <w:r>
        <w:rPr>
          <w:rFonts w:cs="Times New Roman"/>
          <w:sz w:val="24"/>
          <w:szCs w:val="24"/>
        </w:rPr>
        <w:t>"istoriniame</w:t>
      </w:r>
      <w:r w:rsidRPr="00DD658C">
        <w:rPr>
          <w:rFonts w:cs="Times New Roman"/>
          <w:sz w:val="24"/>
          <w:szCs w:val="24"/>
        </w:rPr>
        <w:t xml:space="preserve"> </w:t>
      </w:r>
      <w:r>
        <w:rPr>
          <w:rFonts w:cs="Times New Roman"/>
          <w:sz w:val="24"/>
          <w:szCs w:val="24"/>
        </w:rPr>
        <w:t>credos</w:t>
      </w:r>
      <w:r w:rsidRPr="00DD658C">
        <w:rPr>
          <w:rFonts w:cs="Times New Roman"/>
          <w:sz w:val="24"/>
          <w:szCs w:val="24"/>
        </w:rPr>
        <w:t xml:space="preserve">" </w:t>
      </w:r>
      <w:r>
        <w:rPr>
          <w:rFonts w:cs="Times New Roman"/>
          <w:sz w:val="24"/>
          <w:szCs w:val="24"/>
        </w:rPr>
        <w:t>Įst</w:t>
      </w:r>
      <w:r w:rsidRPr="00DD658C">
        <w:rPr>
          <w:rFonts w:cs="Times New Roman"/>
          <w:sz w:val="24"/>
          <w:szCs w:val="24"/>
        </w:rPr>
        <w:t xml:space="preserve"> 26:5</w:t>
      </w:r>
      <w:r>
        <w:rPr>
          <w:rFonts w:cs="Times New Roman"/>
          <w:sz w:val="24"/>
          <w:szCs w:val="24"/>
        </w:rPr>
        <w:t>-9; Įst 6,20-24 ir Joz</w:t>
      </w:r>
      <w:r w:rsidRPr="00DD658C">
        <w:rPr>
          <w:rFonts w:cs="Times New Roman"/>
          <w:sz w:val="24"/>
          <w:szCs w:val="24"/>
        </w:rPr>
        <w:t xml:space="preserve"> 24,2 b-13 turbūt seniausia forma </w:t>
      </w:r>
      <w:r>
        <w:rPr>
          <w:rFonts w:cs="Times New Roman"/>
          <w:sz w:val="24"/>
          <w:szCs w:val="24"/>
        </w:rPr>
        <w:t>iš iš trijų, kurį</w:t>
      </w:r>
      <w:r w:rsidRPr="00DD658C">
        <w:rPr>
          <w:rFonts w:cs="Times New Roman"/>
          <w:sz w:val="24"/>
          <w:szCs w:val="24"/>
        </w:rPr>
        <w:t xml:space="preserve"> </w:t>
      </w:r>
      <w:r>
        <w:rPr>
          <w:rFonts w:cs="Times New Roman"/>
          <w:sz w:val="24"/>
          <w:szCs w:val="24"/>
        </w:rPr>
        <w:t>jis vadina</w:t>
      </w:r>
      <w:r w:rsidRPr="00DD658C">
        <w:rPr>
          <w:rFonts w:cs="Times New Roman"/>
          <w:sz w:val="24"/>
          <w:szCs w:val="24"/>
        </w:rPr>
        <w:t xml:space="preserve"> "</w:t>
      </w:r>
      <w:r>
        <w:rPr>
          <w:rFonts w:cs="Times New Roman"/>
          <w:sz w:val="24"/>
          <w:szCs w:val="24"/>
        </w:rPr>
        <w:t xml:space="preserve">mažasis </w:t>
      </w:r>
      <w:r w:rsidRPr="00DD658C">
        <w:rPr>
          <w:rFonts w:cs="Times New Roman"/>
          <w:sz w:val="24"/>
          <w:szCs w:val="24"/>
        </w:rPr>
        <w:t>istori</w:t>
      </w:r>
      <w:r>
        <w:rPr>
          <w:rFonts w:cs="Times New Roman"/>
          <w:sz w:val="24"/>
          <w:szCs w:val="24"/>
        </w:rPr>
        <w:t>nis credo“.</w:t>
      </w:r>
      <w:r w:rsidRPr="00DD658C">
        <w:rPr>
          <w:rFonts w:cs="Times New Roman"/>
          <w:sz w:val="24"/>
          <w:szCs w:val="24"/>
        </w:rPr>
        <w:t xml:space="preserve"> </w:t>
      </w:r>
      <w:r>
        <w:rPr>
          <w:rFonts w:cs="Times New Roman"/>
          <w:sz w:val="24"/>
          <w:szCs w:val="24"/>
        </w:rPr>
        <w:t xml:space="preserve">Šio credo centre </w:t>
      </w:r>
      <w:r w:rsidRPr="00DD658C">
        <w:rPr>
          <w:rFonts w:cs="Times New Roman"/>
          <w:sz w:val="24"/>
          <w:szCs w:val="24"/>
        </w:rPr>
        <w:t>randame iš</w:t>
      </w:r>
      <w:r>
        <w:rPr>
          <w:rFonts w:cs="Times New Roman"/>
          <w:sz w:val="24"/>
          <w:szCs w:val="24"/>
        </w:rPr>
        <w:t>ėjimą ir krašto dovanojimą</w:t>
      </w:r>
      <w:r w:rsidRPr="00DD658C">
        <w:rPr>
          <w:rFonts w:cs="Times New Roman"/>
          <w:sz w:val="24"/>
          <w:szCs w:val="24"/>
        </w:rPr>
        <w:t xml:space="preserve">. Patriarchalinės priešistorė </w:t>
      </w:r>
      <w:r>
        <w:rPr>
          <w:rFonts w:cs="Times New Roman"/>
          <w:sz w:val="24"/>
          <w:szCs w:val="24"/>
        </w:rPr>
        <w:t xml:space="preserve">čia </w:t>
      </w:r>
      <w:r w:rsidRPr="00DD658C">
        <w:rPr>
          <w:rFonts w:cs="Times New Roman"/>
          <w:sz w:val="24"/>
          <w:szCs w:val="24"/>
        </w:rPr>
        <w:t xml:space="preserve">pasirodo </w:t>
      </w:r>
      <w:r>
        <w:rPr>
          <w:rFonts w:cs="Times New Roman"/>
          <w:sz w:val="24"/>
          <w:szCs w:val="24"/>
        </w:rPr>
        <w:t xml:space="preserve">tik kaip </w:t>
      </w:r>
      <w:r w:rsidRPr="00DD658C">
        <w:rPr>
          <w:rFonts w:cs="Times New Roman"/>
          <w:sz w:val="24"/>
          <w:szCs w:val="24"/>
        </w:rPr>
        <w:t>nuoroda į "</w:t>
      </w:r>
      <w:r>
        <w:rPr>
          <w:rFonts w:cs="Times New Roman"/>
          <w:sz w:val="24"/>
          <w:szCs w:val="24"/>
        </w:rPr>
        <w:t>tėvą aramėją" (tikriausiai Jokūbą-Izraelį</w:t>
      </w:r>
      <w:r w:rsidRPr="00DD658C">
        <w:rPr>
          <w:rFonts w:cs="Times New Roman"/>
          <w:sz w:val="24"/>
          <w:szCs w:val="24"/>
        </w:rPr>
        <w:t>),</w:t>
      </w:r>
      <w:r>
        <w:rPr>
          <w:rFonts w:cs="Times New Roman"/>
          <w:sz w:val="24"/>
          <w:szCs w:val="24"/>
        </w:rPr>
        <w:t xml:space="preserve"> o "Urgeschichte" (Pr 1-11) ir Į</w:t>
      </w:r>
      <w:r w:rsidRPr="00DD658C">
        <w:rPr>
          <w:rFonts w:cs="Times New Roman"/>
          <w:sz w:val="24"/>
          <w:szCs w:val="24"/>
        </w:rPr>
        <w:t xml:space="preserve">statymo davimas </w:t>
      </w:r>
      <w:r>
        <w:rPr>
          <w:rFonts w:cs="Times New Roman"/>
          <w:sz w:val="24"/>
          <w:szCs w:val="24"/>
        </w:rPr>
        <w:t xml:space="preserve">ant </w:t>
      </w:r>
      <w:r w:rsidRPr="00DD658C">
        <w:rPr>
          <w:rFonts w:cs="Times New Roman"/>
          <w:sz w:val="24"/>
          <w:szCs w:val="24"/>
        </w:rPr>
        <w:t xml:space="preserve">Sinajaus </w:t>
      </w:r>
      <w:r>
        <w:rPr>
          <w:rFonts w:cs="Times New Roman"/>
          <w:sz w:val="24"/>
          <w:szCs w:val="24"/>
        </w:rPr>
        <w:t xml:space="preserve">jame </w:t>
      </w:r>
      <w:r w:rsidRPr="00DD658C">
        <w:rPr>
          <w:rFonts w:cs="Times New Roman"/>
          <w:sz w:val="24"/>
          <w:szCs w:val="24"/>
        </w:rPr>
        <w:t xml:space="preserve">visiškai nedalyvavo. Šie </w:t>
      </w:r>
      <w:r>
        <w:rPr>
          <w:rFonts w:cs="Times New Roman"/>
          <w:sz w:val="24"/>
          <w:szCs w:val="24"/>
        </w:rPr>
        <w:t xml:space="preserve">credos </w:t>
      </w:r>
      <w:r w:rsidRPr="00DD658C">
        <w:rPr>
          <w:rFonts w:cs="Times New Roman"/>
          <w:sz w:val="24"/>
          <w:szCs w:val="24"/>
        </w:rPr>
        <w:t xml:space="preserve">turi savo šaknis </w:t>
      </w:r>
      <w:r>
        <w:rPr>
          <w:rFonts w:cs="Times New Roman"/>
          <w:sz w:val="24"/>
          <w:szCs w:val="24"/>
        </w:rPr>
        <w:t xml:space="preserve">culto Savaičių </w:t>
      </w:r>
      <w:r w:rsidRPr="00DD658C">
        <w:rPr>
          <w:rFonts w:cs="Times New Roman"/>
          <w:sz w:val="24"/>
          <w:szCs w:val="24"/>
        </w:rPr>
        <w:t>šventė</w:t>
      </w:r>
      <w:r>
        <w:rPr>
          <w:rFonts w:cs="Times New Roman"/>
          <w:sz w:val="24"/>
          <w:szCs w:val="24"/>
        </w:rPr>
        <w:t>je</w:t>
      </w:r>
      <w:r w:rsidRPr="00C84347">
        <w:rPr>
          <w:rStyle w:val="Bodytext"/>
          <w:rFonts w:cs="Times New Roman"/>
          <w:color w:val="000000"/>
          <w:sz w:val="24"/>
          <w:szCs w:val="24"/>
          <w:vertAlign w:val="superscript"/>
          <w:lang w:eastAsia="fr-FR"/>
        </w:rPr>
        <w:footnoteReference w:id="139"/>
      </w:r>
      <w:r w:rsidRPr="00DD658C">
        <w:rPr>
          <w:rFonts w:cs="Times New Roman"/>
          <w:sz w:val="24"/>
          <w:szCs w:val="24"/>
        </w:rPr>
        <w:t xml:space="preserve">, ir </w:t>
      </w:r>
      <w:r>
        <w:rPr>
          <w:rFonts w:cs="Times New Roman"/>
          <w:sz w:val="24"/>
          <w:szCs w:val="24"/>
        </w:rPr>
        <w:t>ikimonarchiniu laikotarpiu</w:t>
      </w:r>
      <w:r w:rsidRPr="00DD658C">
        <w:rPr>
          <w:rFonts w:cs="Times New Roman"/>
          <w:sz w:val="24"/>
          <w:szCs w:val="24"/>
        </w:rPr>
        <w:t xml:space="preserve"> "</w:t>
      </w:r>
      <w:r>
        <w:rPr>
          <w:rFonts w:cs="Times New Roman"/>
          <w:sz w:val="24"/>
          <w:szCs w:val="24"/>
        </w:rPr>
        <w:t xml:space="preserve">Sichemo aljanso </w:t>
      </w:r>
      <w:r w:rsidRPr="00DD658C">
        <w:rPr>
          <w:rFonts w:cs="Times New Roman"/>
          <w:sz w:val="24"/>
          <w:szCs w:val="24"/>
        </w:rPr>
        <w:t>šventė</w:t>
      </w:r>
      <w:r>
        <w:rPr>
          <w:rFonts w:cs="Times New Roman"/>
          <w:sz w:val="24"/>
          <w:szCs w:val="24"/>
        </w:rPr>
        <w:t>je</w:t>
      </w:r>
      <w:r w:rsidRPr="00DD658C">
        <w:rPr>
          <w:rFonts w:cs="Times New Roman"/>
          <w:sz w:val="24"/>
          <w:szCs w:val="24"/>
        </w:rPr>
        <w:t>"</w:t>
      </w:r>
      <w:r>
        <w:rPr>
          <w:rFonts w:cs="Times New Roman"/>
          <w:sz w:val="24"/>
          <w:szCs w:val="24"/>
        </w:rPr>
        <w:t>, kurią</w:t>
      </w:r>
      <w:r w:rsidRPr="00DD658C">
        <w:rPr>
          <w:rFonts w:cs="Times New Roman"/>
          <w:sz w:val="24"/>
          <w:szCs w:val="24"/>
        </w:rPr>
        <w:t xml:space="preserve"> von Rad</w:t>
      </w:r>
      <w:r>
        <w:rPr>
          <w:rFonts w:cs="Times New Roman"/>
          <w:sz w:val="24"/>
          <w:szCs w:val="24"/>
        </w:rPr>
        <w:t>as postuluoja kaip metine</w:t>
      </w:r>
      <w:r w:rsidRPr="00DD658C">
        <w:rPr>
          <w:rFonts w:cs="Times New Roman"/>
          <w:sz w:val="24"/>
          <w:szCs w:val="24"/>
        </w:rPr>
        <w:t xml:space="preserve"> </w:t>
      </w:r>
      <w:r>
        <w:rPr>
          <w:rFonts w:cs="Times New Roman"/>
          <w:sz w:val="24"/>
          <w:szCs w:val="24"/>
        </w:rPr>
        <w:t>izraelitų</w:t>
      </w:r>
      <w:r w:rsidRPr="00DD658C">
        <w:rPr>
          <w:rFonts w:cs="Times New Roman"/>
          <w:sz w:val="24"/>
          <w:szCs w:val="24"/>
        </w:rPr>
        <w:t xml:space="preserve"> amphi</w:t>
      </w:r>
      <w:r>
        <w:rPr>
          <w:rFonts w:cs="Times New Roman"/>
          <w:sz w:val="24"/>
          <w:szCs w:val="24"/>
        </w:rPr>
        <w:t>ktionijos šventę</w:t>
      </w:r>
      <w:r w:rsidRPr="00DD658C">
        <w:rPr>
          <w:rFonts w:cs="Times New Roman"/>
          <w:sz w:val="24"/>
          <w:szCs w:val="24"/>
        </w:rPr>
        <w:t xml:space="preserve">. Iš šių </w:t>
      </w:r>
      <w:r>
        <w:rPr>
          <w:rFonts w:cs="Times New Roman"/>
          <w:sz w:val="24"/>
          <w:szCs w:val="24"/>
        </w:rPr>
        <w:t xml:space="preserve">kulto credos </w:t>
      </w:r>
      <w:r w:rsidRPr="00DD658C">
        <w:rPr>
          <w:rFonts w:cs="Times New Roman"/>
          <w:sz w:val="24"/>
          <w:szCs w:val="24"/>
        </w:rPr>
        <w:t xml:space="preserve">ir </w:t>
      </w:r>
      <w:r>
        <w:rPr>
          <w:rFonts w:cs="Times New Roman"/>
          <w:sz w:val="24"/>
          <w:szCs w:val="24"/>
        </w:rPr>
        <w:t>Sinajaus tradicijos</w:t>
      </w:r>
      <w:r w:rsidRPr="00DD658C">
        <w:rPr>
          <w:rFonts w:cs="Times New Roman"/>
          <w:sz w:val="24"/>
          <w:szCs w:val="24"/>
        </w:rPr>
        <w:t>, įsišaknijusi</w:t>
      </w:r>
      <w:r>
        <w:rPr>
          <w:rFonts w:cs="Times New Roman"/>
          <w:sz w:val="24"/>
          <w:szCs w:val="24"/>
        </w:rPr>
        <w:t>os</w:t>
      </w:r>
      <w:r w:rsidRPr="00DD658C">
        <w:rPr>
          <w:rFonts w:cs="Times New Roman"/>
          <w:sz w:val="24"/>
          <w:szCs w:val="24"/>
        </w:rPr>
        <w:t xml:space="preserve"> </w:t>
      </w:r>
      <w:r>
        <w:rPr>
          <w:rFonts w:cs="Times New Roman"/>
          <w:sz w:val="24"/>
          <w:szCs w:val="24"/>
        </w:rPr>
        <w:t>Palapinių šventės</w:t>
      </w:r>
      <w:r w:rsidRPr="00C84347">
        <w:rPr>
          <w:rStyle w:val="Bodytext"/>
          <w:rFonts w:cs="Times New Roman"/>
          <w:color w:val="000000"/>
          <w:sz w:val="24"/>
          <w:szCs w:val="24"/>
          <w:vertAlign w:val="superscript"/>
          <w:lang w:eastAsia="fr-FR"/>
        </w:rPr>
        <w:footnoteReference w:id="140"/>
      </w:r>
      <w:r w:rsidRPr="00DD658C">
        <w:rPr>
          <w:rFonts w:cs="Times New Roman"/>
          <w:sz w:val="24"/>
          <w:szCs w:val="24"/>
        </w:rPr>
        <w:t xml:space="preserve"> liturgijoje</w:t>
      </w:r>
      <w:r>
        <w:rPr>
          <w:rFonts w:cs="Times New Roman"/>
          <w:sz w:val="24"/>
          <w:szCs w:val="24"/>
        </w:rPr>
        <w:t>,</w:t>
      </w:r>
      <w:r w:rsidRPr="00DD658C">
        <w:rPr>
          <w:rFonts w:cs="Times New Roman"/>
          <w:sz w:val="24"/>
          <w:szCs w:val="24"/>
        </w:rPr>
        <w:t xml:space="preserve"> </w:t>
      </w:r>
      <w:r>
        <w:rPr>
          <w:rFonts w:cs="Times New Roman"/>
          <w:sz w:val="24"/>
          <w:szCs w:val="24"/>
        </w:rPr>
        <w:t xml:space="preserve">Jahvistas komponavo naratyvinius Šešiaknygės apmatus. </w:t>
      </w:r>
      <w:r w:rsidRPr="00DD658C">
        <w:rPr>
          <w:rFonts w:cs="Times New Roman"/>
          <w:sz w:val="24"/>
          <w:szCs w:val="24"/>
        </w:rPr>
        <w:t xml:space="preserve">Šaltinių vaidmuo, įskaitant </w:t>
      </w:r>
      <w:r>
        <w:rPr>
          <w:rFonts w:cs="Times New Roman"/>
          <w:sz w:val="24"/>
          <w:szCs w:val="24"/>
        </w:rPr>
        <w:t xml:space="preserve">Jahvistą, </w:t>
      </w:r>
      <w:r w:rsidRPr="00DD658C">
        <w:rPr>
          <w:rFonts w:cs="Times New Roman"/>
          <w:sz w:val="24"/>
          <w:szCs w:val="24"/>
        </w:rPr>
        <w:t xml:space="preserve">irgi yra </w:t>
      </w:r>
      <w:r>
        <w:rPr>
          <w:rFonts w:cs="Times New Roman"/>
          <w:sz w:val="24"/>
          <w:szCs w:val="24"/>
        </w:rPr>
        <w:t>vėl visiškai fundmentalus</w:t>
      </w:r>
      <w:r w:rsidRPr="00DD658C">
        <w:rPr>
          <w:rFonts w:cs="Times New Roman"/>
          <w:sz w:val="24"/>
          <w:szCs w:val="24"/>
        </w:rPr>
        <w:t>. Von Rad</w:t>
      </w:r>
      <w:r>
        <w:rPr>
          <w:rFonts w:cs="Times New Roman"/>
          <w:sz w:val="24"/>
          <w:szCs w:val="24"/>
        </w:rPr>
        <w:t>as</w:t>
      </w:r>
      <w:r w:rsidRPr="00DD658C">
        <w:rPr>
          <w:rFonts w:cs="Times New Roman"/>
          <w:sz w:val="24"/>
          <w:szCs w:val="24"/>
        </w:rPr>
        <w:t xml:space="preserve"> </w:t>
      </w:r>
      <w:r>
        <w:rPr>
          <w:rFonts w:cs="Times New Roman"/>
          <w:sz w:val="24"/>
          <w:szCs w:val="24"/>
        </w:rPr>
        <w:t>sutelks visą savo dėmesį seniausio</w:t>
      </w:r>
      <w:r w:rsidRPr="00DD658C">
        <w:rPr>
          <w:rFonts w:cs="Times New Roman"/>
          <w:sz w:val="24"/>
          <w:szCs w:val="24"/>
        </w:rPr>
        <w:t xml:space="preserve"> iš šių šaltinių</w:t>
      </w:r>
      <w:r>
        <w:rPr>
          <w:rFonts w:cs="Times New Roman"/>
          <w:sz w:val="24"/>
          <w:szCs w:val="24"/>
        </w:rPr>
        <w:t xml:space="preserve"> autorių</w:t>
      </w:r>
      <w:r w:rsidRPr="00DD658C">
        <w:rPr>
          <w:rFonts w:cs="Times New Roman"/>
          <w:sz w:val="24"/>
          <w:szCs w:val="24"/>
        </w:rPr>
        <w:t xml:space="preserve">, </w:t>
      </w:r>
      <w:r>
        <w:rPr>
          <w:rFonts w:cs="Times New Roman"/>
          <w:sz w:val="24"/>
          <w:szCs w:val="24"/>
        </w:rPr>
        <w:t>Jahvistui</w:t>
      </w:r>
      <w:r w:rsidRPr="00DD658C">
        <w:rPr>
          <w:rFonts w:cs="Times New Roman"/>
          <w:sz w:val="24"/>
          <w:szCs w:val="24"/>
        </w:rPr>
        <w:t xml:space="preserve">. </w:t>
      </w:r>
    </w:p>
    <w:p w:rsidR="00BD359B" w:rsidRPr="00DD658C" w:rsidRDefault="00BD359B" w:rsidP="00BD359B">
      <w:pPr>
        <w:pStyle w:val="Bodytext1"/>
        <w:spacing w:after="0" w:line="240" w:lineRule="auto"/>
        <w:ind w:firstLine="0"/>
        <w:rPr>
          <w:rFonts w:cs="Times New Roman"/>
          <w:sz w:val="24"/>
          <w:szCs w:val="24"/>
        </w:rPr>
      </w:pPr>
      <w:r w:rsidRPr="00DD658C">
        <w:rPr>
          <w:rFonts w:cs="Times New Roman"/>
          <w:sz w:val="24"/>
          <w:szCs w:val="24"/>
        </w:rPr>
        <w:t xml:space="preserve">b) </w:t>
      </w:r>
      <w:r w:rsidRPr="00B1184A">
        <w:rPr>
          <w:rFonts w:cs="Times New Roman"/>
          <w:i/>
          <w:iCs/>
          <w:sz w:val="24"/>
          <w:szCs w:val="24"/>
        </w:rPr>
        <w:t>Jahvistas ir jo projektas.</w:t>
      </w:r>
      <w:r w:rsidRPr="00DD658C">
        <w:rPr>
          <w:rFonts w:cs="Times New Roman"/>
          <w:sz w:val="24"/>
          <w:szCs w:val="24"/>
        </w:rPr>
        <w:t xml:space="preserve"> Gunkel</w:t>
      </w:r>
      <w:r>
        <w:rPr>
          <w:rFonts w:cs="Times New Roman"/>
          <w:sz w:val="24"/>
          <w:szCs w:val="24"/>
        </w:rPr>
        <w:t>iui</w:t>
      </w:r>
      <w:r w:rsidRPr="00DD658C">
        <w:rPr>
          <w:rFonts w:cs="Times New Roman"/>
          <w:sz w:val="24"/>
          <w:szCs w:val="24"/>
        </w:rPr>
        <w:t xml:space="preserve">, </w:t>
      </w:r>
      <w:r>
        <w:rPr>
          <w:rFonts w:cs="Times New Roman"/>
          <w:sz w:val="24"/>
          <w:szCs w:val="24"/>
        </w:rPr>
        <w:t xml:space="preserve">kaip matėme, </w:t>
      </w:r>
      <w:r w:rsidRPr="00DD658C">
        <w:rPr>
          <w:rFonts w:cs="Times New Roman"/>
          <w:sz w:val="24"/>
          <w:szCs w:val="24"/>
        </w:rPr>
        <w:t xml:space="preserve">"J" </w:t>
      </w:r>
      <w:r>
        <w:rPr>
          <w:rFonts w:cs="Times New Roman"/>
          <w:sz w:val="24"/>
          <w:szCs w:val="24"/>
        </w:rPr>
        <w:t>tebuvo simbolis, skirtas</w:t>
      </w:r>
      <w:r w:rsidRPr="00DD658C">
        <w:rPr>
          <w:rFonts w:cs="Times New Roman"/>
          <w:sz w:val="24"/>
          <w:szCs w:val="24"/>
        </w:rPr>
        <w:t xml:space="preserve"> </w:t>
      </w:r>
      <w:r>
        <w:rPr>
          <w:rFonts w:cs="Times New Roman"/>
          <w:sz w:val="24"/>
          <w:szCs w:val="24"/>
        </w:rPr>
        <w:t xml:space="preserve">pažymėti </w:t>
      </w:r>
      <w:r w:rsidRPr="00DD658C">
        <w:rPr>
          <w:rFonts w:cs="Times New Roman"/>
          <w:sz w:val="24"/>
          <w:szCs w:val="24"/>
        </w:rPr>
        <w:t>"</w:t>
      </w:r>
      <w:r>
        <w:rPr>
          <w:rFonts w:cs="Times New Roman"/>
          <w:sz w:val="24"/>
          <w:szCs w:val="24"/>
        </w:rPr>
        <w:t>redakcijos procesą</w:t>
      </w:r>
      <w:r w:rsidRPr="00DD658C">
        <w:rPr>
          <w:rFonts w:cs="Times New Roman"/>
          <w:sz w:val="24"/>
          <w:szCs w:val="24"/>
        </w:rPr>
        <w:t>"</w:t>
      </w:r>
      <w:r>
        <w:rPr>
          <w:rFonts w:cs="Times New Roman"/>
          <w:sz w:val="24"/>
          <w:szCs w:val="24"/>
        </w:rPr>
        <w:t>. [41]</w:t>
      </w:r>
      <w:r w:rsidRPr="00DD658C">
        <w:rPr>
          <w:rFonts w:cs="Times New Roman"/>
          <w:sz w:val="24"/>
          <w:szCs w:val="24"/>
        </w:rPr>
        <w:t xml:space="preserve"> </w:t>
      </w:r>
    </w:p>
    <w:p w:rsidR="003E2AA9" w:rsidRDefault="00BD359B" w:rsidP="00BD359B">
      <w:pPr>
        <w:pStyle w:val="Bodytext1"/>
        <w:shd w:val="clear" w:color="auto" w:fill="auto"/>
        <w:spacing w:after="0" w:line="240" w:lineRule="auto"/>
        <w:ind w:firstLine="284"/>
        <w:rPr>
          <w:rStyle w:val="Bodytext"/>
          <w:rFonts w:cs="Times New Roman"/>
          <w:color w:val="000000"/>
          <w:sz w:val="24"/>
          <w:szCs w:val="24"/>
          <w:vertAlign w:val="superscript"/>
          <w:lang w:eastAsia="fr-FR"/>
        </w:rPr>
      </w:pPr>
      <w:r>
        <w:rPr>
          <w:rFonts w:cs="Times New Roman"/>
          <w:sz w:val="24"/>
          <w:szCs w:val="24"/>
        </w:rPr>
        <w:t>V</w:t>
      </w:r>
      <w:r w:rsidRPr="00DD658C">
        <w:rPr>
          <w:rFonts w:cs="Times New Roman"/>
          <w:sz w:val="24"/>
          <w:szCs w:val="24"/>
        </w:rPr>
        <w:t>on Rad</w:t>
      </w:r>
      <w:r>
        <w:rPr>
          <w:rFonts w:cs="Times New Roman"/>
          <w:sz w:val="24"/>
          <w:szCs w:val="24"/>
        </w:rPr>
        <w:t>ui</w:t>
      </w:r>
      <w:r w:rsidRPr="00DD658C">
        <w:rPr>
          <w:rFonts w:cs="Times New Roman"/>
          <w:sz w:val="24"/>
          <w:szCs w:val="24"/>
        </w:rPr>
        <w:t xml:space="preserve"> J tampa vis labiau ir labiau asmenybė, autorius, ir net teologas.</w:t>
      </w:r>
      <w:r>
        <w:rPr>
          <w:rFonts w:cs="Times New Roman"/>
          <w:sz w:val="24"/>
          <w:szCs w:val="24"/>
        </w:rPr>
        <w:t xml:space="preserve"> Jahvistas </w:t>
      </w:r>
      <w:r w:rsidRPr="00DD658C">
        <w:rPr>
          <w:rFonts w:cs="Times New Roman"/>
          <w:sz w:val="24"/>
          <w:szCs w:val="24"/>
        </w:rPr>
        <w:t xml:space="preserve">tikrai </w:t>
      </w:r>
      <w:r>
        <w:rPr>
          <w:rFonts w:cs="Times New Roman"/>
          <w:sz w:val="24"/>
          <w:szCs w:val="24"/>
        </w:rPr>
        <w:t>ėmėsi tradicijos,</w:t>
      </w:r>
      <w:r w:rsidRPr="00DD658C">
        <w:rPr>
          <w:rFonts w:cs="Times New Roman"/>
          <w:sz w:val="24"/>
          <w:szCs w:val="24"/>
        </w:rPr>
        <w:t xml:space="preserve"> jau tvirtai įsišaknijusi</w:t>
      </w:r>
      <w:r>
        <w:rPr>
          <w:rFonts w:cs="Times New Roman"/>
          <w:sz w:val="24"/>
          <w:szCs w:val="24"/>
        </w:rPr>
        <w:t>os</w:t>
      </w:r>
      <w:r w:rsidRPr="00DD658C">
        <w:rPr>
          <w:rFonts w:cs="Times New Roman"/>
          <w:sz w:val="24"/>
          <w:szCs w:val="24"/>
        </w:rPr>
        <w:t xml:space="preserve"> Izraelio </w:t>
      </w:r>
      <w:r>
        <w:rPr>
          <w:rFonts w:cs="Times New Roman"/>
          <w:sz w:val="24"/>
          <w:szCs w:val="24"/>
        </w:rPr>
        <w:t>ikimonarchiniu laikotarpiu</w:t>
      </w:r>
      <w:r w:rsidRPr="00DD658C">
        <w:rPr>
          <w:rFonts w:cs="Times New Roman"/>
          <w:sz w:val="24"/>
          <w:szCs w:val="24"/>
        </w:rPr>
        <w:t xml:space="preserve">, bet </w:t>
      </w:r>
      <w:r>
        <w:rPr>
          <w:rFonts w:cs="Times New Roman"/>
          <w:sz w:val="24"/>
          <w:szCs w:val="24"/>
        </w:rPr>
        <w:t>jis buvo pirmasis, kuris suteikė Šešiaknygei jos literatūrinę formą</w:t>
      </w:r>
      <w:r w:rsidRPr="00DD658C">
        <w:rPr>
          <w:rFonts w:cs="Times New Roman"/>
          <w:sz w:val="24"/>
          <w:szCs w:val="24"/>
        </w:rPr>
        <w:t xml:space="preserve">, </w:t>
      </w:r>
      <w:r>
        <w:rPr>
          <w:rFonts w:cs="Times New Roman"/>
          <w:sz w:val="24"/>
          <w:szCs w:val="24"/>
        </w:rPr>
        <w:t>šioje perspektyvoje</w:t>
      </w:r>
      <w:r w:rsidRPr="00DD658C">
        <w:rPr>
          <w:rFonts w:cs="Times New Roman"/>
          <w:sz w:val="24"/>
          <w:szCs w:val="24"/>
        </w:rPr>
        <w:t xml:space="preserve"> jo asmeninis indėlis yra didelis. Pirma, k</w:t>
      </w:r>
      <w:r>
        <w:rPr>
          <w:rFonts w:cs="Times New Roman"/>
          <w:sz w:val="24"/>
          <w:szCs w:val="24"/>
        </w:rPr>
        <w:t>albant apie pasakojimo medžiagą: embrioninė Šešiaknygės tradicija teturėjo protėvį, nusikeliantį į Egiptą</w:t>
      </w:r>
      <w:r w:rsidRPr="00DD658C">
        <w:rPr>
          <w:rFonts w:cs="Times New Roman"/>
          <w:sz w:val="24"/>
          <w:szCs w:val="24"/>
        </w:rPr>
        <w:t xml:space="preserve">, </w:t>
      </w:r>
      <w:r>
        <w:rPr>
          <w:rFonts w:cs="Times New Roman"/>
          <w:sz w:val="24"/>
          <w:szCs w:val="24"/>
        </w:rPr>
        <w:t xml:space="preserve">išėjimą iš </w:t>
      </w:r>
      <w:r w:rsidRPr="00DD658C">
        <w:rPr>
          <w:rFonts w:cs="Times New Roman"/>
          <w:sz w:val="24"/>
          <w:szCs w:val="24"/>
        </w:rPr>
        <w:t>Egipto i</w:t>
      </w:r>
      <w:r>
        <w:rPr>
          <w:rFonts w:cs="Times New Roman"/>
          <w:sz w:val="24"/>
          <w:szCs w:val="24"/>
        </w:rPr>
        <w:t>r atvykimą</w:t>
      </w:r>
      <w:r w:rsidRPr="00DD658C">
        <w:rPr>
          <w:rFonts w:cs="Times New Roman"/>
          <w:sz w:val="24"/>
          <w:szCs w:val="24"/>
        </w:rPr>
        <w:t xml:space="preserve"> </w:t>
      </w:r>
      <w:r>
        <w:rPr>
          <w:rFonts w:cs="Times New Roman"/>
          <w:sz w:val="24"/>
          <w:szCs w:val="24"/>
        </w:rPr>
        <w:t>į kraštą</w:t>
      </w:r>
      <w:r w:rsidRPr="00DD658C">
        <w:rPr>
          <w:rFonts w:cs="Times New Roman"/>
          <w:sz w:val="24"/>
          <w:szCs w:val="24"/>
        </w:rPr>
        <w:t>.</w:t>
      </w:r>
      <w:r>
        <w:rPr>
          <w:rFonts w:cs="Times New Roman"/>
          <w:sz w:val="24"/>
          <w:szCs w:val="24"/>
        </w:rPr>
        <w:t xml:space="preserve"> Jahvistas čia įtrauks Sinajaus tradiciją, bus išplėstas patriarchalinis prologas,</w:t>
      </w:r>
      <w:r w:rsidRPr="00DD658C">
        <w:rPr>
          <w:rFonts w:cs="Times New Roman"/>
          <w:sz w:val="24"/>
          <w:szCs w:val="24"/>
        </w:rPr>
        <w:t xml:space="preserve"> įtraukiant Abraomo ir Izaoko tradicijas, ir </w:t>
      </w:r>
      <w:r>
        <w:rPr>
          <w:rFonts w:cs="Times New Roman"/>
          <w:sz w:val="24"/>
          <w:szCs w:val="24"/>
        </w:rPr>
        <w:t>sukurs "prologo prologą</w:t>
      </w:r>
      <w:r w:rsidRPr="00DD658C">
        <w:rPr>
          <w:rFonts w:cs="Times New Roman"/>
          <w:sz w:val="24"/>
          <w:szCs w:val="24"/>
        </w:rPr>
        <w:t>"</w:t>
      </w:r>
      <w:r>
        <w:rPr>
          <w:rFonts w:cs="Times New Roman"/>
          <w:sz w:val="24"/>
          <w:szCs w:val="24"/>
        </w:rPr>
        <w:t>, pradėdamas savo Šešiaknygę žmonijos kilmės pasakojimu (Pr 2-11 *). Šio</w:t>
      </w:r>
      <w:r w:rsidRPr="00DD658C">
        <w:rPr>
          <w:rFonts w:cs="Times New Roman"/>
          <w:sz w:val="24"/>
          <w:szCs w:val="24"/>
        </w:rPr>
        <w:t xml:space="preserve"> svarb</w:t>
      </w:r>
      <w:r>
        <w:rPr>
          <w:rFonts w:cs="Times New Roman"/>
          <w:sz w:val="24"/>
          <w:szCs w:val="24"/>
        </w:rPr>
        <w:t xml:space="preserve">aus darbo Jahvistas ėmėsi ne </w:t>
      </w:r>
      <w:r w:rsidRPr="00DD658C">
        <w:rPr>
          <w:rFonts w:cs="Times New Roman"/>
          <w:sz w:val="24"/>
          <w:szCs w:val="24"/>
        </w:rPr>
        <w:t xml:space="preserve">tiesiog </w:t>
      </w:r>
      <w:r>
        <w:rPr>
          <w:rFonts w:cs="Times New Roman"/>
          <w:sz w:val="24"/>
          <w:szCs w:val="24"/>
        </w:rPr>
        <w:t>dėl istoriografinio susidomėjimo</w:t>
      </w:r>
      <w:r w:rsidRPr="00DD658C">
        <w:rPr>
          <w:rFonts w:cs="Times New Roman"/>
          <w:sz w:val="24"/>
          <w:szCs w:val="24"/>
        </w:rPr>
        <w:t xml:space="preserve">: juo </w:t>
      </w:r>
      <w:r>
        <w:rPr>
          <w:rFonts w:cs="Times New Roman"/>
          <w:sz w:val="24"/>
          <w:szCs w:val="24"/>
        </w:rPr>
        <w:t>buvo siekiama teologinio tikslo</w:t>
      </w:r>
      <w:r w:rsidRPr="00DD658C">
        <w:rPr>
          <w:rFonts w:cs="Times New Roman"/>
          <w:sz w:val="24"/>
          <w:szCs w:val="24"/>
        </w:rPr>
        <w:t xml:space="preserve">, įrodo, kad Dovydo monarchija yra iš tikrųjų </w:t>
      </w:r>
      <w:r>
        <w:rPr>
          <w:rFonts w:cs="Times New Roman"/>
          <w:sz w:val="24"/>
          <w:szCs w:val="24"/>
        </w:rPr>
        <w:t xml:space="preserve">Jahvės norėtas ir siektas dabar jau </w:t>
      </w:r>
      <w:r w:rsidRPr="00DD658C">
        <w:rPr>
          <w:rFonts w:cs="Times New Roman"/>
          <w:sz w:val="24"/>
          <w:szCs w:val="24"/>
        </w:rPr>
        <w:t>"kanoninė</w:t>
      </w:r>
      <w:r>
        <w:rPr>
          <w:rFonts w:cs="Times New Roman"/>
          <w:sz w:val="24"/>
          <w:szCs w:val="24"/>
        </w:rPr>
        <w:t>s</w:t>
      </w:r>
      <w:r w:rsidRPr="00DD658C">
        <w:rPr>
          <w:rFonts w:cs="Times New Roman"/>
          <w:sz w:val="24"/>
          <w:szCs w:val="24"/>
        </w:rPr>
        <w:t xml:space="preserve">" </w:t>
      </w:r>
      <w:r>
        <w:rPr>
          <w:rFonts w:cs="Times New Roman"/>
          <w:sz w:val="24"/>
          <w:szCs w:val="24"/>
        </w:rPr>
        <w:t xml:space="preserve">ikimonarchinio Izraelio </w:t>
      </w:r>
      <w:r w:rsidRPr="00DD658C">
        <w:rPr>
          <w:rFonts w:cs="Times New Roman"/>
          <w:sz w:val="24"/>
          <w:szCs w:val="24"/>
        </w:rPr>
        <w:t>istorijos</w:t>
      </w:r>
      <w:r>
        <w:rPr>
          <w:rFonts w:cs="Times New Roman"/>
          <w:sz w:val="24"/>
          <w:szCs w:val="24"/>
        </w:rPr>
        <w:t xml:space="preserve"> </w:t>
      </w:r>
      <w:r w:rsidRPr="00DD658C">
        <w:rPr>
          <w:rFonts w:cs="Times New Roman"/>
          <w:sz w:val="24"/>
          <w:szCs w:val="24"/>
        </w:rPr>
        <w:t xml:space="preserve">rezultatas. </w:t>
      </w:r>
      <w:r>
        <w:rPr>
          <w:rFonts w:cs="Times New Roman"/>
          <w:sz w:val="24"/>
          <w:szCs w:val="24"/>
        </w:rPr>
        <w:t xml:space="preserve">Savo teologines intencijas </w:t>
      </w:r>
      <w:r w:rsidRPr="00DD658C">
        <w:rPr>
          <w:rFonts w:cs="Times New Roman"/>
          <w:sz w:val="24"/>
          <w:szCs w:val="24"/>
        </w:rPr>
        <w:t xml:space="preserve">jis </w:t>
      </w:r>
      <w:r>
        <w:rPr>
          <w:rFonts w:cs="Times New Roman"/>
          <w:sz w:val="24"/>
          <w:szCs w:val="24"/>
        </w:rPr>
        <w:t>iš</w:t>
      </w:r>
      <w:r w:rsidRPr="00DD658C">
        <w:rPr>
          <w:rFonts w:cs="Times New Roman"/>
          <w:sz w:val="24"/>
          <w:szCs w:val="24"/>
        </w:rPr>
        <w:t>reišk</w:t>
      </w:r>
      <w:r>
        <w:rPr>
          <w:rFonts w:cs="Times New Roman"/>
          <w:sz w:val="24"/>
          <w:szCs w:val="24"/>
        </w:rPr>
        <w:t>ė</w:t>
      </w:r>
      <w:r w:rsidRPr="00DD658C">
        <w:rPr>
          <w:rFonts w:cs="Times New Roman"/>
          <w:sz w:val="24"/>
          <w:szCs w:val="24"/>
        </w:rPr>
        <w:t xml:space="preserve"> ypač </w:t>
      </w:r>
      <w:r>
        <w:rPr>
          <w:rFonts w:cs="Times New Roman"/>
          <w:sz w:val="24"/>
          <w:szCs w:val="24"/>
        </w:rPr>
        <w:t>per istorijų ar</w:t>
      </w:r>
      <w:r w:rsidRPr="00DD658C">
        <w:rPr>
          <w:rFonts w:cs="Times New Roman"/>
          <w:sz w:val="24"/>
          <w:szCs w:val="24"/>
        </w:rPr>
        <w:t xml:space="preserve"> tradicijų </w:t>
      </w:r>
      <w:r>
        <w:rPr>
          <w:rFonts w:cs="Times New Roman"/>
          <w:sz w:val="24"/>
          <w:szCs w:val="24"/>
        </w:rPr>
        <w:t>blokų</w:t>
      </w:r>
      <w:r w:rsidRPr="00DD658C">
        <w:rPr>
          <w:rFonts w:cs="Times New Roman"/>
          <w:sz w:val="24"/>
          <w:szCs w:val="24"/>
        </w:rPr>
        <w:t xml:space="preserve"> </w:t>
      </w:r>
      <w:r>
        <w:rPr>
          <w:rFonts w:cs="Times New Roman"/>
          <w:sz w:val="24"/>
          <w:szCs w:val="24"/>
        </w:rPr>
        <w:t>sugretinimą - pavyzdžiui, tuo</w:t>
      </w:r>
      <w:r w:rsidRPr="00DD658C">
        <w:rPr>
          <w:rFonts w:cs="Times New Roman"/>
          <w:sz w:val="24"/>
          <w:szCs w:val="24"/>
        </w:rPr>
        <w:t xml:space="preserve">, kad </w:t>
      </w:r>
      <w:r>
        <w:rPr>
          <w:rFonts w:cs="Times New Roman"/>
          <w:sz w:val="24"/>
          <w:szCs w:val="24"/>
        </w:rPr>
        <w:t>prieš palaiminimo istoriją, kuri</w:t>
      </w:r>
      <w:r w:rsidRPr="00DD658C">
        <w:rPr>
          <w:rFonts w:cs="Times New Roman"/>
          <w:sz w:val="24"/>
          <w:szCs w:val="24"/>
        </w:rPr>
        <w:t xml:space="preserve"> pra</w:t>
      </w:r>
      <w:r>
        <w:rPr>
          <w:rFonts w:cs="Times New Roman"/>
          <w:sz w:val="24"/>
          <w:szCs w:val="24"/>
        </w:rPr>
        <w:t>si</w:t>
      </w:r>
      <w:r w:rsidRPr="00DD658C">
        <w:rPr>
          <w:rFonts w:cs="Times New Roman"/>
          <w:sz w:val="24"/>
          <w:szCs w:val="24"/>
        </w:rPr>
        <w:t xml:space="preserve">deda su </w:t>
      </w:r>
      <w:r>
        <w:rPr>
          <w:rFonts w:cs="Times New Roman"/>
          <w:sz w:val="24"/>
          <w:szCs w:val="24"/>
        </w:rPr>
        <w:t>Abraomu, jis įdeda prakeikto</w:t>
      </w:r>
      <w:r w:rsidRPr="00DD658C">
        <w:rPr>
          <w:rFonts w:cs="Times New Roman"/>
          <w:sz w:val="24"/>
          <w:szCs w:val="24"/>
        </w:rPr>
        <w:t xml:space="preserve">s žmonijos istoriją Gen 2 -11. Bet jis taip pat </w:t>
      </w:r>
      <w:r>
        <w:rPr>
          <w:rFonts w:cs="Times New Roman"/>
          <w:sz w:val="24"/>
          <w:szCs w:val="24"/>
        </w:rPr>
        <w:t xml:space="preserve">tai </w:t>
      </w:r>
      <w:r w:rsidRPr="00DD658C">
        <w:rPr>
          <w:rFonts w:cs="Times New Roman"/>
          <w:sz w:val="24"/>
          <w:szCs w:val="24"/>
        </w:rPr>
        <w:t xml:space="preserve">išreiškė tiesiogiai kai </w:t>
      </w:r>
      <w:r>
        <w:rPr>
          <w:rFonts w:cs="Times New Roman"/>
          <w:sz w:val="24"/>
          <w:szCs w:val="24"/>
        </w:rPr>
        <w:t>kuriuose "programiniuose</w:t>
      </w:r>
      <w:r w:rsidRPr="00DD658C">
        <w:rPr>
          <w:rFonts w:cs="Times New Roman"/>
          <w:sz w:val="24"/>
          <w:szCs w:val="24"/>
        </w:rPr>
        <w:t>"</w:t>
      </w:r>
      <w:r>
        <w:rPr>
          <w:rFonts w:cs="Times New Roman"/>
          <w:sz w:val="24"/>
          <w:szCs w:val="24"/>
        </w:rPr>
        <w:t xml:space="preserve"> pasažuose, kuriuose jis susieja </w:t>
      </w:r>
      <w:r w:rsidRPr="00DD658C">
        <w:rPr>
          <w:rFonts w:cs="Times New Roman"/>
          <w:sz w:val="24"/>
          <w:szCs w:val="24"/>
        </w:rPr>
        <w:t>tradicijas ar</w:t>
      </w:r>
      <w:r>
        <w:rPr>
          <w:rFonts w:cs="Times New Roman"/>
          <w:sz w:val="24"/>
          <w:szCs w:val="24"/>
        </w:rPr>
        <w:t>ba jas interpretuoja</w:t>
      </w:r>
      <w:r w:rsidRPr="00DD658C">
        <w:rPr>
          <w:rFonts w:cs="Times New Roman"/>
          <w:sz w:val="24"/>
          <w:szCs w:val="24"/>
        </w:rPr>
        <w:t>. Tai</w:t>
      </w:r>
      <w:r>
        <w:rPr>
          <w:rFonts w:cs="Times New Roman"/>
          <w:sz w:val="24"/>
          <w:szCs w:val="24"/>
        </w:rPr>
        <w:t>p Jahvisto</w:t>
      </w:r>
      <w:r w:rsidRPr="00DD658C">
        <w:rPr>
          <w:rFonts w:cs="Times New Roman"/>
          <w:sz w:val="24"/>
          <w:szCs w:val="24"/>
        </w:rPr>
        <w:t xml:space="preserve"> "kerigma" </w:t>
      </w:r>
      <w:r>
        <w:rPr>
          <w:rFonts w:cs="Times New Roman"/>
          <w:sz w:val="24"/>
          <w:szCs w:val="24"/>
        </w:rPr>
        <w:t>aiškiausiai</w:t>
      </w:r>
      <w:r w:rsidRPr="00DD658C">
        <w:rPr>
          <w:rFonts w:cs="Times New Roman"/>
          <w:sz w:val="24"/>
          <w:szCs w:val="24"/>
        </w:rPr>
        <w:t xml:space="preserve"> išreikšta pagrindinė</w:t>
      </w:r>
      <w:r>
        <w:rPr>
          <w:rFonts w:cs="Times New Roman"/>
          <w:sz w:val="24"/>
          <w:szCs w:val="24"/>
        </w:rPr>
        <w:t>je ištraukoje, kur</w:t>
      </w:r>
      <w:r w:rsidRPr="00DD658C">
        <w:rPr>
          <w:rFonts w:cs="Times New Roman"/>
          <w:sz w:val="24"/>
          <w:szCs w:val="24"/>
        </w:rPr>
        <w:t xml:space="preserve"> yra pažadas Abraomui Pr 12:1-3.</w:t>
      </w:r>
      <w:r>
        <w:rPr>
          <w:rFonts w:cs="Times New Roman"/>
          <w:sz w:val="24"/>
          <w:szCs w:val="24"/>
        </w:rPr>
        <w:t xml:space="preserve"> </w:t>
      </w:r>
      <w:r w:rsidRPr="00DD658C">
        <w:rPr>
          <w:rFonts w:cs="Times New Roman"/>
          <w:sz w:val="24"/>
          <w:szCs w:val="24"/>
        </w:rPr>
        <w:t>"Didi tauta", kuri</w:t>
      </w:r>
      <w:r>
        <w:rPr>
          <w:rFonts w:cs="Times New Roman"/>
          <w:sz w:val="24"/>
          <w:szCs w:val="24"/>
        </w:rPr>
        <w:t>a</w:t>
      </w:r>
      <w:r w:rsidRPr="00DD658C">
        <w:rPr>
          <w:rFonts w:cs="Times New Roman"/>
          <w:sz w:val="24"/>
          <w:szCs w:val="24"/>
        </w:rPr>
        <w:t xml:space="preserve"> </w:t>
      </w:r>
      <w:r>
        <w:rPr>
          <w:rFonts w:cs="Times New Roman"/>
          <w:sz w:val="24"/>
          <w:szCs w:val="24"/>
        </w:rPr>
        <w:t>turi tapti</w:t>
      </w:r>
      <w:r w:rsidRPr="00DD658C">
        <w:rPr>
          <w:rFonts w:cs="Times New Roman"/>
          <w:sz w:val="24"/>
          <w:szCs w:val="24"/>
        </w:rPr>
        <w:t xml:space="preserve"> jo palikuonys</w:t>
      </w:r>
      <w:r>
        <w:rPr>
          <w:rFonts w:cs="Times New Roman"/>
          <w:sz w:val="24"/>
          <w:szCs w:val="24"/>
        </w:rPr>
        <w:t>,</w:t>
      </w:r>
      <w:r w:rsidRPr="00DD658C">
        <w:rPr>
          <w:rFonts w:cs="Times New Roman"/>
          <w:sz w:val="24"/>
          <w:szCs w:val="24"/>
        </w:rPr>
        <w:t xml:space="preserve"> yra Dovydo imperijos</w:t>
      </w:r>
      <w:r>
        <w:rPr>
          <w:rFonts w:cs="Times New Roman"/>
          <w:sz w:val="24"/>
          <w:szCs w:val="24"/>
        </w:rPr>
        <w:t xml:space="preserve"> Izraelio liaudis</w:t>
      </w:r>
      <w:r w:rsidRPr="00DD658C">
        <w:rPr>
          <w:rFonts w:cs="Times New Roman"/>
          <w:sz w:val="24"/>
          <w:szCs w:val="24"/>
        </w:rPr>
        <w:t xml:space="preserve">, "didis </w:t>
      </w:r>
      <w:r>
        <w:rPr>
          <w:rFonts w:cs="Times New Roman"/>
          <w:sz w:val="24"/>
          <w:szCs w:val="24"/>
        </w:rPr>
        <w:t>vardas</w:t>
      </w:r>
      <w:r w:rsidRPr="00DD658C">
        <w:rPr>
          <w:rFonts w:cs="Times New Roman"/>
          <w:sz w:val="24"/>
          <w:szCs w:val="24"/>
        </w:rPr>
        <w:t xml:space="preserve">" yra </w:t>
      </w:r>
      <w:r>
        <w:rPr>
          <w:rFonts w:cs="Times New Roman"/>
          <w:sz w:val="24"/>
          <w:szCs w:val="24"/>
        </w:rPr>
        <w:t>priskirtas Dovydui (2 Sam 7:</w:t>
      </w:r>
      <w:r w:rsidRPr="00DD658C">
        <w:rPr>
          <w:rFonts w:cs="Times New Roman"/>
          <w:sz w:val="24"/>
          <w:szCs w:val="24"/>
        </w:rPr>
        <w:t xml:space="preserve">9). </w:t>
      </w:r>
      <w:r>
        <w:rPr>
          <w:rFonts w:cs="Times New Roman"/>
          <w:sz w:val="24"/>
          <w:szCs w:val="24"/>
        </w:rPr>
        <w:t>V</w:t>
      </w:r>
      <w:r w:rsidRPr="00DD658C">
        <w:rPr>
          <w:rFonts w:cs="Times New Roman"/>
          <w:sz w:val="24"/>
          <w:szCs w:val="24"/>
        </w:rPr>
        <w:t>on Rad</w:t>
      </w:r>
      <w:r>
        <w:rPr>
          <w:rFonts w:cs="Times New Roman"/>
          <w:sz w:val="24"/>
          <w:szCs w:val="24"/>
        </w:rPr>
        <w:t>ui</w:t>
      </w:r>
      <w:r w:rsidRPr="00DD658C">
        <w:rPr>
          <w:rFonts w:cs="Times New Roman"/>
          <w:sz w:val="24"/>
          <w:szCs w:val="24"/>
        </w:rPr>
        <w:t xml:space="preserve"> </w:t>
      </w:r>
      <w:r>
        <w:rPr>
          <w:rFonts w:cs="Times New Roman"/>
          <w:sz w:val="24"/>
          <w:szCs w:val="24"/>
        </w:rPr>
        <w:t xml:space="preserve">Jahvistas yra </w:t>
      </w:r>
      <w:r w:rsidRPr="00DD658C">
        <w:rPr>
          <w:rFonts w:cs="Times New Roman"/>
          <w:sz w:val="24"/>
          <w:szCs w:val="24"/>
        </w:rPr>
        <w:t>liudi</w:t>
      </w:r>
      <w:r>
        <w:rPr>
          <w:rFonts w:cs="Times New Roman"/>
          <w:sz w:val="24"/>
          <w:szCs w:val="24"/>
        </w:rPr>
        <w:t>ninkas</w:t>
      </w:r>
      <w:r w:rsidRPr="00DD658C">
        <w:rPr>
          <w:rFonts w:cs="Times New Roman"/>
          <w:sz w:val="24"/>
          <w:szCs w:val="24"/>
        </w:rPr>
        <w:t xml:space="preserve"> apšviet</w:t>
      </w:r>
      <w:r>
        <w:rPr>
          <w:rFonts w:cs="Times New Roman"/>
          <w:sz w:val="24"/>
          <w:szCs w:val="24"/>
        </w:rPr>
        <w:t>os laikotarpio</w:t>
      </w:r>
      <w:r w:rsidRPr="00DD658C">
        <w:rPr>
          <w:rFonts w:cs="Times New Roman"/>
          <w:sz w:val="24"/>
          <w:szCs w:val="24"/>
        </w:rPr>
        <w:t>, k</w:t>
      </w:r>
      <w:r>
        <w:rPr>
          <w:rFonts w:cs="Times New Roman"/>
          <w:sz w:val="24"/>
          <w:szCs w:val="24"/>
        </w:rPr>
        <w:t xml:space="preserve">adangi </w:t>
      </w:r>
      <w:r w:rsidRPr="00DD658C">
        <w:rPr>
          <w:rFonts w:cs="Times New Roman"/>
          <w:sz w:val="24"/>
          <w:szCs w:val="24"/>
        </w:rPr>
        <w:t>von Rad</w:t>
      </w:r>
      <w:r>
        <w:rPr>
          <w:rFonts w:cs="Times New Roman"/>
          <w:sz w:val="24"/>
          <w:szCs w:val="24"/>
        </w:rPr>
        <w:t>as</w:t>
      </w:r>
      <w:r w:rsidRPr="00DD658C">
        <w:rPr>
          <w:rFonts w:cs="Times New Roman"/>
          <w:sz w:val="24"/>
          <w:szCs w:val="24"/>
        </w:rPr>
        <w:t xml:space="preserve"> </w:t>
      </w:r>
      <w:r>
        <w:rPr>
          <w:rFonts w:cs="Times New Roman"/>
          <w:sz w:val="24"/>
          <w:szCs w:val="24"/>
        </w:rPr>
        <w:t xml:space="preserve">net </w:t>
      </w:r>
      <w:r w:rsidRPr="00DD658C">
        <w:rPr>
          <w:rFonts w:cs="Times New Roman"/>
          <w:sz w:val="24"/>
          <w:szCs w:val="24"/>
        </w:rPr>
        <w:t>pasiūl</w:t>
      </w:r>
      <w:r>
        <w:rPr>
          <w:rFonts w:cs="Times New Roman"/>
          <w:sz w:val="24"/>
          <w:szCs w:val="24"/>
        </w:rPr>
        <w:t>ė</w:t>
      </w:r>
      <w:r w:rsidRPr="00DD658C">
        <w:rPr>
          <w:rFonts w:cs="Times New Roman"/>
          <w:sz w:val="24"/>
          <w:szCs w:val="24"/>
        </w:rPr>
        <w:t xml:space="preserve"> terminą "</w:t>
      </w:r>
      <w:r>
        <w:rPr>
          <w:rFonts w:cs="Times New Roman"/>
          <w:sz w:val="24"/>
          <w:szCs w:val="24"/>
        </w:rPr>
        <w:t>Saliamono Apšvietos amžius</w:t>
      </w:r>
      <w:r w:rsidRPr="00DD658C">
        <w:rPr>
          <w:rFonts w:cs="Times New Roman"/>
          <w:sz w:val="24"/>
          <w:szCs w:val="24"/>
        </w:rPr>
        <w:t>" ("</w:t>
      </w:r>
      <w:r>
        <w:rPr>
          <w:rStyle w:val="Bodytext"/>
          <w:rFonts w:cs="Times New Roman"/>
          <w:color w:val="000000"/>
          <w:sz w:val="24"/>
          <w:szCs w:val="24"/>
          <w:lang w:val="de-DE" w:eastAsia="de-DE"/>
        </w:rPr>
        <w:t>salomonische Aufklärung</w:t>
      </w:r>
      <w:r w:rsidRPr="00DD658C">
        <w:rPr>
          <w:rFonts w:cs="Times New Roman"/>
          <w:sz w:val="24"/>
          <w:szCs w:val="24"/>
        </w:rPr>
        <w:t>")</w:t>
      </w:r>
      <w:r w:rsidRPr="00C84347">
        <w:rPr>
          <w:rStyle w:val="Bodytext"/>
          <w:rFonts w:cs="Times New Roman"/>
          <w:color w:val="000000"/>
          <w:sz w:val="24"/>
          <w:szCs w:val="24"/>
          <w:vertAlign w:val="superscript"/>
          <w:lang w:eastAsia="fr-FR"/>
        </w:rPr>
        <w:footnoteReference w:id="141"/>
      </w:r>
      <w:r w:rsidRPr="00DD658C">
        <w:rPr>
          <w:rFonts w:cs="Times New Roman"/>
          <w:sz w:val="24"/>
          <w:szCs w:val="24"/>
        </w:rPr>
        <w:t>. Von Rad</w:t>
      </w:r>
      <w:r>
        <w:rPr>
          <w:rFonts w:cs="Times New Roman"/>
          <w:sz w:val="24"/>
          <w:szCs w:val="24"/>
        </w:rPr>
        <w:t>as</w:t>
      </w:r>
      <w:r w:rsidRPr="00DD658C">
        <w:rPr>
          <w:rFonts w:cs="Times New Roman"/>
          <w:sz w:val="24"/>
          <w:szCs w:val="24"/>
        </w:rPr>
        <w:t xml:space="preserve">, matomai sužavėtas </w:t>
      </w:r>
      <w:r>
        <w:rPr>
          <w:rFonts w:cs="Times New Roman"/>
          <w:sz w:val="24"/>
          <w:szCs w:val="24"/>
        </w:rPr>
        <w:t xml:space="preserve">Jahvisto, </w:t>
      </w:r>
      <w:r w:rsidRPr="00DD658C">
        <w:rPr>
          <w:rFonts w:cs="Times New Roman"/>
          <w:sz w:val="24"/>
          <w:szCs w:val="24"/>
        </w:rPr>
        <w:t>daro išvadą: "Mes turėjo</w:t>
      </w:r>
      <w:r>
        <w:rPr>
          <w:rFonts w:cs="Times New Roman"/>
          <w:sz w:val="24"/>
          <w:szCs w:val="24"/>
        </w:rPr>
        <w:t>m</w:t>
      </w:r>
      <w:r w:rsidRPr="00DD658C">
        <w:rPr>
          <w:rFonts w:cs="Times New Roman"/>
          <w:sz w:val="24"/>
          <w:szCs w:val="24"/>
        </w:rPr>
        <w:t xml:space="preserve"> pagrindo manyti, kad meninis meistriškumas pasakotojas buvo viena iš didžiausių gamybos žmogiškosios</w:t>
      </w:r>
      <w:r>
        <w:rPr>
          <w:rFonts w:cs="Times New Roman"/>
          <w:sz w:val="24"/>
          <w:szCs w:val="24"/>
        </w:rPr>
        <w:t xml:space="preserve"> minties visų laikų </w:t>
      </w:r>
      <w:r>
        <w:rPr>
          <w:rFonts w:cs="Times New Roman"/>
          <w:sz w:val="24"/>
          <w:szCs w:val="24"/>
        </w:rPr>
        <w:lastRenderedPageBreak/>
        <w:t>istorijoje</w:t>
      </w:r>
      <w:r w:rsidRPr="00DD658C">
        <w:rPr>
          <w:rFonts w:cs="Times New Roman"/>
          <w:sz w:val="24"/>
          <w:szCs w:val="24"/>
        </w:rPr>
        <w:t>"</w:t>
      </w:r>
      <w:r>
        <w:rPr>
          <w:rFonts w:cs="Times New Roman"/>
          <w:sz w:val="24"/>
          <w:szCs w:val="24"/>
        </w:rPr>
        <w:t>.</w:t>
      </w:r>
      <w:r w:rsidRPr="00C84347">
        <w:rPr>
          <w:rStyle w:val="Bodytext"/>
          <w:rFonts w:cs="Times New Roman"/>
          <w:color w:val="000000"/>
          <w:sz w:val="24"/>
          <w:szCs w:val="24"/>
          <w:vertAlign w:val="superscript"/>
          <w:lang w:eastAsia="fr-FR"/>
        </w:rPr>
        <w:t xml:space="preserve"> </w:t>
      </w:r>
      <w:r w:rsidRPr="00C84347">
        <w:rPr>
          <w:rStyle w:val="Bodytext"/>
          <w:rFonts w:cs="Times New Roman"/>
          <w:color w:val="000000"/>
          <w:sz w:val="24"/>
          <w:szCs w:val="24"/>
          <w:vertAlign w:val="superscript"/>
          <w:lang w:eastAsia="fr-FR"/>
        </w:rPr>
        <w:footnoteReference w:id="142"/>
      </w:r>
    </w:p>
    <w:p w:rsidR="00B33551" w:rsidRPr="00DD658C" w:rsidRDefault="00B33551" w:rsidP="00B33551">
      <w:pPr>
        <w:pStyle w:val="Bodytext1"/>
        <w:spacing w:after="0" w:line="240" w:lineRule="auto"/>
        <w:ind w:firstLine="0"/>
        <w:rPr>
          <w:rFonts w:cs="Times New Roman"/>
          <w:sz w:val="24"/>
          <w:szCs w:val="24"/>
        </w:rPr>
      </w:pPr>
      <w:r>
        <w:rPr>
          <w:rFonts w:cs="Times New Roman"/>
          <w:sz w:val="24"/>
          <w:szCs w:val="24"/>
        </w:rPr>
        <w:t>Šalia</w:t>
      </w:r>
      <w:r w:rsidRPr="00DD658C">
        <w:rPr>
          <w:rFonts w:cs="Times New Roman"/>
          <w:sz w:val="24"/>
          <w:szCs w:val="24"/>
        </w:rPr>
        <w:t xml:space="preserve"> </w:t>
      </w:r>
      <w:r>
        <w:rPr>
          <w:rFonts w:cs="Times New Roman"/>
          <w:sz w:val="24"/>
          <w:szCs w:val="24"/>
        </w:rPr>
        <w:t>Jahvisto</w:t>
      </w:r>
      <w:r w:rsidRPr="00DD658C">
        <w:rPr>
          <w:rFonts w:cs="Times New Roman"/>
          <w:sz w:val="24"/>
          <w:szCs w:val="24"/>
        </w:rPr>
        <w:t xml:space="preserve"> E ir P šaltiniai von Rad</w:t>
      </w:r>
      <w:r>
        <w:rPr>
          <w:rFonts w:cs="Times New Roman"/>
          <w:sz w:val="24"/>
          <w:szCs w:val="24"/>
        </w:rPr>
        <w:t>o darbe labiau panašūs į vargšą giminaitį</w:t>
      </w:r>
      <w:r w:rsidRPr="00DD658C">
        <w:rPr>
          <w:rFonts w:cs="Times New Roman"/>
          <w:sz w:val="24"/>
          <w:szCs w:val="24"/>
        </w:rPr>
        <w:t xml:space="preserve">. </w:t>
      </w:r>
      <w:r>
        <w:rPr>
          <w:rFonts w:cs="Times New Roman"/>
          <w:sz w:val="24"/>
          <w:szCs w:val="24"/>
        </w:rPr>
        <w:t>Lyginant su Jahvistu, E ir [42]</w:t>
      </w:r>
      <w:r w:rsidRPr="00DD658C">
        <w:rPr>
          <w:rFonts w:cs="Times New Roman"/>
          <w:sz w:val="24"/>
          <w:szCs w:val="24"/>
        </w:rPr>
        <w:t xml:space="preserve"> P, nepaisant jų </w:t>
      </w:r>
      <w:r>
        <w:rPr>
          <w:rFonts w:cs="Times New Roman"/>
          <w:sz w:val="24"/>
          <w:szCs w:val="24"/>
        </w:rPr>
        <w:t xml:space="preserve">atitinkamų </w:t>
      </w:r>
      <w:r w:rsidRPr="00DD658C">
        <w:rPr>
          <w:rFonts w:cs="Times New Roman"/>
          <w:sz w:val="24"/>
          <w:szCs w:val="24"/>
        </w:rPr>
        <w:t>nuopelnų, yra retrogradinė</w:t>
      </w:r>
      <w:r>
        <w:rPr>
          <w:rFonts w:cs="Times New Roman"/>
          <w:sz w:val="24"/>
          <w:szCs w:val="24"/>
        </w:rPr>
        <w:t xml:space="preserve">s tendencijos </w:t>
      </w:r>
      <w:r w:rsidRPr="00DD658C">
        <w:rPr>
          <w:rFonts w:cs="Times New Roman"/>
          <w:sz w:val="24"/>
          <w:szCs w:val="24"/>
        </w:rPr>
        <w:t>dalis ("</w:t>
      </w:r>
      <w:r>
        <w:rPr>
          <w:rStyle w:val="Bodytext"/>
          <w:rFonts w:cs="Times New Roman"/>
          <w:color w:val="000000"/>
          <w:sz w:val="24"/>
          <w:szCs w:val="24"/>
          <w:lang w:val="de-DE" w:eastAsia="de-DE"/>
        </w:rPr>
        <w:t>eine rückläufige Bewegung“</w:t>
      </w:r>
      <w:r w:rsidRPr="00DD658C">
        <w:rPr>
          <w:rFonts w:cs="Times New Roman"/>
          <w:sz w:val="24"/>
          <w:szCs w:val="24"/>
        </w:rPr>
        <w:t>)</w:t>
      </w:r>
      <w:r w:rsidRPr="00C84347">
        <w:rPr>
          <w:rStyle w:val="FootnoteReference"/>
          <w:rFonts w:cs="Times New Roman"/>
          <w:color w:val="000000"/>
          <w:sz w:val="24"/>
          <w:szCs w:val="24"/>
          <w:shd w:val="clear" w:color="auto" w:fill="FFFFFF"/>
          <w:lang w:eastAsia="fr-FR"/>
        </w:rPr>
        <w:footnoteReference w:id="143"/>
      </w:r>
      <w:r w:rsidRPr="00DD658C">
        <w:rPr>
          <w:rFonts w:cs="Times New Roman"/>
          <w:sz w:val="24"/>
          <w:szCs w:val="24"/>
        </w:rPr>
        <w:t>. Tačiau von Rad</w:t>
      </w:r>
      <w:r>
        <w:rPr>
          <w:rFonts w:cs="Times New Roman"/>
          <w:sz w:val="24"/>
          <w:szCs w:val="24"/>
        </w:rPr>
        <w:t>as</w:t>
      </w:r>
      <w:r w:rsidRPr="00DD658C">
        <w:rPr>
          <w:rFonts w:cs="Times New Roman"/>
          <w:sz w:val="24"/>
          <w:szCs w:val="24"/>
        </w:rPr>
        <w:t xml:space="preserve"> </w:t>
      </w:r>
      <w:r>
        <w:rPr>
          <w:rFonts w:cs="Times New Roman"/>
          <w:sz w:val="24"/>
          <w:szCs w:val="24"/>
        </w:rPr>
        <w:t>kviečia tirti kiekvieno šaltinio kerigmą</w:t>
      </w:r>
      <w:r w:rsidRPr="00DD658C">
        <w:rPr>
          <w:rFonts w:cs="Times New Roman"/>
          <w:sz w:val="24"/>
          <w:szCs w:val="24"/>
        </w:rPr>
        <w:t>: "Nuo Gunkel</w:t>
      </w:r>
      <w:r>
        <w:rPr>
          <w:rFonts w:cs="Times New Roman"/>
          <w:sz w:val="24"/>
          <w:szCs w:val="24"/>
        </w:rPr>
        <w:t>io</w:t>
      </w:r>
      <w:r w:rsidRPr="00DD658C">
        <w:rPr>
          <w:rFonts w:cs="Times New Roman"/>
          <w:sz w:val="24"/>
          <w:szCs w:val="24"/>
        </w:rPr>
        <w:t xml:space="preserve">, </w:t>
      </w:r>
      <w:r>
        <w:rPr>
          <w:rFonts w:cs="Times New Roman"/>
          <w:sz w:val="24"/>
          <w:szCs w:val="24"/>
        </w:rPr>
        <w:t xml:space="preserve">Jahvisto, </w:t>
      </w:r>
      <w:r w:rsidRPr="00DD658C">
        <w:rPr>
          <w:rFonts w:cs="Times New Roman"/>
          <w:sz w:val="24"/>
          <w:szCs w:val="24"/>
        </w:rPr>
        <w:t>Elohist</w:t>
      </w:r>
      <w:r>
        <w:rPr>
          <w:rFonts w:cs="Times New Roman"/>
          <w:sz w:val="24"/>
          <w:szCs w:val="24"/>
        </w:rPr>
        <w:t>o ir kunigų raštų liudijimo klausimas tebėra neišspręstas“.</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144"/>
      </w:r>
      <w:r>
        <w:rPr>
          <w:rFonts w:cs="Times New Roman"/>
          <w:sz w:val="24"/>
          <w:szCs w:val="24"/>
        </w:rPr>
        <w:t xml:space="preserve"> Šios užduoties, </w:t>
      </w:r>
      <w:r w:rsidRPr="00DD658C">
        <w:rPr>
          <w:rFonts w:cs="Times New Roman"/>
          <w:sz w:val="24"/>
          <w:szCs w:val="24"/>
        </w:rPr>
        <w:t>šaltinių</w:t>
      </w:r>
      <w:r>
        <w:rPr>
          <w:rFonts w:cs="Times New Roman"/>
          <w:sz w:val="24"/>
          <w:szCs w:val="24"/>
        </w:rPr>
        <w:t xml:space="preserve"> teologinių intencijų</w:t>
      </w:r>
      <w:r w:rsidRPr="00DD658C">
        <w:rPr>
          <w:rFonts w:cs="Times New Roman"/>
          <w:sz w:val="24"/>
          <w:szCs w:val="24"/>
        </w:rPr>
        <w:t xml:space="preserve"> analizė</w:t>
      </w:r>
      <w:r>
        <w:rPr>
          <w:rFonts w:cs="Times New Roman"/>
          <w:sz w:val="24"/>
          <w:szCs w:val="24"/>
        </w:rPr>
        <w:t>s</w:t>
      </w:r>
      <w:r w:rsidRPr="00DD658C">
        <w:rPr>
          <w:rFonts w:cs="Times New Roman"/>
          <w:sz w:val="24"/>
          <w:szCs w:val="24"/>
        </w:rPr>
        <w:t xml:space="preserve">, </w:t>
      </w:r>
      <w:r>
        <w:rPr>
          <w:rFonts w:cs="Times New Roman"/>
          <w:sz w:val="24"/>
          <w:szCs w:val="24"/>
        </w:rPr>
        <w:t xml:space="preserve">imsis </w:t>
      </w:r>
      <w:r w:rsidRPr="00DD658C">
        <w:rPr>
          <w:rFonts w:cs="Times New Roman"/>
          <w:sz w:val="24"/>
          <w:szCs w:val="24"/>
        </w:rPr>
        <w:t>H</w:t>
      </w:r>
      <w:r>
        <w:rPr>
          <w:rFonts w:cs="Times New Roman"/>
          <w:sz w:val="24"/>
          <w:szCs w:val="24"/>
        </w:rPr>
        <w:t>.</w:t>
      </w:r>
      <w:r w:rsidRPr="00DD658C">
        <w:rPr>
          <w:rFonts w:cs="Times New Roman"/>
          <w:sz w:val="24"/>
          <w:szCs w:val="24"/>
        </w:rPr>
        <w:t>W</w:t>
      </w:r>
      <w:r>
        <w:rPr>
          <w:rFonts w:cs="Times New Roman"/>
          <w:sz w:val="24"/>
          <w:szCs w:val="24"/>
        </w:rPr>
        <w:t>.</w:t>
      </w:r>
      <w:r w:rsidRPr="00DD658C">
        <w:rPr>
          <w:rFonts w:cs="Times New Roman"/>
          <w:sz w:val="24"/>
          <w:szCs w:val="24"/>
        </w:rPr>
        <w:t xml:space="preserve"> Wolff</w:t>
      </w:r>
      <w:r>
        <w:rPr>
          <w:rFonts w:cs="Times New Roman"/>
          <w:sz w:val="24"/>
          <w:szCs w:val="24"/>
        </w:rPr>
        <w:t>as</w:t>
      </w:r>
      <w:r w:rsidRPr="00DD658C">
        <w:rPr>
          <w:rFonts w:cs="Times New Roman"/>
          <w:sz w:val="24"/>
          <w:szCs w:val="24"/>
        </w:rPr>
        <w:t>, kuris daugiausia dėmesio skir</w:t>
      </w:r>
      <w:r>
        <w:rPr>
          <w:rFonts w:cs="Times New Roman"/>
          <w:sz w:val="24"/>
          <w:szCs w:val="24"/>
        </w:rPr>
        <w:t>s</w:t>
      </w:r>
      <w:r w:rsidRPr="00DD658C">
        <w:rPr>
          <w:rFonts w:cs="Times New Roman"/>
          <w:sz w:val="24"/>
          <w:szCs w:val="24"/>
        </w:rPr>
        <w:t xml:space="preserve"> </w:t>
      </w:r>
      <w:r>
        <w:rPr>
          <w:rFonts w:cs="Times New Roman"/>
          <w:sz w:val="24"/>
          <w:szCs w:val="24"/>
        </w:rPr>
        <w:t xml:space="preserve">Jahvisto </w:t>
      </w:r>
      <w:r w:rsidRPr="00DD658C">
        <w:rPr>
          <w:rFonts w:cs="Times New Roman"/>
          <w:sz w:val="24"/>
          <w:szCs w:val="24"/>
        </w:rPr>
        <w:t>Elohist</w:t>
      </w:r>
      <w:r>
        <w:rPr>
          <w:rFonts w:cs="Times New Roman"/>
          <w:sz w:val="24"/>
          <w:szCs w:val="24"/>
        </w:rPr>
        <w:t>o</w:t>
      </w:r>
      <w:r w:rsidRPr="00DD658C">
        <w:rPr>
          <w:rFonts w:cs="Times New Roman"/>
          <w:sz w:val="24"/>
          <w:szCs w:val="24"/>
        </w:rPr>
        <w:t xml:space="preserve"> kerigma</w:t>
      </w:r>
      <w:r>
        <w:rPr>
          <w:rFonts w:cs="Times New Roman"/>
          <w:sz w:val="24"/>
          <w:szCs w:val="24"/>
        </w:rPr>
        <w:t>i</w:t>
      </w:r>
      <w:r w:rsidRPr="00C84347">
        <w:rPr>
          <w:rStyle w:val="FootnoteReference"/>
          <w:rFonts w:cs="Times New Roman"/>
          <w:color w:val="000000"/>
          <w:sz w:val="24"/>
          <w:szCs w:val="24"/>
          <w:shd w:val="clear" w:color="auto" w:fill="FFFFFF"/>
          <w:lang w:eastAsia="fr-FR"/>
        </w:rPr>
        <w:footnoteReference w:id="145"/>
      </w:r>
      <w:r>
        <w:rPr>
          <w:rFonts w:cs="Times New Roman"/>
          <w:sz w:val="24"/>
          <w:szCs w:val="24"/>
        </w:rPr>
        <w:t>,</w:t>
      </w:r>
      <w:r w:rsidRPr="00DD658C">
        <w:rPr>
          <w:rFonts w:cs="Times New Roman"/>
          <w:sz w:val="24"/>
          <w:szCs w:val="24"/>
        </w:rPr>
        <w:t xml:space="preserve"> </w:t>
      </w:r>
      <w:r>
        <w:rPr>
          <w:rFonts w:cs="Times New Roman"/>
          <w:sz w:val="24"/>
          <w:szCs w:val="24"/>
        </w:rPr>
        <w:t>ir W. Zimmerli, kuris studijuos kunigiškos autoriaus kerigmą</w:t>
      </w:r>
      <w:r w:rsidRPr="00C84347">
        <w:rPr>
          <w:rStyle w:val="FootnoteReference"/>
          <w:rFonts w:cs="Times New Roman"/>
          <w:color w:val="000000"/>
          <w:sz w:val="24"/>
          <w:szCs w:val="24"/>
          <w:shd w:val="clear" w:color="auto" w:fill="FFFFFF"/>
          <w:lang w:eastAsia="fr-FR"/>
        </w:rPr>
        <w:footnoteReference w:id="146"/>
      </w:r>
      <w:r w:rsidRPr="00DD658C">
        <w:rPr>
          <w:rFonts w:cs="Times New Roman"/>
          <w:sz w:val="24"/>
          <w:szCs w:val="24"/>
        </w:rPr>
        <w:t xml:space="preserve">. </w:t>
      </w:r>
    </w:p>
    <w:p w:rsidR="00BD359B" w:rsidRDefault="00F505C6" w:rsidP="00BD359B">
      <w:pPr>
        <w:pStyle w:val="Bodytext1"/>
        <w:shd w:val="clear" w:color="auto" w:fill="auto"/>
        <w:spacing w:after="0" w:line="240" w:lineRule="auto"/>
        <w:ind w:firstLine="284"/>
        <w:rPr>
          <w:rStyle w:val="Bodytext"/>
          <w:rFonts w:cs="Times New Roman"/>
          <w:color w:val="000000"/>
          <w:sz w:val="24"/>
          <w:szCs w:val="24"/>
          <w:lang w:eastAsia="fr-FR"/>
        </w:rPr>
      </w:pPr>
      <w:r>
        <w:rPr>
          <w:rFonts w:cs="Times New Roman"/>
          <w:sz w:val="24"/>
          <w:szCs w:val="24"/>
        </w:rPr>
        <w:t>Šios</w:t>
      </w:r>
      <w:r w:rsidRPr="00DD658C">
        <w:rPr>
          <w:rFonts w:cs="Times New Roman"/>
          <w:sz w:val="24"/>
          <w:szCs w:val="24"/>
        </w:rPr>
        <w:t xml:space="preserve"> Wellhausen</w:t>
      </w:r>
      <w:r>
        <w:rPr>
          <w:rFonts w:cs="Times New Roman"/>
          <w:sz w:val="24"/>
          <w:szCs w:val="24"/>
        </w:rPr>
        <w:t>o</w:t>
      </w:r>
      <w:r w:rsidRPr="00DD658C">
        <w:rPr>
          <w:rFonts w:cs="Times New Roman"/>
          <w:sz w:val="24"/>
          <w:szCs w:val="24"/>
        </w:rPr>
        <w:t xml:space="preserve"> įpėdinių </w:t>
      </w:r>
      <w:r>
        <w:rPr>
          <w:rFonts w:cs="Times New Roman"/>
          <w:sz w:val="24"/>
          <w:szCs w:val="24"/>
        </w:rPr>
        <w:t>peržiūros pabaigoje</w:t>
      </w:r>
      <w:r w:rsidRPr="00DD658C">
        <w:rPr>
          <w:rFonts w:cs="Times New Roman"/>
          <w:sz w:val="24"/>
          <w:szCs w:val="24"/>
        </w:rPr>
        <w:t xml:space="preserve">, matome, kad kiekviena </w:t>
      </w:r>
      <w:r>
        <w:rPr>
          <w:rFonts w:cs="Times New Roman"/>
          <w:sz w:val="24"/>
          <w:szCs w:val="24"/>
        </w:rPr>
        <w:t>mokslininkų karta rado karalystėje, užkariautoje</w:t>
      </w:r>
      <w:r w:rsidRPr="00DD658C">
        <w:rPr>
          <w:rFonts w:cs="Times New Roman"/>
          <w:sz w:val="24"/>
          <w:szCs w:val="24"/>
        </w:rPr>
        <w:t xml:space="preserve"> Wellhausen</w:t>
      </w:r>
      <w:r>
        <w:rPr>
          <w:rFonts w:cs="Times New Roman"/>
          <w:sz w:val="24"/>
          <w:szCs w:val="24"/>
        </w:rPr>
        <w:t>o,</w:t>
      </w:r>
      <w:r w:rsidRPr="00DD658C">
        <w:rPr>
          <w:rFonts w:cs="Times New Roman"/>
          <w:sz w:val="24"/>
          <w:szCs w:val="24"/>
        </w:rPr>
        <w:t xml:space="preserve"> savo provinciją koloniz</w:t>
      </w:r>
      <w:r>
        <w:rPr>
          <w:rFonts w:cs="Times New Roman"/>
          <w:sz w:val="24"/>
          <w:szCs w:val="24"/>
        </w:rPr>
        <w:t>avimui</w:t>
      </w:r>
      <w:r w:rsidRPr="00DD658C">
        <w:rPr>
          <w:rFonts w:cs="Times New Roman"/>
          <w:sz w:val="24"/>
          <w:szCs w:val="24"/>
        </w:rPr>
        <w:t xml:space="preserve">. </w:t>
      </w:r>
      <w:r>
        <w:rPr>
          <w:rFonts w:cs="Times New Roman"/>
          <w:sz w:val="24"/>
          <w:szCs w:val="24"/>
        </w:rPr>
        <w:t>Apibrėžiant šaltinių ribas</w:t>
      </w:r>
      <w:r w:rsidRPr="00DD658C">
        <w:rPr>
          <w:rFonts w:cs="Times New Roman"/>
          <w:sz w:val="24"/>
          <w:szCs w:val="24"/>
        </w:rPr>
        <w:t xml:space="preserve"> ir nustatant </w:t>
      </w:r>
      <w:r>
        <w:rPr>
          <w:rFonts w:cs="Times New Roman"/>
          <w:sz w:val="24"/>
          <w:szCs w:val="24"/>
        </w:rPr>
        <w:t>jų chronologiją</w:t>
      </w:r>
      <w:r w:rsidRPr="00DD658C">
        <w:rPr>
          <w:rFonts w:cs="Times New Roman"/>
          <w:sz w:val="24"/>
          <w:szCs w:val="24"/>
        </w:rPr>
        <w:t xml:space="preserve"> Wellhausen</w:t>
      </w:r>
      <w:r>
        <w:rPr>
          <w:rFonts w:cs="Times New Roman"/>
          <w:sz w:val="24"/>
          <w:szCs w:val="24"/>
        </w:rPr>
        <w:t>as</w:t>
      </w:r>
      <w:r w:rsidRPr="00DD658C">
        <w:rPr>
          <w:rFonts w:cs="Times New Roman"/>
          <w:sz w:val="24"/>
          <w:szCs w:val="24"/>
        </w:rPr>
        <w:t xml:space="preserve"> </w:t>
      </w:r>
      <w:r>
        <w:rPr>
          <w:rFonts w:cs="Times New Roman"/>
          <w:sz w:val="24"/>
          <w:szCs w:val="24"/>
        </w:rPr>
        <w:t>nubrėžė teritorijos ribas. Grįždamas</w:t>
      </w:r>
      <w:r w:rsidRPr="00DD658C">
        <w:rPr>
          <w:rFonts w:cs="Times New Roman"/>
          <w:sz w:val="24"/>
          <w:szCs w:val="24"/>
        </w:rPr>
        <w:t xml:space="preserve"> prie </w:t>
      </w:r>
      <w:r>
        <w:rPr>
          <w:rFonts w:cs="Times New Roman"/>
          <w:sz w:val="24"/>
          <w:szCs w:val="24"/>
        </w:rPr>
        <w:t>žodinio pasakojimo ištakų</w:t>
      </w:r>
      <w:r w:rsidRPr="00DD658C">
        <w:rPr>
          <w:rFonts w:cs="Times New Roman"/>
          <w:sz w:val="24"/>
          <w:szCs w:val="24"/>
        </w:rPr>
        <w:t>, Gunkel</w:t>
      </w:r>
      <w:r>
        <w:rPr>
          <w:rFonts w:cs="Times New Roman"/>
          <w:sz w:val="24"/>
          <w:szCs w:val="24"/>
        </w:rPr>
        <w:t>is</w:t>
      </w:r>
      <w:r w:rsidRPr="00DD658C">
        <w:rPr>
          <w:rFonts w:cs="Times New Roman"/>
          <w:sz w:val="24"/>
          <w:szCs w:val="24"/>
        </w:rPr>
        <w:t xml:space="preserve"> pakei</w:t>
      </w:r>
      <w:r>
        <w:rPr>
          <w:rFonts w:cs="Times New Roman"/>
          <w:sz w:val="24"/>
          <w:szCs w:val="24"/>
        </w:rPr>
        <w:t>tė</w:t>
      </w:r>
      <w:r w:rsidRPr="00DD658C">
        <w:rPr>
          <w:rFonts w:cs="Times New Roman"/>
          <w:sz w:val="24"/>
          <w:szCs w:val="24"/>
        </w:rPr>
        <w:t xml:space="preserve"> Pradžios istorijas </w:t>
      </w:r>
      <w:r>
        <w:rPr>
          <w:rFonts w:cs="Times New Roman"/>
          <w:sz w:val="24"/>
          <w:szCs w:val="24"/>
        </w:rPr>
        <w:t>jų pradinio gyvenimo kontekstu</w:t>
      </w:r>
      <w:r w:rsidRPr="00DD658C">
        <w:rPr>
          <w:rFonts w:cs="Times New Roman"/>
          <w:sz w:val="24"/>
          <w:szCs w:val="24"/>
        </w:rPr>
        <w:t xml:space="preserve">. </w:t>
      </w:r>
      <w:r>
        <w:rPr>
          <w:rFonts w:cs="Times New Roman"/>
          <w:sz w:val="24"/>
          <w:szCs w:val="24"/>
        </w:rPr>
        <w:t>Einant įkandin tradicijos upe</w:t>
      </w:r>
      <w:r w:rsidRPr="00DD658C">
        <w:rPr>
          <w:rFonts w:cs="Times New Roman"/>
          <w:sz w:val="24"/>
          <w:szCs w:val="24"/>
        </w:rPr>
        <w:t xml:space="preserve">. </w:t>
      </w:r>
      <w:r>
        <w:rPr>
          <w:rFonts w:cs="Times New Roman"/>
          <w:sz w:val="24"/>
          <w:szCs w:val="24"/>
        </w:rPr>
        <w:t xml:space="preserve">Nothas nustatė </w:t>
      </w:r>
      <w:r w:rsidRPr="00DD658C">
        <w:rPr>
          <w:rFonts w:cs="Times New Roman"/>
          <w:sz w:val="24"/>
          <w:szCs w:val="24"/>
        </w:rPr>
        <w:t>pagrindinės upės intakų</w:t>
      </w:r>
      <w:r>
        <w:rPr>
          <w:rFonts w:cs="Times New Roman"/>
          <w:sz w:val="24"/>
          <w:szCs w:val="24"/>
        </w:rPr>
        <w:t xml:space="preserve"> žemėlapį</w:t>
      </w:r>
      <w:r w:rsidRPr="00DD658C">
        <w:rPr>
          <w:rFonts w:cs="Times New Roman"/>
          <w:sz w:val="24"/>
          <w:szCs w:val="24"/>
        </w:rPr>
        <w:t>, ir</w:t>
      </w:r>
      <w:r>
        <w:rPr>
          <w:rFonts w:cs="Times New Roman"/>
          <w:sz w:val="24"/>
          <w:szCs w:val="24"/>
        </w:rPr>
        <w:t>, grįždamas prie atidesnės</w:t>
      </w:r>
      <w:r w:rsidRPr="00DD658C">
        <w:rPr>
          <w:rFonts w:cs="Times New Roman"/>
          <w:sz w:val="24"/>
          <w:szCs w:val="24"/>
        </w:rPr>
        <w:t xml:space="preserve"> </w:t>
      </w:r>
      <w:r>
        <w:rPr>
          <w:rFonts w:cs="Times New Roman"/>
          <w:sz w:val="24"/>
          <w:szCs w:val="24"/>
        </w:rPr>
        <w:t xml:space="preserve">redakcijų istorijos </w:t>
      </w:r>
      <w:r w:rsidRPr="00DD658C">
        <w:rPr>
          <w:rFonts w:cs="Times New Roman"/>
          <w:sz w:val="24"/>
          <w:szCs w:val="24"/>
        </w:rPr>
        <w:t>egzegezės</w:t>
      </w:r>
      <w:r>
        <w:rPr>
          <w:rFonts w:cs="Times New Roman"/>
          <w:sz w:val="24"/>
          <w:szCs w:val="24"/>
        </w:rPr>
        <w:t>,</w:t>
      </w:r>
      <w:r w:rsidRPr="00DD658C">
        <w:rPr>
          <w:rFonts w:cs="Times New Roman"/>
          <w:sz w:val="24"/>
          <w:szCs w:val="24"/>
        </w:rPr>
        <w:t xml:space="preserve"> von Rad</w:t>
      </w:r>
      <w:r>
        <w:rPr>
          <w:rFonts w:cs="Times New Roman"/>
          <w:sz w:val="24"/>
          <w:szCs w:val="24"/>
        </w:rPr>
        <w:t>as</w:t>
      </w:r>
      <w:r w:rsidRPr="00DD658C">
        <w:rPr>
          <w:rFonts w:cs="Times New Roman"/>
          <w:sz w:val="24"/>
          <w:szCs w:val="24"/>
        </w:rPr>
        <w:t xml:space="preserve"> </w:t>
      </w:r>
      <w:r>
        <w:rPr>
          <w:rFonts w:cs="Times New Roman"/>
          <w:sz w:val="24"/>
          <w:szCs w:val="24"/>
        </w:rPr>
        <w:t xml:space="preserve">susidomi </w:t>
      </w:r>
      <w:r w:rsidRPr="00DD658C">
        <w:rPr>
          <w:rFonts w:cs="Times New Roman"/>
          <w:sz w:val="24"/>
          <w:szCs w:val="24"/>
        </w:rPr>
        <w:t>karalystės</w:t>
      </w:r>
      <w:r>
        <w:rPr>
          <w:rFonts w:cs="Times New Roman"/>
          <w:sz w:val="24"/>
          <w:szCs w:val="24"/>
        </w:rPr>
        <w:t xml:space="preserve"> ideologais</w:t>
      </w:r>
      <w:r w:rsidRPr="00DD658C">
        <w:rPr>
          <w:rFonts w:cs="Times New Roman"/>
          <w:sz w:val="24"/>
          <w:szCs w:val="24"/>
        </w:rPr>
        <w:t xml:space="preserve">. Tačiau nė vienas iš šių ieškojimų </w:t>
      </w:r>
      <w:r>
        <w:rPr>
          <w:rFonts w:cs="Times New Roman"/>
          <w:sz w:val="24"/>
          <w:szCs w:val="24"/>
        </w:rPr>
        <w:t>nepanaikino ankstesnių tyrinėjimų teisėtumo</w:t>
      </w:r>
      <w:r w:rsidRPr="00DD658C">
        <w:rPr>
          <w:rFonts w:cs="Times New Roman"/>
          <w:sz w:val="24"/>
          <w:szCs w:val="24"/>
        </w:rPr>
        <w:t xml:space="preserve">, nė kirtosi </w:t>
      </w:r>
      <w:r>
        <w:rPr>
          <w:rFonts w:cs="Times New Roman"/>
          <w:sz w:val="24"/>
          <w:szCs w:val="24"/>
        </w:rPr>
        <w:t xml:space="preserve">vieni su </w:t>
      </w:r>
      <w:r w:rsidRPr="00DD658C">
        <w:rPr>
          <w:rFonts w:cs="Times New Roman"/>
          <w:sz w:val="24"/>
          <w:szCs w:val="24"/>
        </w:rPr>
        <w:t xml:space="preserve">kitais, </w:t>
      </w:r>
      <w:r>
        <w:rPr>
          <w:rFonts w:cs="Times New Roman"/>
          <w:sz w:val="24"/>
          <w:szCs w:val="24"/>
        </w:rPr>
        <w:t xml:space="preserve">ir </w:t>
      </w:r>
      <w:r w:rsidRPr="00DD658C">
        <w:rPr>
          <w:rFonts w:cs="Times New Roman"/>
          <w:sz w:val="24"/>
          <w:szCs w:val="24"/>
        </w:rPr>
        <w:t>visi dalyvavo tos</w:t>
      </w:r>
      <w:r>
        <w:rPr>
          <w:rFonts w:cs="Times New Roman"/>
          <w:sz w:val="24"/>
          <w:szCs w:val="24"/>
        </w:rPr>
        <w:t xml:space="preserve"> pačios karalystės konsolidavime</w:t>
      </w:r>
      <w:r w:rsidRPr="00DD658C">
        <w:rPr>
          <w:rFonts w:cs="Times New Roman"/>
          <w:sz w:val="24"/>
          <w:szCs w:val="24"/>
        </w:rPr>
        <w:t xml:space="preserve">. </w:t>
      </w:r>
      <w:r>
        <w:rPr>
          <w:rFonts w:cs="Times New Roman"/>
          <w:sz w:val="24"/>
          <w:szCs w:val="24"/>
        </w:rPr>
        <w:t>Be abejonės ši neeilinė</w:t>
      </w:r>
      <w:r w:rsidRPr="00DD658C">
        <w:rPr>
          <w:rFonts w:cs="Times New Roman"/>
          <w:sz w:val="24"/>
          <w:szCs w:val="24"/>
        </w:rPr>
        <w:t xml:space="preserve"> labai skirtingų požiūrių</w:t>
      </w:r>
      <w:r>
        <w:rPr>
          <w:rFonts w:cs="Times New Roman"/>
          <w:sz w:val="24"/>
          <w:szCs w:val="24"/>
        </w:rPr>
        <w:t xml:space="preserve"> </w:t>
      </w:r>
      <w:r w:rsidRPr="00DD658C">
        <w:rPr>
          <w:rFonts w:cs="Times New Roman"/>
          <w:sz w:val="24"/>
          <w:szCs w:val="24"/>
        </w:rPr>
        <w:t xml:space="preserve">konvergencija </w:t>
      </w:r>
      <w:r>
        <w:rPr>
          <w:rFonts w:cs="Times New Roman"/>
          <w:sz w:val="24"/>
          <w:szCs w:val="24"/>
        </w:rPr>
        <w:t xml:space="preserve">suteikė </w:t>
      </w:r>
      <w:r w:rsidRPr="00DD658C">
        <w:rPr>
          <w:rFonts w:cs="Times New Roman"/>
          <w:sz w:val="24"/>
          <w:szCs w:val="24"/>
        </w:rPr>
        <w:t>Wellhausen</w:t>
      </w:r>
      <w:r>
        <w:rPr>
          <w:rFonts w:cs="Times New Roman"/>
          <w:sz w:val="24"/>
          <w:szCs w:val="24"/>
        </w:rPr>
        <w:t xml:space="preserve">o </w:t>
      </w:r>
      <w:r w:rsidRPr="00DD658C">
        <w:rPr>
          <w:rFonts w:cs="Times New Roman"/>
          <w:sz w:val="24"/>
          <w:szCs w:val="24"/>
        </w:rPr>
        <w:t>sistema</w:t>
      </w:r>
      <w:r>
        <w:rPr>
          <w:rFonts w:cs="Times New Roman"/>
          <w:sz w:val="24"/>
          <w:szCs w:val="24"/>
        </w:rPr>
        <w:t>i</w:t>
      </w:r>
      <w:r w:rsidRPr="00DD658C">
        <w:rPr>
          <w:rFonts w:cs="Times New Roman"/>
          <w:sz w:val="24"/>
          <w:szCs w:val="24"/>
        </w:rPr>
        <w:t xml:space="preserve">, dabar </w:t>
      </w:r>
      <w:r>
        <w:rPr>
          <w:rFonts w:cs="Times New Roman"/>
          <w:sz w:val="24"/>
          <w:szCs w:val="24"/>
        </w:rPr>
        <w:t xml:space="preserve">jau </w:t>
      </w:r>
      <w:r w:rsidRPr="00DD658C">
        <w:rPr>
          <w:rFonts w:cs="Times New Roman"/>
          <w:sz w:val="24"/>
          <w:szCs w:val="24"/>
        </w:rPr>
        <w:t>brand</w:t>
      </w:r>
      <w:r>
        <w:rPr>
          <w:rFonts w:cs="Times New Roman"/>
          <w:sz w:val="24"/>
          <w:szCs w:val="24"/>
        </w:rPr>
        <w:t>žiai</w:t>
      </w:r>
      <w:r w:rsidRPr="00DD658C">
        <w:rPr>
          <w:rFonts w:cs="Times New Roman"/>
          <w:sz w:val="24"/>
          <w:szCs w:val="24"/>
        </w:rPr>
        <w:t xml:space="preserve">, </w:t>
      </w:r>
      <w:r>
        <w:rPr>
          <w:rFonts w:cs="Times New Roman"/>
          <w:sz w:val="24"/>
          <w:szCs w:val="24"/>
        </w:rPr>
        <w:t xml:space="preserve">neįveikiamos tvirtovės </w:t>
      </w:r>
      <w:r w:rsidRPr="00DD658C">
        <w:rPr>
          <w:rFonts w:cs="Times New Roman"/>
          <w:sz w:val="24"/>
          <w:szCs w:val="24"/>
        </w:rPr>
        <w:t xml:space="preserve">išvaizdą. </w:t>
      </w:r>
      <w:r>
        <w:rPr>
          <w:rFonts w:cs="Times New Roman"/>
          <w:sz w:val="24"/>
          <w:szCs w:val="24"/>
        </w:rPr>
        <w:t>Daugelį metų egzegetų dauguma joje</w:t>
      </w:r>
      <w:r w:rsidRPr="00DD658C">
        <w:rPr>
          <w:rFonts w:cs="Times New Roman"/>
          <w:sz w:val="24"/>
          <w:szCs w:val="24"/>
        </w:rPr>
        <w:t xml:space="preserve"> jautėsi </w:t>
      </w:r>
      <w:r>
        <w:rPr>
          <w:rFonts w:cs="Times New Roman"/>
          <w:sz w:val="24"/>
          <w:szCs w:val="24"/>
        </w:rPr>
        <w:t>visiškai patogiai</w:t>
      </w:r>
      <w:r w:rsidRPr="00DD658C">
        <w:rPr>
          <w:rFonts w:cs="Times New Roman"/>
          <w:sz w:val="24"/>
          <w:szCs w:val="24"/>
        </w:rPr>
        <w:t xml:space="preserve">. Tačiau kirminas jau </w:t>
      </w:r>
      <w:r>
        <w:rPr>
          <w:rFonts w:cs="Times New Roman"/>
          <w:sz w:val="24"/>
          <w:szCs w:val="24"/>
        </w:rPr>
        <w:t>buvo vaisiuje</w:t>
      </w:r>
      <w:r w:rsidRPr="00DD658C">
        <w:rPr>
          <w:rFonts w:cs="Times New Roman"/>
          <w:sz w:val="24"/>
          <w:szCs w:val="24"/>
        </w:rPr>
        <w:t xml:space="preserve"> ...</w:t>
      </w:r>
    </w:p>
    <w:p w:rsidR="00837279" w:rsidRPr="00C84347" w:rsidRDefault="00837279" w:rsidP="00C70E3D">
      <w:pPr>
        <w:pStyle w:val="Bodytext1"/>
        <w:shd w:val="clear" w:color="auto" w:fill="auto"/>
        <w:spacing w:after="0" w:line="240" w:lineRule="auto"/>
        <w:ind w:firstLine="284"/>
        <w:rPr>
          <w:rFonts w:cs="Times New Roman"/>
          <w:sz w:val="24"/>
          <w:szCs w:val="24"/>
        </w:rPr>
      </w:pPr>
    </w:p>
    <w:p w:rsidR="00E40DEC" w:rsidRPr="0060375B" w:rsidRDefault="000A0D64" w:rsidP="0060375B">
      <w:pPr>
        <w:pStyle w:val="Heading1"/>
        <w:rPr>
          <w:lang w:val="lt-LT"/>
        </w:rPr>
      </w:pPr>
      <w:r w:rsidRPr="0060375B">
        <w:rPr>
          <w:rStyle w:val="Bodytext6SmallCaps1"/>
          <w:rFonts w:asciiTheme="majorHAnsi" w:hAnsiTheme="majorHAnsi"/>
          <w:smallCaps w:val="0"/>
          <w:sz w:val="26"/>
          <w:szCs w:val="26"/>
          <w:shd w:val="clear" w:color="auto" w:fill="auto"/>
          <w:lang w:val="lt-LT"/>
        </w:rPr>
        <w:t xml:space="preserve">5. </w:t>
      </w:r>
      <w:r w:rsidR="0060375B">
        <w:rPr>
          <w:rStyle w:val="Bodytext6SmallCaps1"/>
          <w:rFonts w:asciiTheme="majorHAnsi" w:hAnsiTheme="majorHAnsi"/>
          <w:smallCaps w:val="0"/>
          <w:sz w:val="26"/>
          <w:szCs w:val="26"/>
          <w:shd w:val="clear" w:color="auto" w:fill="auto"/>
          <w:lang w:val="lt-LT"/>
        </w:rPr>
        <w:t>„Outsaideriai“ ir konsensuso kvestionavimo pirmtakai</w:t>
      </w:r>
    </w:p>
    <w:p w:rsidR="00837279" w:rsidRPr="00980E6B" w:rsidRDefault="00837279"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60375B" w:rsidP="00837279">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Įvadai į Senąjį Testamentą, pasirodę 60-tųjų</w:t>
      </w:r>
      <w:r w:rsidRPr="001327E0">
        <w:rPr>
          <w:rStyle w:val="Bodytext"/>
          <w:rFonts w:cs="Times New Roman"/>
          <w:color w:val="000000"/>
          <w:sz w:val="24"/>
          <w:szCs w:val="24"/>
          <w:lang w:eastAsia="fr-FR"/>
        </w:rPr>
        <w:t xml:space="preserve"> [43] </w:t>
      </w:r>
      <w:r>
        <w:rPr>
          <w:rStyle w:val="Bodytext"/>
          <w:rFonts w:cs="Times New Roman"/>
          <w:color w:val="000000"/>
          <w:sz w:val="24"/>
          <w:szCs w:val="24"/>
          <w:lang w:eastAsia="fr-FR"/>
        </w:rPr>
        <w:t>pabaigoje</w:t>
      </w:r>
      <w:r w:rsidRPr="001327E0">
        <w:rPr>
          <w:rStyle w:val="Bodytext"/>
          <w:rFonts w:cs="Times New Roman"/>
          <w:color w:val="000000"/>
          <w:sz w:val="24"/>
          <w:szCs w:val="24"/>
          <w:lang w:eastAsia="fr-FR"/>
        </w:rPr>
        <w:t xml:space="preserve"> ar 70-ųjų</w:t>
      </w:r>
      <w:r>
        <w:rPr>
          <w:rStyle w:val="Bodytext"/>
          <w:rFonts w:cs="Times New Roman"/>
          <w:color w:val="000000"/>
          <w:sz w:val="24"/>
          <w:szCs w:val="24"/>
          <w:lang w:eastAsia="fr-FR"/>
        </w:rPr>
        <w:t xml:space="preserve"> pradžioje</w:t>
      </w:r>
      <w:r w:rsidRPr="001327E0">
        <w:rPr>
          <w:rStyle w:val="Bodytext"/>
          <w:rFonts w:cs="Times New Roman"/>
          <w:color w:val="000000"/>
          <w:sz w:val="24"/>
          <w:szCs w:val="24"/>
          <w:lang w:eastAsia="fr-FR"/>
        </w:rPr>
        <w:t>, įskaitant G. F</w:t>
      </w:r>
      <w:r>
        <w:rPr>
          <w:rStyle w:val="Bodytext"/>
          <w:rFonts w:cs="Times New Roman"/>
          <w:color w:val="000000"/>
          <w:sz w:val="24"/>
          <w:szCs w:val="24"/>
          <w:lang w:eastAsia="fr-FR"/>
        </w:rPr>
        <w:t>ohrerio</w:t>
      </w:r>
      <w:r w:rsidRPr="00C84347">
        <w:rPr>
          <w:rStyle w:val="FootnoteReference"/>
          <w:rFonts w:cs="Times New Roman"/>
          <w:color w:val="000000"/>
          <w:sz w:val="24"/>
          <w:szCs w:val="24"/>
          <w:shd w:val="clear" w:color="auto" w:fill="FFFFFF"/>
          <w:lang w:val="de-DE" w:eastAsia="de-DE"/>
        </w:rPr>
        <w:footnoteReference w:id="147"/>
      </w:r>
      <w:r w:rsidRPr="001327E0">
        <w:rPr>
          <w:rStyle w:val="Bodytext"/>
          <w:rFonts w:cs="Times New Roman"/>
          <w:color w:val="000000"/>
          <w:sz w:val="24"/>
          <w:szCs w:val="24"/>
          <w:lang w:eastAsia="fr-FR"/>
        </w:rPr>
        <w:t>, O. Kaiser</w:t>
      </w:r>
      <w:r>
        <w:rPr>
          <w:rStyle w:val="Bodytext"/>
          <w:rFonts w:cs="Times New Roman"/>
          <w:color w:val="000000"/>
          <w:sz w:val="24"/>
          <w:szCs w:val="24"/>
          <w:lang w:eastAsia="fr-FR"/>
        </w:rPr>
        <w:t>io</w:t>
      </w:r>
      <w:r w:rsidRPr="00C84347">
        <w:rPr>
          <w:rStyle w:val="Bodytext64"/>
          <w:rFonts w:cs="Times New Roman"/>
          <w:color w:val="000000"/>
          <w:sz w:val="24"/>
          <w:szCs w:val="24"/>
          <w:vertAlign w:val="superscript"/>
          <w:lang w:val="de-DE" w:eastAsia="de-DE"/>
        </w:rPr>
        <w:footnoteReference w:id="148"/>
      </w:r>
      <w:r>
        <w:rPr>
          <w:rStyle w:val="Bodytext"/>
          <w:rFonts w:cs="Times New Roman"/>
          <w:color w:val="000000"/>
          <w:sz w:val="24"/>
          <w:szCs w:val="24"/>
          <w:lang w:eastAsia="fr-FR"/>
        </w:rPr>
        <w:t xml:space="preserve"> ir H. C</w:t>
      </w:r>
      <w:r w:rsidRPr="001327E0">
        <w:rPr>
          <w:rStyle w:val="Bodytext"/>
          <w:rFonts w:cs="Times New Roman"/>
          <w:color w:val="000000"/>
          <w:sz w:val="24"/>
          <w:szCs w:val="24"/>
          <w:lang w:eastAsia="fr-FR"/>
        </w:rPr>
        <w:t>azelles</w:t>
      </w:r>
      <w:r>
        <w:rPr>
          <w:rStyle w:val="Bodytext"/>
          <w:rFonts w:cs="Times New Roman"/>
          <w:color w:val="000000"/>
          <w:sz w:val="24"/>
          <w:szCs w:val="24"/>
          <w:lang w:eastAsia="fr-FR"/>
        </w:rPr>
        <w:t>o</w:t>
      </w:r>
      <w:r w:rsidRPr="00C84347">
        <w:rPr>
          <w:rStyle w:val="Bodytext"/>
          <w:rFonts w:cs="Times New Roman"/>
          <w:color w:val="000000"/>
          <w:sz w:val="24"/>
          <w:szCs w:val="24"/>
          <w:vertAlign w:val="superscript"/>
          <w:lang w:val="de-DE" w:eastAsia="de-DE"/>
        </w:rPr>
        <w:footnoteReference w:id="149"/>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eido susidaryti įspūdį dėl egzistuojančio fundamentalaus konsensuso pagrindinių klausimų, susijusių su Penkiaknygės sudarymu, atžvilgiu: dokumentų teorija ir šaltinių atskyrimas</w:t>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buvo pristatomi </w:t>
      </w:r>
      <w:r w:rsidRPr="001327E0">
        <w:rPr>
          <w:rStyle w:val="Bodytext"/>
          <w:rFonts w:cs="Times New Roman"/>
          <w:color w:val="000000"/>
          <w:sz w:val="24"/>
          <w:szCs w:val="24"/>
          <w:lang w:eastAsia="fr-FR"/>
        </w:rPr>
        <w:t xml:space="preserve">kaip </w:t>
      </w:r>
      <w:r>
        <w:rPr>
          <w:rStyle w:val="Bodytext"/>
          <w:rFonts w:cs="Times New Roman"/>
          <w:color w:val="000000"/>
          <w:sz w:val="24"/>
          <w:szCs w:val="24"/>
          <w:lang w:eastAsia="fr-FR"/>
        </w:rPr>
        <w:t xml:space="preserve">priimti ir </w:t>
      </w:r>
      <w:r w:rsidRPr="001327E0">
        <w:rPr>
          <w:rStyle w:val="Bodytext"/>
          <w:rFonts w:cs="Times New Roman"/>
          <w:color w:val="000000"/>
          <w:sz w:val="24"/>
          <w:szCs w:val="24"/>
          <w:lang w:eastAsia="fr-FR"/>
        </w:rPr>
        <w:t>kaip būtina be</w:t>
      </w:r>
      <w:r>
        <w:rPr>
          <w:rStyle w:val="Bodytext"/>
          <w:rFonts w:cs="Times New Roman"/>
          <w:color w:val="000000"/>
          <w:sz w:val="24"/>
          <w:szCs w:val="24"/>
          <w:lang w:eastAsia="fr-FR"/>
        </w:rPr>
        <w:t>t kokių mokslinių tyrimų bazė</w:t>
      </w:r>
      <w:r w:rsidRPr="00C84347">
        <w:rPr>
          <w:rStyle w:val="Bodytext"/>
          <w:rFonts w:cs="Times New Roman"/>
          <w:color w:val="000000"/>
          <w:sz w:val="24"/>
          <w:szCs w:val="24"/>
          <w:vertAlign w:val="superscript"/>
          <w:lang w:eastAsia="fr-FR"/>
        </w:rPr>
        <w:footnoteReference w:id="150"/>
      </w:r>
      <w:r>
        <w:rPr>
          <w:rStyle w:val="Bodytext"/>
          <w:rFonts w:cs="Times New Roman"/>
          <w:color w:val="000000"/>
          <w:sz w:val="24"/>
          <w:szCs w:val="24"/>
          <w:lang w:eastAsia="fr-FR"/>
        </w:rPr>
        <w:t>.</w:t>
      </w:r>
      <w:r w:rsidRPr="001327E0">
        <w:rPr>
          <w:rStyle w:val="Bodytext"/>
          <w:rFonts w:cs="Times New Roman"/>
          <w:color w:val="000000"/>
          <w:sz w:val="24"/>
          <w:szCs w:val="24"/>
          <w:lang w:eastAsia="fr-FR"/>
        </w:rPr>
        <w:t xml:space="preserve"> J buvo </w:t>
      </w:r>
      <w:r>
        <w:rPr>
          <w:rStyle w:val="Bodytext"/>
          <w:rFonts w:cs="Times New Roman"/>
          <w:color w:val="000000"/>
          <w:sz w:val="24"/>
          <w:szCs w:val="24"/>
          <w:lang w:eastAsia="fr-FR"/>
        </w:rPr>
        <w:t>datuojama X--IX amžiumi</w:t>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E – </w:t>
      </w:r>
      <w:r w:rsidRPr="001327E0">
        <w:rPr>
          <w:rStyle w:val="Bodytext"/>
          <w:rFonts w:cs="Times New Roman"/>
          <w:color w:val="000000"/>
          <w:sz w:val="24"/>
          <w:szCs w:val="24"/>
          <w:lang w:eastAsia="fr-FR"/>
        </w:rPr>
        <w:t>VIII</w:t>
      </w:r>
      <w:r>
        <w:rPr>
          <w:rStyle w:val="Bodytext"/>
          <w:rFonts w:cs="Times New Roman"/>
          <w:color w:val="000000"/>
          <w:sz w:val="24"/>
          <w:szCs w:val="24"/>
          <w:lang w:eastAsia="fr-FR"/>
        </w:rPr>
        <w:t xml:space="preserve"> a. pabaiga,</w:t>
      </w:r>
      <w:r w:rsidRPr="001327E0">
        <w:rPr>
          <w:rStyle w:val="Bodytext"/>
          <w:rFonts w:cs="Times New Roman"/>
          <w:color w:val="000000"/>
          <w:sz w:val="24"/>
          <w:szCs w:val="24"/>
          <w:lang w:eastAsia="fr-FR"/>
        </w:rPr>
        <w:t xml:space="preserve"> D tarp </w:t>
      </w:r>
      <w:r>
        <w:rPr>
          <w:rStyle w:val="Bodytext"/>
          <w:rFonts w:cs="Times New Roman"/>
          <w:color w:val="000000"/>
          <w:sz w:val="24"/>
          <w:szCs w:val="24"/>
          <w:lang w:eastAsia="fr-FR"/>
        </w:rPr>
        <w:t>VIII a. pabaigos ir VI pradžios,</w:t>
      </w:r>
      <w:r w:rsidRPr="001327E0">
        <w:rPr>
          <w:rStyle w:val="Bodytext"/>
          <w:rFonts w:cs="Times New Roman"/>
          <w:color w:val="000000"/>
          <w:sz w:val="24"/>
          <w:szCs w:val="24"/>
          <w:lang w:eastAsia="fr-FR"/>
        </w:rPr>
        <w:t xml:space="preserve"> pagaliau </w:t>
      </w:r>
      <w:r>
        <w:rPr>
          <w:rStyle w:val="Bodytext"/>
          <w:rFonts w:cs="Times New Roman"/>
          <w:color w:val="000000"/>
          <w:sz w:val="24"/>
          <w:szCs w:val="24"/>
          <w:lang w:eastAsia="fr-FR"/>
        </w:rPr>
        <w:t xml:space="preserve">P buvo patalpintas </w:t>
      </w:r>
      <w:r w:rsidRPr="001327E0">
        <w:rPr>
          <w:rStyle w:val="Bodytext"/>
          <w:rFonts w:cs="Times New Roman"/>
          <w:color w:val="000000"/>
          <w:sz w:val="24"/>
          <w:szCs w:val="24"/>
          <w:lang w:eastAsia="fr-FR"/>
        </w:rPr>
        <w:t xml:space="preserve">VI-V a. Kalbant apie </w:t>
      </w:r>
      <w:r>
        <w:rPr>
          <w:rStyle w:val="Bodytext"/>
          <w:rFonts w:cs="Times New Roman"/>
          <w:color w:val="000000"/>
          <w:sz w:val="24"/>
          <w:szCs w:val="24"/>
          <w:lang w:eastAsia="fr-FR"/>
        </w:rPr>
        <w:t xml:space="preserve">ikirašytinę </w:t>
      </w:r>
      <w:r w:rsidRPr="001327E0">
        <w:rPr>
          <w:rStyle w:val="Bodytext"/>
          <w:rFonts w:cs="Times New Roman"/>
          <w:color w:val="000000"/>
          <w:sz w:val="24"/>
          <w:szCs w:val="24"/>
          <w:lang w:eastAsia="fr-FR"/>
        </w:rPr>
        <w:t xml:space="preserve">tradicijų istoriją, </w:t>
      </w:r>
      <w:r>
        <w:rPr>
          <w:rStyle w:val="Bodytext"/>
          <w:rFonts w:cs="Times New Roman"/>
          <w:color w:val="000000"/>
          <w:sz w:val="24"/>
          <w:szCs w:val="24"/>
          <w:lang w:eastAsia="fr-FR"/>
        </w:rPr>
        <w:t xml:space="preserve">plačiausiai buvo įtvirtintos </w:t>
      </w:r>
      <w:r w:rsidRPr="001327E0">
        <w:rPr>
          <w:rStyle w:val="Bodytext"/>
          <w:rFonts w:cs="Times New Roman"/>
          <w:color w:val="000000"/>
          <w:sz w:val="24"/>
          <w:szCs w:val="24"/>
          <w:lang w:eastAsia="fr-FR"/>
        </w:rPr>
        <w:t>Noth</w:t>
      </w:r>
      <w:r>
        <w:rPr>
          <w:rStyle w:val="Bodytext"/>
          <w:rFonts w:cs="Times New Roman"/>
          <w:color w:val="000000"/>
          <w:sz w:val="24"/>
          <w:szCs w:val="24"/>
          <w:lang w:eastAsia="fr-FR"/>
        </w:rPr>
        <w:t>o tezės</w:t>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o kalbant apie teologines</w:t>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šaltinių orientacijas</w:t>
      </w:r>
      <w:r w:rsidRPr="001327E0">
        <w:rPr>
          <w:rStyle w:val="Bodytext"/>
          <w:rFonts w:cs="Times New Roman"/>
          <w:color w:val="000000"/>
          <w:sz w:val="24"/>
          <w:szCs w:val="24"/>
          <w:lang w:eastAsia="fr-FR"/>
        </w:rPr>
        <w:t>, von Rad</w:t>
      </w:r>
      <w:r>
        <w:rPr>
          <w:rStyle w:val="Bodytext"/>
          <w:rFonts w:cs="Times New Roman"/>
          <w:color w:val="000000"/>
          <w:sz w:val="24"/>
          <w:szCs w:val="24"/>
          <w:lang w:eastAsia="fr-FR"/>
        </w:rPr>
        <w:t>o</w:t>
      </w:r>
      <w:r w:rsidRPr="001327E0">
        <w:rPr>
          <w:rStyle w:val="Bodytext"/>
          <w:rFonts w:cs="Times New Roman"/>
          <w:color w:val="000000"/>
          <w:sz w:val="24"/>
          <w:szCs w:val="24"/>
          <w:lang w:eastAsia="fr-FR"/>
        </w:rPr>
        <w:t xml:space="preserve"> įtaka buvo akivaizdi</w:t>
      </w:r>
      <w:r w:rsidRPr="00C84347">
        <w:rPr>
          <w:rStyle w:val="Bodytext"/>
          <w:rFonts w:cs="Times New Roman"/>
          <w:color w:val="000000"/>
          <w:sz w:val="24"/>
          <w:szCs w:val="24"/>
          <w:vertAlign w:val="superscript"/>
          <w:lang w:eastAsia="fr-FR"/>
        </w:rPr>
        <w:footnoteReference w:id="151"/>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Tačiau atidžiau išnagrinėjus to laiko Penkiaknygės leidinius</w:t>
      </w:r>
      <w:r w:rsidRPr="001327E0">
        <w:rPr>
          <w:rStyle w:val="Bodytext"/>
          <w:rFonts w:cs="Times New Roman"/>
          <w:color w:val="000000"/>
          <w:sz w:val="24"/>
          <w:szCs w:val="24"/>
          <w:lang w:eastAsia="fr-FR"/>
        </w:rPr>
        <w:t>, kaip tai padarė R. Rendtorff</w:t>
      </w:r>
      <w:r>
        <w:rPr>
          <w:rStyle w:val="Bodytext"/>
          <w:rFonts w:cs="Times New Roman"/>
          <w:color w:val="000000"/>
          <w:sz w:val="24"/>
          <w:szCs w:val="24"/>
          <w:lang w:eastAsia="fr-FR"/>
        </w:rPr>
        <w:t>as</w:t>
      </w:r>
      <w:r w:rsidRPr="00C84347">
        <w:rPr>
          <w:rStyle w:val="Bodytext"/>
          <w:rFonts w:cs="Times New Roman"/>
          <w:color w:val="000000"/>
          <w:sz w:val="24"/>
          <w:szCs w:val="24"/>
          <w:vertAlign w:val="superscript"/>
          <w:lang w:eastAsia="fr-FR"/>
        </w:rPr>
        <w:footnoteReference w:id="152"/>
      </w:r>
      <w:r w:rsidRPr="001327E0">
        <w:rPr>
          <w:rStyle w:val="Bodytext"/>
          <w:rFonts w:cs="Times New Roman"/>
          <w:color w:val="000000"/>
          <w:sz w:val="24"/>
          <w:szCs w:val="24"/>
          <w:lang w:eastAsia="fr-FR"/>
        </w:rPr>
        <w:t xml:space="preserve">, matome, kad </w:t>
      </w:r>
      <w:r>
        <w:rPr>
          <w:rStyle w:val="Bodytext"/>
          <w:rFonts w:cs="Times New Roman"/>
          <w:color w:val="000000"/>
          <w:sz w:val="24"/>
          <w:szCs w:val="24"/>
          <w:lang w:eastAsia="fr-FR"/>
        </w:rPr>
        <w:t xml:space="preserve">besirodęs tokiu vieningumas </w:t>
      </w:r>
      <w:r w:rsidRPr="001327E0">
        <w:rPr>
          <w:rStyle w:val="Bodytext"/>
          <w:rFonts w:cs="Times New Roman"/>
          <w:color w:val="000000"/>
          <w:sz w:val="24"/>
          <w:szCs w:val="24"/>
          <w:lang w:eastAsia="fr-FR"/>
        </w:rPr>
        <w:t xml:space="preserve">kai kuriais atžvilgiais </w:t>
      </w:r>
      <w:r>
        <w:rPr>
          <w:rStyle w:val="Bodytext"/>
          <w:rFonts w:cs="Times New Roman"/>
          <w:color w:val="000000"/>
          <w:sz w:val="24"/>
          <w:szCs w:val="24"/>
          <w:lang w:eastAsia="fr-FR"/>
        </w:rPr>
        <w:t xml:space="preserve">buvo grįstas paviršiniu </w:t>
      </w:r>
      <w:r w:rsidRPr="001327E0">
        <w:rPr>
          <w:rStyle w:val="Bodytext"/>
          <w:rFonts w:cs="Times New Roman"/>
          <w:color w:val="000000"/>
          <w:sz w:val="24"/>
          <w:szCs w:val="24"/>
          <w:lang w:eastAsia="fr-FR"/>
        </w:rPr>
        <w:t>sutarimu</w:t>
      </w:r>
      <w:r>
        <w:rPr>
          <w:rStyle w:val="Bodytext"/>
          <w:rFonts w:cs="Times New Roman"/>
          <w:color w:val="000000"/>
          <w:sz w:val="24"/>
          <w:szCs w:val="24"/>
          <w:lang w:eastAsia="fr-FR"/>
        </w:rPr>
        <w:t>. Kol nukreipi savo žvilgsnį už įv</w:t>
      </w:r>
      <w:r w:rsidR="00C543E6">
        <w:rPr>
          <w:rStyle w:val="Bodytext"/>
          <w:rFonts w:cs="Times New Roman"/>
          <w:color w:val="000000"/>
          <w:sz w:val="24"/>
          <w:szCs w:val="24"/>
          <w:lang w:eastAsia="fr-FR"/>
        </w:rPr>
        <w:t>a</w:t>
      </w:r>
      <w:r>
        <w:rPr>
          <w:rStyle w:val="Bodytext"/>
          <w:rFonts w:cs="Times New Roman"/>
          <w:color w:val="000000"/>
          <w:sz w:val="24"/>
          <w:szCs w:val="24"/>
          <w:lang w:eastAsia="fr-FR"/>
        </w:rPr>
        <w:t xml:space="preserve">dų ribų, į konkrečius egzegetų darbus, pasirodo, kad tokie fundamentalūs klausimai kaip tikslus apibrėžimas </w:t>
      </w:r>
      <w:r w:rsidRPr="001327E0">
        <w:rPr>
          <w:rStyle w:val="Bodytext"/>
          <w:rFonts w:cs="Times New Roman"/>
          <w:color w:val="000000"/>
          <w:sz w:val="24"/>
          <w:szCs w:val="24"/>
          <w:lang w:eastAsia="fr-FR"/>
        </w:rPr>
        <w:t>kiekvien</w:t>
      </w:r>
      <w:r w:rsidR="00C543E6">
        <w:rPr>
          <w:rStyle w:val="Bodytext"/>
          <w:rFonts w:cs="Times New Roman"/>
          <w:color w:val="000000"/>
          <w:sz w:val="24"/>
          <w:szCs w:val="24"/>
          <w:lang w:eastAsia="fr-FR"/>
        </w:rPr>
        <w:t>o šaltinio, kilmės, intencijų</w:t>
      </w:r>
      <w:r w:rsidRPr="001327E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datavimo, </w:t>
      </w:r>
      <w:r w:rsidRPr="001327E0">
        <w:rPr>
          <w:rStyle w:val="Bodytext"/>
          <w:rFonts w:cs="Times New Roman"/>
          <w:color w:val="000000"/>
          <w:sz w:val="24"/>
          <w:szCs w:val="24"/>
          <w:lang w:eastAsia="fr-FR"/>
        </w:rPr>
        <w:t xml:space="preserve">ar net </w:t>
      </w:r>
      <w:r>
        <w:rPr>
          <w:rStyle w:val="Bodytext"/>
          <w:rFonts w:cs="Times New Roman"/>
          <w:color w:val="000000"/>
          <w:sz w:val="24"/>
          <w:szCs w:val="24"/>
          <w:lang w:eastAsia="fr-FR"/>
        </w:rPr>
        <w:t>chronologinė šaltinių tvarka</w:t>
      </w:r>
      <w:r w:rsidRPr="001327E0">
        <w:rPr>
          <w:rStyle w:val="Bodytext"/>
          <w:rFonts w:cs="Times New Roman"/>
          <w:color w:val="000000"/>
          <w:sz w:val="24"/>
          <w:szCs w:val="24"/>
          <w:lang w:eastAsia="fr-FR"/>
        </w:rPr>
        <w:t xml:space="preserve"> buvo toli nuo vieningos tyrėjų</w:t>
      </w:r>
      <w:r>
        <w:rPr>
          <w:rStyle w:val="Bodytext"/>
          <w:rFonts w:cs="Times New Roman"/>
          <w:color w:val="000000"/>
          <w:sz w:val="24"/>
          <w:szCs w:val="24"/>
          <w:lang w:eastAsia="fr-FR"/>
        </w:rPr>
        <w:t xml:space="preserve"> nuomonės</w:t>
      </w:r>
      <w:r w:rsidRPr="00C84347">
        <w:rPr>
          <w:rStyle w:val="Bodytext"/>
          <w:rFonts w:cs="Times New Roman"/>
          <w:color w:val="000000"/>
          <w:sz w:val="24"/>
          <w:szCs w:val="24"/>
          <w:vertAlign w:val="superscript"/>
          <w:lang w:eastAsia="fr-FR"/>
        </w:rPr>
        <w:footnoteReference w:id="153"/>
      </w:r>
      <w:r w:rsidRPr="001327E0">
        <w:rPr>
          <w:rStyle w:val="Bodytext"/>
          <w:rFonts w:cs="Times New Roman"/>
          <w:color w:val="000000"/>
          <w:sz w:val="24"/>
          <w:szCs w:val="24"/>
          <w:lang w:eastAsia="fr-FR"/>
        </w:rPr>
        <w:t xml:space="preserve">. </w:t>
      </w:r>
      <w:r w:rsidRPr="001327E0">
        <w:rPr>
          <w:rStyle w:val="Bodytext"/>
          <w:rFonts w:cs="Times New Roman"/>
          <w:color w:val="000000"/>
          <w:sz w:val="24"/>
          <w:szCs w:val="24"/>
          <w:lang w:eastAsia="fr-FR"/>
        </w:rPr>
        <w:lastRenderedPageBreak/>
        <w:t xml:space="preserve">Todėl, prieš analizuojant </w:t>
      </w:r>
      <w:r>
        <w:rPr>
          <w:rStyle w:val="Bodytext"/>
          <w:rFonts w:cs="Times New Roman"/>
          <w:color w:val="000000"/>
          <w:sz w:val="24"/>
          <w:szCs w:val="24"/>
          <w:lang w:eastAsia="fr-FR"/>
        </w:rPr>
        <w:t xml:space="preserve">dabartinę </w:t>
      </w:r>
      <w:r w:rsidRPr="001327E0">
        <w:rPr>
          <w:rStyle w:val="Bodytext"/>
          <w:rFonts w:cs="Times New Roman"/>
          <w:color w:val="000000"/>
          <w:sz w:val="24"/>
          <w:szCs w:val="24"/>
          <w:lang w:eastAsia="fr-FR"/>
        </w:rPr>
        <w:t xml:space="preserve">"krizę", turime </w:t>
      </w:r>
      <w:r>
        <w:rPr>
          <w:rStyle w:val="Bodytext"/>
          <w:rFonts w:cs="Times New Roman"/>
          <w:color w:val="000000"/>
          <w:sz w:val="24"/>
          <w:szCs w:val="24"/>
          <w:lang w:eastAsia="fr-FR"/>
        </w:rPr>
        <w:t xml:space="preserve">padaryti </w:t>
      </w:r>
      <w:r w:rsidRPr="001327E0">
        <w:rPr>
          <w:rStyle w:val="Bodytext"/>
          <w:rFonts w:cs="Times New Roman"/>
          <w:color w:val="000000"/>
          <w:sz w:val="24"/>
          <w:szCs w:val="24"/>
          <w:lang w:eastAsia="fr-FR"/>
        </w:rPr>
        <w:t>trumpą ankstesnio laikotarpio</w:t>
      </w:r>
      <w:r>
        <w:rPr>
          <w:rStyle w:val="Bodytext"/>
          <w:rFonts w:cs="Times New Roman"/>
          <w:color w:val="000000"/>
          <w:sz w:val="24"/>
          <w:szCs w:val="24"/>
          <w:lang w:eastAsia="fr-FR"/>
        </w:rPr>
        <w:t xml:space="preserve"> nesutariančių balsų</w:t>
      </w:r>
      <w:r w:rsidRPr="001327E0">
        <w:rPr>
          <w:rStyle w:val="Bodytext"/>
          <w:rFonts w:cs="Times New Roman"/>
          <w:color w:val="000000"/>
          <w:sz w:val="24"/>
          <w:szCs w:val="24"/>
          <w:lang w:eastAsia="fr-FR"/>
        </w:rPr>
        <w:t xml:space="preserve"> aprašą.</w:t>
      </w:r>
    </w:p>
    <w:p w:rsidR="00E40DEC" w:rsidRPr="00CA2BB9" w:rsidRDefault="0060375B" w:rsidP="000B1942">
      <w:pPr>
        <w:pStyle w:val="Heading2"/>
        <w:rPr>
          <w:lang w:val="lt-LT"/>
        </w:rPr>
      </w:pPr>
      <w:bookmarkStart w:id="11" w:name="bookmark11"/>
      <w:r w:rsidRPr="00CA2BB9">
        <w:rPr>
          <w:rStyle w:val="Heading10"/>
          <w:rFonts w:asciiTheme="majorHAnsi" w:hAnsiTheme="majorHAnsi"/>
          <w:b/>
          <w:bCs/>
          <w:sz w:val="26"/>
          <w:szCs w:val="26"/>
          <w:shd w:val="clear" w:color="auto" w:fill="auto"/>
          <w:lang w:val="lt-LT"/>
        </w:rPr>
        <w:t xml:space="preserve">5.1. </w:t>
      </w:r>
      <w:r w:rsidR="000B1942" w:rsidRPr="00CA2BB9">
        <w:rPr>
          <w:rStyle w:val="Heading10"/>
          <w:rFonts w:asciiTheme="majorHAnsi" w:hAnsiTheme="majorHAnsi"/>
          <w:b/>
          <w:bCs/>
          <w:sz w:val="26"/>
          <w:szCs w:val="26"/>
          <w:shd w:val="clear" w:color="auto" w:fill="auto"/>
          <w:lang w:val="lt-LT"/>
        </w:rPr>
        <w:t xml:space="preserve">Keli kritikos balsai </w:t>
      </w:r>
      <w:r w:rsidR="00E40DEC" w:rsidRPr="00CA2BB9">
        <w:rPr>
          <w:rStyle w:val="Heading10"/>
          <w:rFonts w:asciiTheme="majorHAnsi" w:hAnsiTheme="majorHAnsi"/>
          <w:b/>
          <w:bCs/>
          <w:sz w:val="26"/>
          <w:szCs w:val="26"/>
          <w:shd w:val="clear" w:color="auto" w:fill="auto"/>
          <w:lang w:val="lt-LT"/>
        </w:rPr>
        <w:t>Wellhausen</w:t>
      </w:r>
      <w:bookmarkEnd w:id="11"/>
      <w:r w:rsidR="000B1942" w:rsidRPr="00CA2BB9">
        <w:rPr>
          <w:rStyle w:val="Heading10"/>
          <w:rFonts w:asciiTheme="majorHAnsi" w:hAnsiTheme="majorHAnsi"/>
          <w:b/>
          <w:bCs/>
          <w:sz w:val="26"/>
          <w:szCs w:val="26"/>
          <w:shd w:val="clear" w:color="auto" w:fill="auto"/>
          <w:lang w:val="lt-LT"/>
        </w:rPr>
        <w:t>o laikotarpiu</w:t>
      </w:r>
    </w:p>
    <w:p w:rsidR="00837279" w:rsidRDefault="00CA2BB9" w:rsidP="00C70E3D">
      <w:pPr>
        <w:pStyle w:val="Bodytext1"/>
        <w:shd w:val="clear" w:color="auto" w:fill="auto"/>
        <w:spacing w:after="0" w:line="240" w:lineRule="auto"/>
        <w:ind w:firstLine="284"/>
        <w:rPr>
          <w:rStyle w:val="Bodytext"/>
          <w:rFonts w:cs="Times New Roman"/>
          <w:color w:val="000000"/>
          <w:sz w:val="24"/>
          <w:szCs w:val="24"/>
          <w:lang w:eastAsia="fr-FR"/>
        </w:rPr>
      </w:pPr>
      <w:r w:rsidRPr="00DB3368">
        <w:rPr>
          <w:rStyle w:val="Bodytext"/>
          <w:rFonts w:cs="Times New Roman"/>
          <w:color w:val="000000"/>
          <w:sz w:val="24"/>
          <w:szCs w:val="24"/>
          <w:lang w:eastAsia="fr-FR"/>
        </w:rPr>
        <w:t xml:space="preserve">Kai </w:t>
      </w:r>
      <w:r>
        <w:rPr>
          <w:rStyle w:val="Bodytext"/>
          <w:rFonts w:cs="Times New Roman"/>
          <w:color w:val="000000"/>
          <w:sz w:val="24"/>
          <w:szCs w:val="24"/>
          <w:lang w:eastAsia="fr-FR"/>
        </w:rPr>
        <w:t xml:space="preserve">kurie </w:t>
      </w:r>
      <w:r w:rsidRPr="00DB3368">
        <w:rPr>
          <w:rStyle w:val="Bodytext"/>
          <w:rFonts w:cs="Times New Roman"/>
          <w:color w:val="000000"/>
          <w:sz w:val="24"/>
          <w:szCs w:val="24"/>
          <w:lang w:eastAsia="fr-FR"/>
        </w:rPr>
        <w:t xml:space="preserve">naujos kritikos </w:t>
      </w:r>
      <w:r>
        <w:rPr>
          <w:rStyle w:val="Bodytext"/>
          <w:rFonts w:cs="Times New Roman"/>
          <w:color w:val="000000"/>
          <w:sz w:val="24"/>
          <w:szCs w:val="24"/>
          <w:lang w:eastAsia="fr-FR"/>
        </w:rPr>
        <w:t xml:space="preserve">gintų tezių </w:t>
      </w:r>
      <w:r w:rsidRPr="00DB3368">
        <w:rPr>
          <w:rStyle w:val="Bodytext"/>
          <w:rFonts w:cs="Times New Roman"/>
          <w:color w:val="000000"/>
          <w:sz w:val="24"/>
          <w:szCs w:val="24"/>
          <w:lang w:eastAsia="fr-FR"/>
        </w:rPr>
        <w:t>pirmtakai per pastaru</w:t>
      </w:r>
      <w:r>
        <w:rPr>
          <w:rStyle w:val="Bodytext"/>
          <w:rFonts w:cs="Times New Roman"/>
          <w:color w:val="000000"/>
          <w:sz w:val="24"/>
          <w:szCs w:val="24"/>
          <w:lang w:eastAsia="fr-FR"/>
        </w:rPr>
        <w:t>osius dešimt ar penkiolika metų</w:t>
      </w:r>
      <w:r w:rsidRPr="00DB3368">
        <w:rPr>
          <w:rStyle w:val="Bodytext"/>
          <w:rFonts w:cs="Times New Roman"/>
          <w:color w:val="000000"/>
          <w:sz w:val="24"/>
          <w:szCs w:val="24"/>
          <w:lang w:eastAsia="fr-FR"/>
        </w:rPr>
        <w:t xml:space="preserve"> dabar visiškai užmiršti</w:t>
      </w:r>
      <w:r>
        <w:rPr>
          <w:rStyle w:val="Bodytext"/>
          <w:rFonts w:cs="Times New Roman"/>
          <w:color w:val="000000"/>
          <w:sz w:val="24"/>
          <w:szCs w:val="24"/>
          <w:lang w:eastAsia="fr-FR"/>
        </w:rPr>
        <w:t>, ir beveik nebuvo minimi</w:t>
      </w:r>
      <w:r w:rsidRPr="00DB3368">
        <w:rPr>
          <w:rStyle w:val="Bodytext"/>
          <w:rFonts w:cs="Times New Roman"/>
          <w:color w:val="000000"/>
          <w:sz w:val="24"/>
          <w:szCs w:val="24"/>
          <w:lang w:eastAsia="fr-FR"/>
        </w:rPr>
        <w:t xml:space="preserve"> nesen</w:t>
      </w:r>
      <w:r>
        <w:rPr>
          <w:rStyle w:val="Bodytext"/>
          <w:rFonts w:cs="Times New Roman"/>
          <w:color w:val="000000"/>
          <w:sz w:val="24"/>
          <w:szCs w:val="24"/>
          <w:lang w:eastAsia="fr-FR"/>
        </w:rPr>
        <w:t>uose darbuose</w:t>
      </w:r>
      <w:r w:rsidRPr="00DB3368">
        <w:rPr>
          <w:rStyle w:val="Bodytext"/>
          <w:rFonts w:cs="Times New Roman"/>
          <w:color w:val="000000"/>
          <w:sz w:val="24"/>
          <w:szCs w:val="24"/>
          <w:lang w:eastAsia="fr-FR"/>
        </w:rPr>
        <w:t>. Toks yra, pavyzdžiui vyskupo Colenso atvejis. Sutikdama</w:t>
      </w:r>
      <w:r>
        <w:rPr>
          <w:rStyle w:val="Bodytext"/>
          <w:rFonts w:cs="Times New Roman"/>
          <w:color w:val="000000"/>
          <w:sz w:val="24"/>
          <w:szCs w:val="24"/>
          <w:lang w:eastAsia="fr-FR"/>
        </w:rPr>
        <w:t>s</w:t>
      </w:r>
      <w:r w:rsidRPr="00DB3368">
        <w:rPr>
          <w:rStyle w:val="Bodytext"/>
          <w:rFonts w:cs="Times New Roman"/>
          <w:color w:val="000000"/>
          <w:sz w:val="24"/>
          <w:szCs w:val="24"/>
          <w:lang w:eastAsia="fr-FR"/>
        </w:rPr>
        <w:t xml:space="preserve"> su dokument</w:t>
      </w:r>
      <w:r>
        <w:rPr>
          <w:rStyle w:val="Bodytext"/>
          <w:rFonts w:cs="Times New Roman"/>
          <w:color w:val="000000"/>
          <w:sz w:val="24"/>
          <w:szCs w:val="24"/>
          <w:lang w:eastAsia="fr-FR"/>
        </w:rPr>
        <w:t xml:space="preserve">ų </w:t>
      </w:r>
      <w:r w:rsidRPr="00DB3368">
        <w:rPr>
          <w:rStyle w:val="Bodytext"/>
          <w:rFonts w:cs="Times New Roman"/>
          <w:color w:val="000000"/>
          <w:sz w:val="24"/>
          <w:szCs w:val="24"/>
          <w:lang w:eastAsia="fr-FR"/>
        </w:rPr>
        <w:t>teorija, J</w:t>
      </w:r>
      <w:r>
        <w:rPr>
          <w:rStyle w:val="Bodytext"/>
          <w:rFonts w:cs="Times New Roman"/>
          <w:color w:val="000000"/>
          <w:sz w:val="24"/>
          <w:szCs w:val="24"/>
          <w:lang w:eastAsia="fr-FR"/>
        </w:rPr>
        <w:t>.W. Colenso</w:t>
      </w:r>
      <w:r w:rsidRPr="00C84347">
        <w:rPr>
          <w:rStyle w:val="Bodytext64"/>
          <w:rFonts w:cs="Times New Roman"/>
          <w:color w:val="000000"/>
          <w:sz w:val="24"/>
          <w:szCs w:val="24"/>
          <w:vertAlign w:val="superscript"/>
          <w:lang w:eastAsia="fr-FR"/>
        </w:rPr>
        <w:footnoteReference w:id="154"/>
      </w:r>
      <w:r>
        <w:rPr>
          <w:rStyle w:val="Bodytext"/>
          <w:rFonts w:cs="Times New Roman"/>
          <w:color w:val="000000"/>
          <w:sz w:val="24"/>
          <w:szCs w:val="24"/>
          <w:lang w:eastAsia="fr-FR"/>
        </w:rPr>
        <w:t xml:space="preserve"> jau 1865 metais</w:t>
      </w:r>
      <w:r w:rsidRPr="00DB3368">
        <w:rPr>
          <w:rStyle w:val="Bodytext"/>
          <w:rFonts w:cs="Times New Roman"/>
          <w:color w:val="000000"/>
          <w:sz w:val="24"/>
          <w:szCs w:val="24"/>
          <w:lang w:eastAsia="fr-FR"/>
        </w:rPr>
        <w:t xml:space="preserve"> tvirtino </w:t>
      </w:r>
      <w:r>
        <w:rPr>
          <w:rStyle w:val="Bodytext"/>
          <w:rFonts w:cs="Times New Roman"/>
          <w:color w:val="000000"/>
          <w:sz w:val="24"/>
          <w:szCs w:val="24"/>
          <w:lang w:eastAsia="fr-FR"/>
        </w:rPr>
        <w:t>deuteronomistinę Šešiaknygės redakciją</w:t>
      </w:r>
      <w:r w:rsidRPr="00DB3368">
        <w:rPr>
          <w:rStyle w:val="Bodytext"/>
          <w:rFonts w:cs="Times New Roman"/>
          <w:color w:val="000000"/>
          <w:sz w:val="24"/>
          <w:szCs w:val="24"/>
          <w:lang w:eastAsia="fr-FR"/>
        </w:rPr>
        <w:t>, t</w:t>
      </w:r>
      <w:r>
        <w:rPr>
          <w:rStyle w:val="Bodytext"/>
          <w:rFonts w:cs="Times New Roman"/>
          <w:color w:val="000000"/>
          <w:sz w:val="24"/>
          <w:szCs w:val="24"/>
          <w:lang w:eastAsia="fr-FR"/>
        </w:rPr>
        <w:t>.</w:t>
      </w:r>
      <w:r w:rsidRPr="00DB3368">
        <w:rPr>
          <w:rStyle w:val="Bodytext"/>
          <w:rFonts w:cs="Times New Roman"/>
          <w:color w:val="000000"/>
          <w:sz w:val="24"/>
          <w:szCs w:val="24"/>
          <w:lang w:eastAsia="fr-FR"/>
        </w:rPr>
        <w:t>y</w:t>
      </w:r>
      <w:r>
        <w:rPr>
          <w:rStyle w:val="Bodytext"/>
          <w:rFonts w:cs="Times New Roman"/>
          <w:color w:val="000000"/>
          <w:sz w:val="24"/>
          <w:szCs w:val="24"/>
          <w:lang w:eastAsia="fr-FR"/>
        </w:rPr>
        <w:t>. redakciją, kuri</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[44]</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Jošijo laikais užbaigs senąjį Jehovisto ir Elohisto</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pasakojimą</w:t>
      </w:r>
      <w:r w:rsidRPr="00C84347">
        <w:rPr>
          <w:rStyle w:val="FootnoteReference"/>
          <w:rFonts w:cs="Times New Roman"/>
          <w:color w:val="000000"/>
          <w:sz w:val="24"/>
          <w:szCs w:val="24"/>
          <w:shd w:val="clear" w:color="auto" w:fill="FFFFFF"/>
          <w:lang w:eastAsia="fr-FR"/>
        </w:rPr>
        <w:footnoteReference w:id="155"/>
      </w:r>
      <w:r w:rsidRPr="00DB3368">
        <w:rPr>
          <w:rStyle w:val="Bodytext"/>
          <w:rFonts w:cs="Times New Roman"/>
          <w:color w:val="000000"/>
          <w:sz w:val="24"/>
          <w:szCs w:val="24"/>
          <w:lang w:eastAsia="fr-FR"/>
        </w:rPr>
        <w:t xml:space="preserve">. Atrodo, </w:t>
      </w:r>
      <w:r>
        <w:rPr>
          <w:rStyle w:val="Bodytext"/>
          <w:rFonts w:cs="Times New Roman"/>
          <w:color w:val="000000"/>
          <w:sz w:val="24"/>
          <w:szCs w:val="24"/>
          <w:lang w:eastAsia="fr-FR"/>
        </w:rPr>
        <w:t>jis buvo pirmasis, kuris pa</w:t>
      </w:r>
      <w:r w:rsidRPr="00DB3368">
        <w:rPr>
          <w:rStyle w:val="Bodytext"/>
          <w:rFonts w:cs="Times New Roman"/>
          <w:color w:val="000000"/>
          <w:sz w:val="24"/>
          <w:szCs w:val="24"/>
          <w:lang w:eastAsia="fr-FR"/>
        </w:rPr>
        <w:t>nau</w:t>
      </w:r>
      <w:r>
        <w:rPr>
          <w:rStyle w:val="Bodytext"/>
          <w:rFonts w:cs="Times New Roman"/>
          <w:color w:val="000000"/>
          <w:sz w:val="24"/>
          <w:szCs w:val="24"/>
          <w:lang w:eastAsia="fr-FR"/>
        </w:rPr>
        <w:t xml:space="preserve">dojo stilistinį </w:t>
      </w:r>
      <w:r w:rsidRPr="00DB3368">
        <w:rPr>
          <w:rStyle w:val="Bodytext"/>
          <w:rFonts w:cs="Times New Roman"/>
          <w:color w:val="000000"/>
          <w:sz w:val="24"/>
          <w:szCs w:val="24"/>
          <w:lang w:eastAsia="fr-FR"/>
        </w:rPr>
        <w:t>lyginimą teig</w:t>
      </w:r>
      <w:r>
        <w:rPr>
          <w:rStyle w:val="Bodytext"/>
          <w:rFonts w:cs="Times New Roman"/>
          <w:color w:val="000000"/>
          <w:sz w:val="24"/>
          <w:szCs w:val="24"/>
          <w:lang w:eastAsia="fr-FR"/>
        </w:rPr>
        <w:t>imui</w:t>
      </w:r>
      <w:r w:rsidRPr="00DB3368">
        <w:rPr>
          <w:rStyle w:val="Bodytext"/>
          <w:rFonts w:cs="Times New Roman"/>
          <w:color w:val="000000"/>
          <w:sz w:val="24"/>
          <w:szCs w:val="24"/>
          <w:lang w:eastAsia="fr-FR"/>
        </w:rPr>
        <w:t xml:space="preserve">, kad </w:t>
      </w:r>
      <w:r>
        <w:rPr>
          <w:rStyle w:val="Bodytext"/>
          <w:rFonts w:cs="Times New Roman"/>
          <w:color w:val="000000"/>
          <w:sz w:val="24"/>
          <w:szCs w:val="24"/>
          <w:lang w:eastAsia="fr-FR"/>
        </w:rPr>
        <w:t xml:space="preserve">tokie </w:t>
      </w:r>
      <w:r w:rsidRPr="00DB3368">
        <w:rPr>
          <w:rStyle w:val="Bodytext"/>
          <w:rFonts w:cs="Times New Roman"/>
          <w:color w:val="000000"/>
          <w:sz w:val="24"/>
          <w:szCs w:val="24"/>
          <w:lang w:eastAsia="fr-FR"/>
        </w:rPr>
        <w:t xml:space="preserve">tekstai, </w:t>
      </w:r>
      <w:r>
        <w:rPr>
          <w:rStyle w:val="Bodytext"/>
          <w:rFonts w:cs="Times New Roman"/>
          <w:color w:val="000000"/>
          <w:sz w:val="24"/>
          <w:szCs w:val="24"/>
          <w:lang w:eastAsia="fr-FR"/>
        </w:rPr>
        <w:t xml:space="preserve">kaip, </w:t>
      </w:r>
      <w:r w:rsidRPr="00DB3368">
        <w:rPr>
          <w:rStyle w:val="Bodytext"/>
          <w:rFonts w:cs="Times New Roman"/>
          <w:color w:val="000000"/>
          <w:sz w:val="24"/>
          <w:szCs w:val="24"/>
          <w:lang w:eastAsia="fr-FR"/>
        </w:rPr>
        <w:t xml:space="preserve">pavyzdžiui, </w:t>
      </w:r>
      <w:r>
        <w:rPr>
          <w:rStyle w:val="Bodytext"/>
          <w:rFonts w:cs="Times New Roman"/>
          <w:color w:val="000000"/>
          <w:sz w:val="24"/>
          <w:szCs w:val="24"/>
          <w:lang w:eastAsia="fr-FR"/>
        </w:rPr>
        <w:t xml:space="preserve">Pr </w:t>
      </w:r>
      <w:r w:rsidRPr="00DB3368">
        <w:rPr>
          <w:rStyle w:val="Bodytext"/>
          <w:rFonts w:cs="Times New Roman"/>
          <w:color w:val="000000"/>
          <w:sz w:val="24"/>
          <w:szCs w:val="24"/>
          <w:lang w:eastAsia="fr-FR"/>
        </w:rPr>
        <w:t>15 ir 22</w:t>
      </w:r>
      <w:r>
        <w:rPr>
          <w:rStyle w:val="Bodytext"/>
          <w:rFonts w:cs="Times New Roman"/>
          <w:color w:val="000000"/>
          <w:sz w:val="24"/>
          <w:szCs w:val="24"/>
          <w:lang w:eastAsia="fr-FR"/>
        </w:rPr>
        <w:t>,</w:t>
      </w:r>
      <w:r w:rsidRPr="00DB3368">
        <w:rPr>
          <w:rStyle w:val="Bodytext"/>
          <w:rFonts w:cs="Times New Roman"/>
          <w:color w:val="000000"/>
          <w:sz w:val="24"/>
          <w:szCs w:val="24"/>
          <w:lang w:eastAsia="fr-FR"/>
        </w:rPr>
        <w:t xml:space="preserve"> yra </w:t>
      </w:r>
      <w:r>
        <w:rPr>
          <w:rStyle w:val="Bodytext"/>
          <w:rFonts w:cs="Times New Roman"/>
          <w:color w:val="000000"/>
          <w:sz w:val="24"/>
          <w:szCs w:val="24"/>
          <w:lang w:eastAsia="fr-FR"/>
        </w:rPr>
        <w:t xml:space="preserve">deuteronomistinės </w:t>
      </w:r>
      <w:r w:rsidRPr="00DB3368">
        <w:rPr>
          <w:rStyle w:val="Bodytext"/>
          <w:rFonts w:cs="Times New Roman"/>
          <w:color w:val="000000"/>
          <w:sz w:val="24"/>
          <w:szCs w:val="24"/>
          <w:lang w:eastAsia="fr-FR"/>
        </w:rPr>
        <w:t>kompozicijos</w:t>
      </w:r>
      <w:r w:rsidRPr="00C84347">
        <w:rPr>
          <w:rStyle w:val="FootnoteReference"/>
          <w:rFonts w:cs="Times New Roman"/>
          <w:color w:val="000000"/>
          <w:sz w:val="24"/>
          <w:szCs w:val="24"/>
          <w:shd w:val="clear" w:color="auto" w:fill="FFFFFF"/>
          <w:lang w:eastAsia="fr-FR"/>
        </w:rPr>
        <w:footnoteReference w:id="156"/>
      </w:r>
      <w:r>
        <w:rPr>
          <w:rStyle w:val="Bodytext"/>
          <w:rFonts w:cs="Times New Roman"/>
          <w:color w:val="000000"/>
          <w:sz w:val="24"/>
          <w:szCs w:val="24"/>
          <w:lang w:eastAsia="fr-FR"/>
        </w:rPr>
        <w:t>,</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ir ši tezė </w:t>
      </w:r>
      <w:r w:rsidRPr="00DB3368">
        <w:rPr>
          <w:rStyle w:val="Bodytext"/>
          <w:rFonts w:cs="Times New Roman"/>
          <w:color w:val="000000"/>
          <w:sz w:val="24"/>
          <w:szCs w:val="24"/>
          <w:lang w:eastAsia="fr-FR"/>
        </w:rPr>
        <w:t xml:space="preserve">nuo to laiko tapo naujos kritikos </w:t>
      </w:r>
      <w:r>
        <w:rPr>
          <w:rStyle w:val="Bodytext"/>
          <w:rFonts w:cs="Times New Roman"/>
          <w:color w:val="000000"/>
          <w:sz w:val="24"/>
          <w:szCs w:val="24"/>
          <w:lang w:eastAsia="fr-FR"/>
        </w:rPr>
        <w:t>koviniu žirgu</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M. </w:t>
      </w:r>
      <w:r w:rsidRPr="00DB3368">
        <w:rPr>
          <w:rStyle w:val="Bodytext"/>
          <w:rFonts w:cs="Times New Roman"/>
          <w:color w:val="000000"/>
          <w:sz w:val="24"/>
          <w:szCs w:val="24"/>
          <w:lang w:eastAsia="fr-FR"/>
        </w:rPr>
        <w:t>Vernes</w:t>
      </w:r>
      <w:r>
        <w:rPr>
          <w:rStyle w:val="Bodytext"/>
          <w:rFonts w:cs="Times New Roman"/>
          <w:color w:val="000000"/>
          <w:sz w:val="24"/>
          <w:szCs w:val="24"/>
          <w:lang w:eastAsia="fr-FR"/>
        </w:rPr>
        <w:t xml:space="preserve"> jau 1891 metais Penkiaknygę laikė post-egziliniu produktu</w:t>
      </w:r>
      <w:r w:rsidRPr="00DB3368">
        <w:rPr>
          <w:rStyle w:val="Bodytext"/>
          <w:rFonts w:cs="Times New Roman"/>
          <w:color w:val="000000"/>
          <w:sz w:val="24"/>
          <w:szCs w:val="24"/>
          <w:lang w:eastAsia="fr-FR"/>
        </w:rPr>
        <w:t>.</w:t>
      </w:r>
      <w:r>
        <w:rPr>
          <w:rStyle w:val="Bodytext"/>
          <w:rFonts w:cs="Times New Roman"/>
          <w:color w:val="000000"/>
          <w:sz w:val="24"/>
          <w:szCs w:val="24"/>
          <w:lang w:eastAsia="fr-FR"/>
        </w:rPr>
        <w:t xml:space="preserve"> Šešiaknygės istorijų </w:t>
      </w:r>
      <w:r w:rsidRPr="00DB3368">
        <w:rPr>
          <w:rStyle w:val="Bodytext"/>
          <w:rFonts w:cs="Times New Roman"/>
          <w:color w:val="000000"/>
          <w:sz w:val="24"/>
          <w:szCs w:val="24"/>
          <w:lang w:eastAsia="fr-FR"/>
        </w:rPr>
        <w:t xml:space="preserve">palyginimas su </w:t>
      </w:r>
      <w:r>
        <w:rPr>
          <w:rStyle w:val="Bodytext"/>
          <w:rFonts w:cs="Times New Roman"/>
          <w:color w:val="000000"/>
          <w:sz w:val="24"/>
          <w:szCs w:val="24"/>
          <w:lang w:eastAsia="fr-FR"/>
        </w:rPr>
        <w:t>Kronikų ir Ezros</w:t>
      </w:r>
      <w:r w:rsidRPr="00DB3368">
        <w:rPr>
          <w:rStyle w:val="Bodytext"/>
          <w:rFonts w:cs="Times New Roman"/>
          <w:color w:val="000000"/>
          <w:sz w:val="24"/>
          <w:szCs w:val="24"/>
          <w:lang w:eastAsia="fr-FR"/>
        </w:rPr>
        <w:t xml:space="preserve">-Nehemijo </w:t>
      </w:r>
      <w:r>
        <w:rPr>
          <w:rStyle w:val="Bodytext"/>
          <w:rFonts w:cs="Times New Roman"/>
          <w:color w:val="000000"/>
          <w:sz w:val="24"/>
          <w:szCs w:val="24"/>
          <w:lang w:eastAsia="fr-FR"/>
        </w:rPr>
        <w:t>leido prieiti</w:t>
      </w:r>
      <w:r w:rsidRPr="00DB3368">
        <w:rPr>
          <w:rStyle w:val="Bodytext"/>
          <w:rFonts w:cs="Times New Roman"/>
          <w:color w:val="000000"/>
          <w:sz w:val="24"/>
          <w:szCs w:val="24"/>
          <w:lang w:eastAsia="fr-FR"/>
        </w:rPr>
        <w:t xml:space="preserve"> išvados, kad </w:t>
      </w:r>
      <w:r>
        <w:rPr>
          <w:rStyle w:val="Bodytext"/>
          <w:rFonts w:cs="Times New Roman"/>
          <w:color w:val="000000"/>
          <w:sz w:val="24"/>
          <w:szCs w:val="24"/>
          <w:lang w:eastAsia="fr-FR"/>
        </w:rPr>
        <w:t>P</w:t>
      </w:r>
      <w:r w:rsidRPr="00DB3368">
        <w:rPr>
          <w:rStyle w:val="Bodytext"/>
          <w:rFonts w:cs="Times New Roman"/>
          <w:color w:val="000000"/>
          <w:sz w:val="24"/>
          <w:szCs w:val="24"/>
          <w:lang w:eastAsia="fr-FR"/>
        </w:rPr>
        <w:t xml:space="preserve">enkiaknygė </w:t>
      </w:r>
      <w:r>
        <w:rPr>
          <w:rStyle w:val="Bodytext"/>
          <w:rFonts w:cs="Times New Roman"/>
          <w:color w:val="000000"/>
          <w:sz w:val="24"/>
          <w:szCs w:val="24"/>
          <w:lang w:eastAsia="fr-FR"/>
        </w:rPr>
        <w:t xml:space="preserve">tebuvo </w:t>
      </w:r>
      <w:r w:rsidRPr="00DB3368">
        <w:rPr>
          <w:rStyle w:val="Bodytext"/>
          <w:rFonts w:cs="Times New Roman"/>
          <w:color w:val="000000"/>
          <w:sz w:val="24"/>
          <w:szCs w:val="24"/>
          <w:lang w:eastAsia="fr-FR"/>
        </w:rPr>
        <w:t xml:space="preserve">žydų bendruomenės </w:t>
      </w:r>
      <w:r>
        <w:rPr>
          <w:rStyle w:val="Bodytext"/>
          <w:rFonts w:cs="Times New Roman"/>
          <w:color w:val="000000"/>
          <w:sz w:val="24"/>
          <w:szCs w:val="24"/>
          <w:lang w:eastAsia="fr-FR"/>
        </w:rPr>
        <w:t>restauravimo programa</w:t>
      </w:r>
      <w:r w:rsidRPr="00DB3368">
        <w:rPr>
          <w:rStyle w:val="Bodytext"/>
          <w:rFonts w:cs="Times New Roman"/>
          <w:color w:val="000000"/>
          <w:sz w:val="24"/>
          <w:szCs w:val="24"/>
          <w:lang w:eastAsia="fr-FR"/>
        </w:rPr>
        <w:t xml:space="preserve"> </w:t>
      </w:r>
      <w:r>
        <w:rPr>
          <w:rStyle w:val="Bodytext"/>
          <w:rFonts w:cs="Times New Roman"/>
          <w:color w:val="000000"/>
          <w:sz w:val="24"/>
          <w:szCs w:val="24"/>
          <w:lang w:eastAsia="fr-FR"/>
        </w:rPr>
        <w:t>tarp V ir III a.</w:t>
      </w:r>
      <w:r w:rsidRPr="00C84347">
        <w:rPr>
          <w:rStyle w:val="Bodytext"/>
          <w:rFonts w:cs="Times New Roman"/>
          <w:color w:val="000000"/>
          <w:sz w:val="24"/>
          <w:szCs w:val="24"/>
          <w:vertAlign w:val="superscript"/>
          <w:lang w:eastAsia="fr-FR"/>
        </w:rPr>
        <w:footnoteReference w:id="157"/>
      </w:r>
      <w:r w:rsidRPr="00DB3368">
        <w:rPr>
          <w:rStyle w:val="Bodytext"/>
          <w:rFonts w:cs="Times New Roman"/>
          <w:color w:val="000000"/>
          <w:sz w:val="24"/>
          <w:szCs w:val="24"/>
          <w:lang w:eastAsia="fr-FR"/>
        </w:rPr>
        <w:t xml:space="preserve"> 1903</w:t>
      </w:r>
      <w:r>
        <w:rPr>
          <w:rStyle w:val="Bodytext"/>
          <w:rFonts w:cs="Times New Roman"/>
          <w:color w:val="000000"/>
          <w:sz w:val="24"/>
          <w:szCs w:val="24"/>
          <w:lang w:eastAsia="fr-FR"/>
        </w:rPr>
        <w:t xml:space="preserve"> m.</w:t>
      </w:r>
      <w:r w:rsidRPr="00DB3368">
        <w:rPr>
          <w:rStyle w:val="Bodytext"/>
          <w:rFonts w:cs="Times New Roman"/>
          <w:color w:val="000000"/>
          <w:sz w:val="24"/>
          <w:szCs w:val="24"/>
          <w:lang w:eastAsia="fr-FR"/>
        </w:rPr>
        <w:t xml:space="preserve"> J. Dahse ginčijo dieviškųjų </w:t>
      </w:r>
      <w:r>
        <w:rPr>
          <w:rStyle w:val="Bodytext"/>
          <w:rFonts w:cs="Times New Roman"/>
          <w:color w:val="000000"/>
          <w:sz w:val="24"/>
          <w:szCs w:val="24"/>
          <w:lang w:eastAsia="fr-FR"/>
        </w:rPr>
        <w:t xml:space="preserve">vardų keitimąsi </w:t>
      </w:r>
      <w:r w:rsidRPr="00DB3368">
        <w:rPr>
          <w:rStyle w:val="Bodytext"/>
          <w:rFonts w:cs="Times New Roman"/>
          <w:color w:val="000000"/>
          <w:sz w:val="24"/>
          <w:szCs w:val="24"/>
          <w:lang w:eastAsia="fr-FR"/>
        </w:rPr>
        <w:t xml:space="preserve">kaip </w:t>
      </w:r>
      <w:r>
        <w:rPr>
          <w:rStyle w:val="Bodytext"/>
          <w:rFonts w:cs="Times New Roman"/>
          <w:color w:val="000000"/>
          <w:sz w:val="24"/>
          <w:szCs w:val="24"/>
          <w:lang w:eastAsia="fr-FR"/>
        </w:rPr>
        <w:t xml:space="preserve">galiojantį </w:t>
      </w:r>
      <w:r w:rsidRPr="00DB3368">
        <w:rPr>
          <w:rStyle w:val="Bodytext"/>
          <w:rFonts w:cs="Times New Roman"/>
          <w:color w:val="000000"/>
          <w:sz w:val="24"/>
          <w:szCs w:val="24"/>
          <w:lang w:eastAsia="fr-FR"/>
        </w:rPr>
        <w:t>šaltinių atskyrimo kriterijų</w:t>
      </w:r>
      <w:r w:rsidRPr="00C84347">
        <w:rPr>
          <w:rStyle w:val="Bodytext"/>
          <w:rFonts w:cs="Times New Roman"/>
          <w:color w:val="000000"/>
          <w:sz w:val="24"/>
          <w:szCs w:val="24"/>
          <w:vertAlign w:val="superscript"/>
          <w:lang w:eastAsia="fr-FR"/>
        </w:rPr>
        <w:footnoteReference w:id="158"/>
      </w:r>
      <w:r w:rsidRPr="00DB3368">
        <w:rPr>
          <w:rStyle w:val="Bodytext"/>
          <w:rFonts w:cs="Times New Roman"/>
          <w:color w:val="000000"/>
          <w:sz w:val="24"/>
          <w:szCs w:val="24"/>
          <w:lang w:eastAsia="fr-FR"/>
        </w:rPr>
        <w:t>. A. Klostermann</w:t>
      </w:r>
      <w:r>
        <w:rPr>
          <w:rStyle w:val="Bodytext"/>
          <w:rFonts w:cs="Times New Roman"/>
          <w:color w:val="000000"/>
          <w:sz w:val="24"/>
          <w:szCs w:val="24"/>
          <w:lang w:eastAsia="fr-FR"/>
        </w:rPr>
        <w:t>as</w:t>
      </w:r>
      <w:r w:rsidRPr="00DB3368">
        <w:rPr>
          <w:rStyle w:val="Bodytext"/>
          <w:rFonts w:cs="Times New Roman"/>
          <w:color w:val="000000"/>
          <w:sz w:val="24"/>
          <w:szCs w:val="24"/>
          <w:lang w:eastAsia="fr-FR"/>
        </w:rPr>
        <w:t xml:space="preserve"> 1893 </w:t>
      </w:r>
      <w:r>
        <w:rPr>
          <w:rStyle w:val="Bodytext"/>
          <w:rFonts w:cs="Times New Roman"/>
          <w:color w:val="000000"/>
          <w:sz w:val="24"/>
          <w:szCs w:val="24"/>
          <w:lang w:eastAsia="fr-FR"/>
        </w:rPr>
        <w:t xml:space="preserve">m. teigė, </w:t>
      </w:r>
      <w:r w:rsidRPr="00DB3368">
        <w:rPr>
          <w:rStyle w:val="Bodytext"/>
          <w:rFonts w:cs="Times New Roman"/>
          <w:color w:val="000000"/>
          <w:sz w:val="24"/>
          <w:szCs w:val="24"/>
          <w:lang w:eastAsia="fr-FR"/>
        </w:rPr>
        <w:t xml:space="preserve">kad atskaitos taškas bet </w:t>
      </w:r>
      <w:r>
        <w:rPr>
          <w:rStyle w:val="Bodytext"/>
          <w:rFonts w:cs="Times New Roman"/>
          <w:color w:val="000000"/>
          <w:sz w:val="24"/>
          <w:szCs w:val="24"/>
          <w:lang w:eastAsia="fr-FR"/>
        </w:rPr>
        <w:t>kokiai Penkiaknygės analizei</w:t>
      </w:r>
      <w:r w:rsidRPr="00DB3368">
        <w:rPr>
          <w:rStyle w:val="Bodytext"/>
          <w:rFonts w:cs="Times New Roman"/>
          <w:color w:val="000000"/>
          <w:sz w:val="24"/>
          <w:szCs w:val="24"/>
          <w:lang w:eastAsia="fr-FR"/>
        </w:rPr>
        <w:t xml:space="preserve"> turėtų būti </w:t>
      </w:r>
      <w:r>
        <w:rPr>
          <w:rStyle w:val="Bodytext"/>
          <w:rFonts w:cs="Times New Roman"/>
          <w:color w:val="000000"/>
          <w:sz w:val="24"/>
          <w:szCs w:val="24"/>
          <w:lang w:eastAsia="fr-FR"/>
        </w:rPr>
        <w:t xml:space="preserve">Pakartotas Įstatymas, </w:t>
      </w:r>
      <w:r w:rsidRPr="00DB3368">
        <w:rPr>
          <w:rStyle w:val="Bodytext"/>
          <w:rFonts w:cs="Times New Roman"/>
          <w:color w:val="000000"/>
          <w:sz w:val="24"/>
          <w:szCs w:val="24"/>
          <w:lang w:eastAsia="fr-FR"/>
        </w:rPr>
        <w:t xml:space="preserve">o ne </w:t>
      </w:r>
      <w:r>
        <w:rPr>
          <w:rStyle w:val="Bodytext"/>
          <w:rFonts w:cs="Times New Roman"/>
          <w:color w:val="000000"/>
          <w:sz w:val="24"/>
          <w:szCs w:val="24"/>
          <w:lang w:eastAsia="fr-FR"/>
        </w:rPr>
        <w:t xml:space="preserve">jehovisto </w:t>
      </w:r>
      <w:r w:rsidRPr="00DB3368">
        <w:rPr>
          <w:rStyle w:val="Bodytext"/>
          <w:rFonts w:cs="Times New Roman"/>
          <w:color w:val="000000"/>
          <w:sz w:val="24"/>
          <w:szCs w:val="24"/>
          <w:lang w:eastAsia="fr-FR"/>
        </w:rPr>
        <w:t xml:space="preserve">darbas. Jo akimis, </w:t>
      </w:r>
      <w:r>
        <w:rPr>
          <w:rStyle w:val="Bodytext"/>
          <w:rFonts w:cs="Times New Roman"/>
          <w:color w:val="000000"/>
          <w:sz w:val="24"/>
          <w:szCs w:val="24"/>
          <w:lang w:eastAsia="fr-FR"/>
        </w:rPr>
        <w:t>Įstatymas buvo Penkiaknygės centras, aplink kurį kristalizavosi visa kita</w:t>
      </w:r>
      <w:r w:rsidRPr="00C84347">
        <w:rPr>
          <w:rStyle w:val="Bodytext"/>
          <w:rFonts w:cs="Times New Roman"/>
          <w:color w:val="000000"/>
          <w:sz w:val="24"/>
          <w:szCs w:val="24"/>
          <w:vertAlign w:val="superscript"/>
          <w:lang w:eastAsia="fr-FR"/>
        </w:rPr>
        <w:footnoteReference w:id="159"/>
      </w:r>
      <w:r w:rsidRPr="00DB3368">
        <w:rPr>
          <w:rStyle w:val="Bodytext"/>
          <w:rFonts w:cs="Times New Roman"/>
          <w:color w:val="000000"/>
          <w:sz w:val="24"/>
          <w:szCs w:val="24"/>
          <w:lang w:eastAsia="fr-FR"/>
        </w:rPr>
        <w:t>. Įdomu tai, k</w:t>
      </w:r>
      <w:r>
        <w:rPr>
          <w:rStyle w:val="Bodytext"/>
          <w:rFonts w:cs="Times New Roman"/>
          <w:color w:val="000000"/>
          <w:sz w:val="24"/>
          <w:szCs w:val="24"/>
          <w:lang w:eastAsia="fr-FR"/>
        </w:rPr>
        <w:t>ad visos šios idėjos</w:t>
      </w:r>
      <w:r w:rsidRPr="00DB3368">
        <w:rPr>
          <w:rStyle w:val="Bodytext"/>
          <w:rFonts w:cs="Times New Roman"/>
          <w:color w:val="000000"/>
          <w:sz w:val="24"/>
          <w:szCs w:val="24"/>
          <w:lang w:eastAsia="fr-FR"/>
        </w:rPr>
        <w:t>, ignor</w:t>
      </w:r>
      <w:r>
        <w:rPr>
          <w:rStyle w:val="Bodytext"/>
          <w:rFonts w:cs="Times New Roman"/>
          <w:color w:val="000000"/>
          <w:sz w:val="24"/>
          <w:szCs w:val="24"/>
          <w:lang w:eastAsia="fr-FR"/>
        </w:rPr>
        <w:t>uotos</w:t>
      </w:r>
      <w:r w:rsidRPr="00DB3368">
        <w:rPr>
          <w:rStyle w:val="Bodytext"/>
          <w:rFonts w:cs="Times New Roman"/>
          <w:color w:val="000000"/>
          <w:sz w:val="24"/>
          <w:szCs w:val="24"/>
          <w:lang w:eastAsia="fr-FR"/>
        </w:rPr>
        <w:t xml:space="preserve"> tuo metu, vėl atsiranda dabartinėje diskusijoje.</w:t>
      </w:r>
    </w:p>
    <w:p w:rsidR="00CA2BB9" w:rsidRPr="00C84347" w:rsidRDefault="00CA2BB9"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980E6B" w:rsidRDefault="00EA5B39" w:rsidP="00EA5B39">
      <w:pPr>
        <w:pStyle w:val="Heading2"/>
        <w:rPr>
          <w:lang w:val="lt-LT"/>
        </w:rPr>
      </w:pPr>
      <w:r w:rsidRPr="00980E6B">
        <w:rPr>
          <w:rStyle w:val="Bodytext2"/>
          <w:rFonts w:asciiTheme="majorHAnsi" w:hAnsiTheme="majorHAnsi"/>
          <w:b/>
          <w:bCs/>
          <w:sz w:val="26"/>
          <w:szCs w:val="26"/>
          <w:shd w:val="clear" w:color="auto" w:fill="auto"/>
          <w:lang w:val="lt-LT"/>
        </w:rPr>
        <w:t>5.2. Ginčijimas Elohisto kaip Penkiaknygės šaltinio</w:t>
      </w:r>
    </w:p>
    <w:p w:rsidR="00732D83" w:rsidRDefault="00732D83" w:rsidP="00C70E3D">
      <w:pPr>
        <w:pStyle w:val="Bodytext1"/>
        <w:shd w:val="clear" w:color="auto" w:fill="auto"/>
        <w:tabs>
          <w:tab w:val="center" w:pos="5862"/>
          <w:tab w:val="center" w:pos="6073"/>
        </w:tabs>
        <w:spacing w:after="0" w:line="240" w:lineRule="auto"/>
        <w:ind w:firstLine="284"/>
        <w:rPr>
          <w:rStyle w:val="Bodytext"/>
          <w:rFonts w:cs="Times New Roman"/>
          <w:color w:val="000000"/>
          <w:sz w:val="24"/>
          <w:szCs w:val="24"/>
          <w:lang w:eastAsia="fr-FR"/>
        </w:rPr>
      </w:pPr>
    </w:p>
    <w:p w:rsidR="005A7ED9" w:rsidRDefault="00695119" w:rsidP="00C70E3D">
      <w:pPr>
        <w:pStyle w:val="Bodytext1"/>
        <w:shd w:val="clear" w:color="auto" w:fill="auto"/>
        <w:tabs>
          <w:tab w:val="center" w:pos="5862"/>
          <w:tab w:val="center" w:pos="6073"/>
        </w:tabs>
        <w:spacing w:after="0" w:line="240" w:lineRule="auto"/>
        <w:ind w:firstLine="284"/>
        <w:rPr>
          <w:rStyle w:val="Bodytext"/>
          <w:rFonts w:cs="Times New Roman"/>
          <w:color w:val="000000"/>
          <w:sz w:val="24"/>
          <w:szCs w:val="24"/>
          <w:lang w:eastAsia="fr-FR"/>
        </w:rPr>
      </w:pPr>
      <w:r w:rsidRPr="009E358A">
        <w:rPr>
          <w:rStyle w:val="Bodytext"/>
          <w:rFonts w:cs="Times New Roman"/>
          <w:color w:val="000000"/>
          <w:sz w:val="24"/>
          <w:szCs w:val="24"/>
          <w:lang w:eastAsia="fr-FR"/>
        </w:rPr>
        <w:t>Elohist</w:t>
      </w:r>
      <w:r>
        <w:rPr>
          <w:rStyle w:val="Bodytext"/>
          <w:rFonts w:cs="Times New Roman"/>
          <w:color w:val="000000"/>
          <w:sz w:val="24"/>
          <w:szCs w:val="24"/>
          <w:lang w:eastAsia="fr-FR"/>
        </w:rPr>
        <w:t>o</w:t>
      </w:r>
      <w:r w:rsidRPr="009E358A">
        <w:rPr>
          <w:rStyle w:val="Bodytext"/>
          <w:rFonts w:cs="Times New Roman"/>
          <w:color w:val="000000"/>
          <w:sz w:val="24"/>
          <w:szCs w:val="24"/>
          <w:lang w:eastAsia="fr-FR"/>
        </w:rPr>
        <w:t xml:space="preserve"> problema iš tikrųjų buvo </w:t>
      </w:r>
      <w:r>
        <w:rPr>
          <w:rStyle w:val="Bodytext"/>
          <w:rFonts w:cs="Times New Roman"/>
          <w:color w:val="000000"/>
          <w:sz w:val="24"/>
          <w:szCs w:val="24"/>
          <w:lang w:eastAsia="fr-FR"/>
        </w:rPr>
        <w:t>keliama nuo pat Wellhauseno sistemos sukūrimo</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Pats </w:t>
      </w:r>
      <w:r w:rsidRPr="009E358A">
        <w:rPr>
          <w:rStyle w:val="Bodytext"/>
          <w:rFonts w:cs="Times New Roman"/>
          <w:color w:val="000000"/>
          <w:sz w:val="24"/>
          <w:szCs w:val="24"/>
          <w:lang w:eastAsia="fr-FR"/>
        </w:rPr>
        <w:t>Wellhausen</w:t>
      </w:r>
      <w:r>
        <w:rPr>
          <w:rStyle w:val="Bodytext"/>
          <w:rFonts w:cs="Times New Roman"/>
          <w:color w:val="000000"/>
          <w:sz w:val="24"/>
          <w:szCs w:val="24"/>
          <w:lang w:eastAsia="fr-FR"/>
        </w:rPr>
        <w:t>as, kaip matėme, bevelijo kalbėti apie "Jehovistą</w:t>
      </w:r>
      <w:r w:rsidRPr="009E358A">
        <w:rPr>
          <w:rStyle w:val="Bodytext"/>
          <w:rFonts w:cs="Times New Roman"/>
          <w:color w:val="000000"/>
          <w:sz w:val="24"/>
          <w:szCs w:val="24"/>
          <w:lang w:eastAsia="fr-FR"/>
        </w:rPr>
        <w:t xml:space="preserve">", nes </w:t>
      </w:r>
      <w:r>
        <w:rPr>
          <w:rStyle w:val="Bodytext"/>
          <w:rFonts w:cs="Times New Roman"/>
          <w:color w:val="000000"/>
          <w:sz w:val="24"/>
          <w:szCs w:val="24"/>
          <w:lang w:eastAsia="fr-FR"/>
        </w:rPr>
        <w:t xml:space="preserve">atstatymas </w:t>
      </w:r>
      <w:r w:rsidRPr="009E358A">
        <w:rPr>
          <w:rStyle w:val="Bodytext"/>
          <w:rFonts w:cs="Times New Roman"/>
          <w:color w:val="000000"/>
          <w:sz w:val="24"/>
          <w:szCs w:val="24"/>
          <w:lang w:eastAsia="fr-FR"/>
        </w:rPr>
        <w:t xml:space="preserve">J ir E daugelyje vietų </w:t>
      </w:r>
      <w:r>
        <w:rPr>
          <w:rStyle w:val="Bodytext"/>
          <w:rFonts w:cs="Times New Roman"/>
          <w:color w:val="000000"/>
          <w:sz w:val="24"/>
          <w:szCs w:val="24"/>
          <w:lang w:eastAsia="fr-FR"/>
        </w:rPr>
        <w:t xml:space="preserve">jam atrodė </w:t>
      </w:r>
      <w:r w:rsidRPr="009E358A">
        <w:rPr>
          <w:rStyle w:val="Bodytext"/>
          <w:rFonts w:cs="Times New Roman"/>
          <w:color w:val="000000"/>
          <w:sz w:val="24"/>
          <w:szCs w:val="24"/>
          <w:lang w:eastAsia="fr-FR"/>
        </w:rPr>
        <w:t>neįmanoma</w:t>
      </w:r>
      <w:r>
        <w:rPr>
          <w:rStyle w:val="Bodytext"/>
          <w:rFonts w:cs="Times New Roman"/>
          <w:color w:val="000000"/>
          <w:sz w:val="24"/>
          <w:szCs w:val="24"/>
          <w:lang w:eastAsia="fr-FR"/>
        </w:rPr>
        <w:t xml:space="preserve">s. Taip, kalbant </w:t>
      </w:r>
      <w:r w:rsidRPr="009E358A">
        <w:rPr>
          <w:rStyle w:val="Bodytext"/>
          <w:rFonts w:cs="Times New Roman"/>
          <w:color w:val="000000"/>
          <w:sz w:val="24"/>
          <w:szCs w:val="24"/>
          <w:lang w:eastAsia="fr-FR"/>
        </w:rPr>
        <w:t>apie Elohist</w:t>
      </w:r>
      <w:r>
        <w:rPr>
          <w:rStyle w:val="Bodytext"/>
          <w:rFonts w:cs="Times New Roman"/>
          <w:color w:val="000000"/>
          <w:sz w:val="24"/>
          <w:szCs w:val="24"/>
          <w:lang w:eastAsia="fr-FR"/>
        </w:rPr>
        <w:t>ą</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liko suprantamas</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atsargumas</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Pats </w:t>
      </w:r>
      <w:r w:rsidRPr="009E358A">
        <w:rPr>
          <w:rStyle w:val="Bodytext"/>
          <w:rFonts w:cs="Times New Roman"/>
          <w:color w:val="000000"/>
          <w:sz w:val="24"/>
          <w:szCs w:val="24"/>
          <w:lang w:eastAsia="fr-FR"/>
        </w:rPr>
        <w:t>O. Procksch</w:t>
      </w:r>
      <w:r>
        <w:rPr>
          <w:rStyle w:val="Bodytext"/>
          <w:rFonts w:cs="Times New Roman"/>
          <w:color w:val="000000"/>
          <w:sz w:val="24"/>
          <w:szCs w:val="24"/>
          <w:lang w:eastAsia="fr-FR"/>
        </w:rPr>
        <w:t>, kuris</w:t>
      </w:r>
      <w:r w:rsidRPr="009E358A">
        <w:rPr>
          <w:rStyle w:val="Bodytext"/>
          <w:rFonts w:cs="Times New Roman"/>
          <w:color w:val="000000"/>
          <w:sz w:val="24"/>
          <w:szCs w:val="24"/>
          <w:lang w:eastAsia="fr-FR"/>
        </w:rPr>
        <w:t xml:space="preserve"> vis dėlto skyrė visą knygą Elohist</w:t>
      </w:r>
      <w:r>
        <w:rPr>
          <w:rStyle w:val="Bodytext"/>
          <w:rFonts w:cs="Times New Roman"/>
          <w:color w:val="000000"/>
          <w:sz w:val="24"/>
          <w:szCs w:val="24"/>
          <w:lang w:eastAsia="fr-FR"/>
        </w:rPr>
        <w:t>ui, sutiko, kad dabartinė P</w:t>
      </w:r>
      <w:r w:rsidRPr="009E358A">
        <w:rPr>
          <w:rStyle w:val="Bodytext"/>
          <w:rFonts w:cs="Times New Roman"/>
          <w:color w:val="000000"/>
          <w:sz w:val="24"/>
          <w:szCs w:val="24"/>
          <w:lang w:eastAsia="fr-FR"/>
        </w:rPr>
        <w:t xml:space="preserve">enkiaknygė </w:t>
      </w:r>
      <w:r>
        <w:rPr>
          <w:rStyle w:val="Bodytext"/>
          <w:rFonts w:cs="Times New Roman"/>
          <w:color w:val="000000"/>
          <w:sz w:val="24"/>
          <w:szCs w:val="24"/>
          <w:lang w:eastAsia="fr-FR"/>
        </w:rPr>
        <w:t xml:space="preserve">mums išsaugojo tik kelis </w:t>
      </w:r>
      <w:r w:rsidRPr="009E358A">
        <w:rPr>
          <w:rStyle w:val="Bodytext"/>
          <w:rFonts w:cs="Times New Roman"/>
          <w:color w:val="000000"/>
          <w:sz w:val="24"/>
          <w:szCs w:val="24"/>
          <w:lang w:eastAsia="fr-FR"/>
        </w:rPr>
        <w:t>fragmentus</w:t>
      </w:r>
      <w:r>
        <w:rPr>
          <w:rStyle w:val="Bodytext"/>
          <w:rFonts w:cs="Times New Roman"/>
          <w:color w:val="000000"/>
          <w:sz w:val="24"/>
          <w:szCs w:val="24"/>
          <w:lang w:eastAsia="fr-FR"/>
        </w:rPr>
        <w:t xml:space="preserve"> to, kas</w:t>
      </w:r>
      <w:r w:rsidRPr="009E358A">
        <w:rPr>
          <w:rStyle w:val="Bodytext"/>
          <w:rFonts w:cs="Times New Roman"/>
          <w:color w:val="000000"/>
          <w:sz w:val="24"/>
          <w:szCs w:val="24"/>
          <w:lang w:eastAsia="fr-FR"/>
        </w:rPr>
        <w:t xml:space="preserve">, sakė jis, </w:t>
      </w:r>
      <w:r>
        <w:rPr>
          <w:rStyle w:val="Bodytext"/>
          <w:rFonts w:cs="Times New Roman"/>
          <w:color w:val="000000"/>
          <w:sz w:val="24"/>
          <w:szCs w:val="24"/>
          <w:lang w:eastAsia="fr-FR"/>
        </w:rPr>
        <w:t>yra didinga Š</w:t>
      </w:r>
      <w:r w:rsidRPr="009E358A">
        <w:rPr>
          <w:rStyle w:val="Bodytext"/>
          <w:rFonts w:cs="Times New Roman"/>
          <w:color w:val="000000"/>
          <w:sz w:val="24"/>
          <w:szCs w:val="24"/>
          <w:lang w:eastAsia="fr-FR"/>
        </w:rPr>
        <w:t>iaurinės karalystės</w:t>
      </w:r>
      <w:r>
        <w:rPr>
          <w:rStyle w:val="Bodytext"/>
          <w:rFonts w:cs="Times New Roman"/>
          <w:color w:val="000000"/>
          <w:sz w:val="24"/>
          <w:szCs w:val="24"/>
          <w:lang w:eastAsia="fr-FR"/>
        </w:rPr>
        <w:t xml:space="preserve"> epopėja</w:t>
      </w:r>
      <w:r w:rsidRPr="00C84347">
        <w:rPr>
          <w:rStyle w:val="Bodytext"/>
          <w:rFonts w:cs="Times New Roman"/>
          <w:color w:val="000000"/>
          <w:sz w:val="24"/>
          <w:szCs w:val="24"/>
          <w:vertAlign w:val="superscript"/>
          <w:lang w:eastAsia="fr-FR"/>
        </w:rPr>
        <w:footnoteReference w:id="160"/>
      </w:r>
      <w:r w:rsidRPr="009E358A">
        <w:rPr>
          <w:rStyle w:val="Bodytext"/>
          <w:rFonts w:cs="Times New Roman"/>
          <w:color w:val="000000"/>
          <w:sz w:val="24"/>
          <w:szCs w:val="24"/>
          <w:lang w:eastAsia="fr-FR"/>
        </w:rPr>
        <w:t xml:space="preserve">. Jis priskyrė E </w:t>
      </w:r>
      <w:r>
        <w:rPr>
          <w:rStyle w:val="Bodytext"/>
          <w:rFonts w:cs="Times New Roman"/>
          <w:color w:val="000000"/>
          <w:sz w:val="24"/>
          <w:szCs w:val="24"/>
          <w:lang w:eastAsia="fr-FR"/>
        </w:rPr>
        <w:t xml:space="preserve">sugadinimą tam faktui, </w:t>
      </w:r>
      <w:r w:rsidRPr="009E358A">
        <w:rPr>
          <w:rStyle w:val="Bodytext"/>
          <w:rFonts w:cs="Times New Roman"/>
          <w:color w:val="000000"/>
          <w:sz w:val="24"/>
          <w:szCs w:val="24"/>
          <w:lang w:eastAsia="fr-FR"/>
        </w:rPr>
        <w:t xml:space="preserve">kad kai </w:t>
      </w:r>
      <w:r>
        <w:rPr>
          <w:rStyle w:val="Bodytext"/>
          <w:rFonts w:cs="Times New Roman"/>
          <w:color w:val="000000"/>
          <w:sz w:val="24"/>
          <w:szCs w:val="24"/>
          <w:lang w:eastAsia="fr-FR"/>
        </w:rPr>
        <w:t xml:space="preserve">Jehovistas padarė kompiliaciją, </w:t>
      </w:r>
      <w:r w:rsidRPr="009E358A">
        <w:rPr>
          <w:rStyle w:val="Bodytext"/>
          <w:rFonts w:cs="Times New Roman"/>
          <w:color w:val="000000"/>
          <w:sz w:val="24"/>
          <w:szCs w:val="24"/>
          <w:lang w:eastAsia="fr-FR"/>
        </w:rPr>
        <w:t>redaktorius naudojo J šaltinį</w:t>
      </w:r>
      <w:r>
        <w:rPr>
          <w:rStyle w:val="Bodytext"/>
          <w:rFonts w:cs="Times New Roman"/>
          <w:color w:val="000000"/>
          <w:sz w:val="24"/>
          <w:szCs w:val="24"/>
          <w:lang w:eastAsia="fr-FR"/>
        </w:rPr>
        <w:t xml:space="preserve"> kaip pagrindą</w:t>
      </w:r>
      <w:r w:rsidRPr="009E358A">
        <w:rPr>
          <w:rStyle w:val="Bodytext"/>
          <w:rFonts w:cs="Times New Roman"/>
          <w:color w:val="000000"/>
          <w:sz w:val="24"/>
          <w:szCs w:val="24"/>
          <w:lang w:eastAsia="fr-FR"/>
        </w:rPr>
        <w:t xml:space="preserve"> savo darbu</w:t>
      </w:r>
      <w:r>
        <w:rPr>
          <w:rStyle w:val="Bodytext"/>
          <w:rFonts w:cs="Times New Roman"/>
          <w:color w:val="000000"/>
          <w:sz w:val="24"/>
          <w:szCs w:val="24"/>
          <w:lang w:eastAsia="fr-FR"/>
        </w:rPr>
        <w:t>i</w:t>
      </w:r>
      <w:r w:rsidRPr="009E358A">
        <w:rPr>
          <w:rStyle w:val="Bodytext"/>
          <w:rFonts w:cs="Times New Roman"/>
          <w:color w:val="000000"/>
          <w:sz w:val="24"/>
          <w:szCs w:val="24"/>
          <w:lang w:eastAsia="fr-FR"/>
        </w:rPr>
        <w:t xml:space="preserve">, o </w:t>
      </w:r>
      <w:r>
        <w:rPr>
          <w:rStyle w:val="Bodytext"/>
          <w:rFonts w:cs="Times New Roman"/>
          <w:color w:val="000000"/>
          <w:sz w:val="24"/>
          <w:szCs w:val="24"/>
          <w:lang w:eastAsia="fr-FR"/>
        </w:rPr>
        <w:t>E šaltinį</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naudojo</w:t>
      </w:r>
      <w:r w:rsidRPr="009E358A">
        <w:rPr>
          <w:rStyle w:val="Bodytext"/>
          <w:rFonts w:cs="Times New Roman"/>
          <w:color w:val="000000"/>
          <w:sz w:val="24"/>
          <w:szCs w:val="24"/>
          <w:lang w:eastAsia="fr-FR"/>
        </w:rPr>
        <w:t xml:space="preserve"> kartais </w:t>
      </w:r>
      <w:r>
        <w:rPr>
          <w:rStyle w:val="Bodytext"/>
          <w:rFonts w:cs="Times New Roman"/>
          <w:color w:val="000000"/>
          <w:sz w:val="24"/>
          <w:szCs w:val="24"/>
          <w:lang w:eastAsia="fr-FR"/>
        </w:rPr>
        <w:t xml:space="preserve">kaip papildymus. Bet fragmentinis </w:t>
      </w:r>
      <w:r w:rsidRPr="009E358A">
        <w:rPr>
          <w:rStyle w:val="Bodytext"/>
          <w:rFonts w:cs="Times New Roman"/>
          <w:color w:val="000000"/>
          <w:sz w:val="24"/>
          <w:szCs w:val="24"/>
          <w:lang w:eastAsia="fr-FR"/>
        </w:rPr>
        <w:t>E pobūdis [45] leido P. Volz</w:t>
      </w:r>
      <w:r>
        <w:rPr>
          <w:rStyle w:val="Bodytext"/>
          <w:rFonts w:cs="Times New Roman"/>
          <w:color w:val="000000"/>
          <w:sz w:val="24"/>
          <w:szCs w:val="24"/>
          <w:lang w:eastAsia="fr-FR"/>
        </w:rPr>
        <w:t>ui</w:t>
      </w:r>
      <w:r w:rsidRPr="009E358A">
        <w:rPr>
          <w:rStyle w:val="Bodytext"/>
          <w:rFonts w:cs="Times New Roman"/>
          <w:color w:val="000000"/>
          <w:sz w:val="24"/>
          <w:szCs w:val="24"/>
          <w:lang w:eastAsia="fr-FR"/>
        </w:rPr>
        <w:t xml:space="preserve"> ir W. Rudolph</w:t>
      </w:r>
      <w:r>
        <w:rPr>
          <w:rStyle w:val="Bodytext"/>
          <w:rFonts w:cs="Times New Roman"/>
          <w:color w:val="000000"/>
          <w:sz w:val="24"/>
          <w:szCs w:val="24"/>
          <w:lang w:eastAsia="fr-FR"/>
        </w:rPr>
        <w:t>ui prieiti gana skirtingos išvados</w:t>
      </w:r>
      <w:r w:rsidRPr="00717EF1">
        <w:rPr>
          <w:rFonts w:cs="Times New Roman"/>
          <w:vertAlign w:val="superscript"/>
        </w:rPr>
        <w:footnoteReference w:id="161"/>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Šešiaknygėje niekada nebuvo šaltinio E</w:t>
      </w:r>
      <w:r w:rsidRPr="009E358A">
        <w:rPr>
          <w:rStyle w:val="Bodytext"/>
          <w:rFonts w:cs="Times New Roman"/>
          <w:color w:val="000000"/>
          <w:sz w:val="24"/>
          <w:szCs w:val="24"/>
          <w:lang w:eastAsia="fr-FR"/>
        </w:rPr>
        <w:t xml:space="preserve">. Užuominos į </w:t>
      </w:r>
      <w:r>
        <w:rPr>
          <w:rStyle w:val="Bodytext"/>
          <w:rFonts w:cs="Times New Roman"/>
          <w:color w:val="000000"/>
          <w:sz w:val="24"/>
          <w:szCs w:val="24"/>
          <w:lang w:eastAsia="fr-FR"/>
        </w:rPr>
        <w:t>ištisinio ir nepriklausomo</w:t>
      </w:r>
      <w:r w:rsidRPr="009E358A">
        <w:rPr>
          <w:rStyle w:val="Bodytext"/>
          <w:rFonts w:cs="Times New Roman"/>
          <w:color w:val="000000"/>
          <w:sz w:val="24"/>
          <w:szCs w:val="24"/>
          <w:lang w:eastAsia="fr-FR"/>
        </w:rPr>
        <w:t xml:space="preserve"> šaltinio egzista</w:t>
      </w:r>
      <w:r>
        <w:rPr>
          <w:rStyle w:val="Bodytext"/>
          <w:rFonts w:cs="Times New Roman"/>
          <w:color w:val="000000"/>
          <w:sz w:val="24"/>
          <w:szCs w:val="24"/>
          <w:lang w:eastAsia="fr-FR"/>
        </w:rPr>
        <w:t>vimą buvo neabejotinai silpno</w:t>
      </w:r>
      <w:r w:rsidRPr="009E358A">
        <w:rPr>
          <w:rStyle w:val="Bodytext"/>
          <w:rFonts w:cs="Times New Roman"/>
          <w:color w:val="000000"/>
          <w:sz w:val="24"/>
          <w:szCs w:val="24"/>
          <w:lang w:eastAsia="fr-FR"/>
        </w:rPr>
        <w:t>s. Volz</w:t>
      </w:r>
      <w:r>
        <w:rPr>
          <w:rStyle w:val="Bodytext"/>
          <w:rFonts w:cs="Times New Roman"/>
          <w:color w:val="000000"/>
          <w:sz w:val="24"/>
          <w:szCs w:val="24"/>
          <w:lang w:eastAsia="fr-FR"/>
        </w:rPr>
        <w:t>ui</w:t>
      </w:r>
      <w:r w:rsidRPr="009E358A">
        <w:rPr>
          <w:rStyle w:val="Bodytext"/>
          <w:rFonts w:cs="Times New Roman"/>
          <w:color w:val="000000"/>
          <w:sz w:val="24"/>
          <w:szCs w:val="24"/>
          <w:lang w:eastAsia="fr-FR"/>
        </w:rPr>
        <w:t xml:space="preserve"> ir Rudolph</w:t>
      </w:r>
      <w:r>
        <w:rPr>
          <w:rStyle w:val="Bodytext"/>
          <w:rFonts w:cs="Times New Roman"/>
          <w:color w:val="000000"/>
          <w:sz w:val="24"/>
          <w:szCs w:val="24"/>
          <w:lang w:eastAsia="fr-FR"/>
        </w:rPr>
        <w:t>ui tai</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kas </w:t>
      </w:r>
      <w:r w:rsidRPr="009E358A">
        <w:rPr>
          <w:rStyle w:val="Bodytext"/>
          <w:rFonts w:cs="Times New Roman"/>
          <w:color w:val="000000"/>
          <w:sz w:val="24"/>
          <w:szCs w:val="24"/>
          <w:lang w:eastAsia="fr-FR"/>
        </w:rPr>
        <w:t xml:space="preserve">buvo </w:t>
      </w:r>
      <w:r>
        <w:rPr>
          <w:rStyle w:val="Bodytext"/>
          <w:rFonts w:cs="Times New Roman"/>
          <w:color w:val="000000"/>
          <w:sz w:val="24"/>
          <w:szCs w:val="24"/>
          <w:lang w:eastAsia="fr-FR"/>
        </w:rPr>
        <w:t xml:space="preserve">priskirta </w:t>
      </w:r>
      <w:r w:rsidRPr="009E358A">
        <w:rPr>
          <w:rStyle w:val="Bodytext"/>
          <w:rFonts w:cs="Times New Roman"/>
          <w:color w:val="000000"/>
          <w:sz w:val="24"/>
          <w:szCs w:val="24"/>
          <w:lang w:eastAsia="fr-FR"/>
        </w:rPr>
        <w:t>E</w:t>
      </w:r>
      <w:r>
        <w:rPr>
          <w:rStyle w:val="Bodytext"/>
          <w:rFonts w:cs="Times New Roman"/>
          <w:color w:val="000000"/>
          <w:sz w:val="24"/>
          <w:szCs w:val="24"/>
          <w:lang w:eastAsia="fr-FR"/>
        </w:rPr>
        <w:t>, iš vienos pusės kilo iš</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o iš kitos, </w:t>
      </w:r>
      <w:r w:rsidRPr="009E358A">
        <w:rPr>
          <w:rStyle w:val="Bodytext"/>
          <w:rFonts w:cs="Times New Roman"/>
          <w:color w:val="000000"/>
          <w:sz w:val="24"/>
          <w:szCs w:val="24"/>
          <w:lang w:eastAsia="fr-FR"/>
        </w:rPr>
        <w:t xml:space="preserve">turėtų būti laikoma </w:t>
      </w:r>
      <w:r>
        <w:rPr>
          <w:rStyle w:val="Bodytext"/>
          <w:rFonts w:cs="Times New Roman"/>
          <w:color w:val="000000"/>
          <w:sz w:val="24"/>
          <w:szCs w:val="24"/>
          <w:lang w:eastAsia="fr-FR"/>
        </w:rPr>
        <w:t>„redakciniais „deuteronomistinio“ įkvėpimo atnaujinimais.</w:t>
      </w:r>
      <w:r w:rsidRPr="009E358A">
        <w:rPr>
          <w:rStyle w:val="Bodytext"/>
          <w:rFonts w:cs="Times New Roman"/>
          <w:color w:val="000000"/>
          <w:sz w:val="24"/>
          <w:szCs w:val="24"/>
          <w:lang w:eastAsia="fr-FR"/>
        </w:rPr>
        <w:t xml:space="preserve"> Volz</w:t>
      </w:r>
      <w:r>
        <w:rPr>
          <w:rStyle w:val="Bodytext"/>
          <w:rFonts w:cs="Times New Roman"/>
          <w:color w:val="000000"/>
          <w:sz w:val="24"/>
          <w:szCs w:val="24"/>
          <w:lang w:eastAsia="fr-FR"/>
        </w:rPr>
        <w:t>ui, pats</w:t>
      </w:r>
      <w:r w:rsidRPr="009E358A">
        <w:rPr>
          <w:rStyle w:val="Bodytext"/>
          <w:rFonts w:cs="Times New Roman"/>
          <w:color w:val="000000"/>
          <w:sz w:val="24"/>
          <w:szCs w:val="24"/>
          <w:lang w:eastAsia="fr-FR"/>
        </w:rPr>
        <w:t xml:space="preserve"> P šaltinis buvo ne savarankiška</w:t>
      </w:r>
      <w:r>
        <w:rPr>
          <w:rStyle w:val="Bodytext"/>
          <w:rFonts w:cs="Times New Roman"/>
          <w:color w:val="000000"/>
          <w:sz w:val="24"/>
          <w:szCs w:val="24"/>
          <w:lang w:eastAsia="fr-FR"/>
        </w:rPr>
        <w:t>s</w:t>
      </w:r>
      <w:r w:rsidRPr="009E358A">
        <w:rPr>
          <w:rStyle w:val="Bodytext"/>
          <w:rFonts w:cs="Times New Roman"/>
          <w:color w:val="000000"/>
          <w:sz w:val="24"/>
          <w:szCs w:val="24"/>
          <w:lang w:eastAsia="fr-FR"/>
        </w:rPr>
        <w:t xml:space="preserve"> literatūros kūrinys, </w:t>
      </w:r>
      <w:r>
        <w:rPr>
          <w:rStyle w:val="Bodytext"/>
          <w:rFonts w:cs="Times New Roman"/>
          <w:color w:val="000000"/>
          <w:sz w:val="24"/>
          <w:szCs w:val="24"/>
          <w:lang w:eastAsia="fr-FR"/>
        </w:rPr>
        <w:t>bet nuo pat pradžių turėjo būti suprastas</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kaip redakcinis sluoksnis, reinterpretuojantis</w:t>
      </w:r>
      <w:r w:rsidRPr="009E358A">
        <w:rPr>
          <w:rStyle w:val="Bodytext"/>
          <w:rFonts w:cs="Times New Roman"/>
          <w:color w:val="000000"/>
          <w:sz w:val="24"/>
          <w:szCs w:val="24"/>
          <w:lang w:eastAsia="fr-FR"/>
        </w:rPr>
        <w:t xml:space="preserve"> ankstesnę istoriją. Taigi grįžome iš tikrųjų, </w:t>
      </w:r>
      <w:r>
        <w:rPr>
          <w:rStyle w:val="Bodytext"/>
          <w:rFonts w:cs="Times New Roman"/>
          <w:color w:val="000000"/>
          <w:sz w:val="24"/>
          <w:szCs w:val="24"/>
          <w:lang w:eastAsia="fr-FR"/>
        </w:rPr>
        <w:t>prie tam tikros rūšies papildymo hipotezės</w:t>
      </w:r>
      <w:r w:rsidRPr="009E358A">
        <w:rPr>
          <w:rStyle w:val="Bodytext"/>
          <w:rFonts w:cs="Times New Roman"/>
          <w:color w:val="000000"/>
          <w:sz w:val="24"/>
          <w:szCs w:val="24"/>
          <w:lang w:eastAsia="fr-FR"/>
        </w:rPr>
        <w:t>. Volz</w:t>
      </w:r>
      <w:r>
        <w:rPr>
          <w:rStyle w:val="Bodytext"/>
          <w:rFonts w:cs="Times New Roman"/>
          <w:color w:val="000000"/>
          <w:sz w:val="24"/>
          <w:szCs w:val="24"/>
          <w:lang w:eastAsia="fr-FR"/>
        </w:rPr>
        <w:t>o</w:t>
      </w:r>
      <w:r w:rsidRPr="009E358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ir </w:t>
      </w:r>
      <w:r w:rsidRPr="009E358A">
        <w:rPr>
          <w:rStyle w:val="Bodytext"/>
          <w:rFonts w:cs="Times New Roman"/>
          <w:color w:val="000000"/>
          <w:sz w:val="24"/>
          <w:szCs w:val="24"/>
          <w:lang w:eastAsia="fr-FR"/>
        </w:rPr>
        <w:t>Rudolph</w:t>
      </w:r>
      <w:r>
        <w:rPr>
          <w:rStyle w:val="Bodytext"/>
          <w:rFonts w:cs="Times New Roman"/>
          <w:color w:val="000000"/>
          <w:sz w:val="24"/>
          <w:szCs w:val="24"/>
          <w:lang w:eastAsia="fr-FR"/>
        </w:rPr>
        <w:t>o tezės</w:t>
      </w:r>
      <w:r w:rsidRPr="009E358A">
        <w:rPr>
          <w:rStyle w:val="Bodytext"/>
          <w:rFonts w:cs="Times New Roman"/>
          <w:color w:val="000000"/>
          <w:sz w:val="24"/>
          <w:szCs w:val="24"/>
          <w:lang w:eastAsia="fr-FR"/>
        </w:rPr>
        <w:t xml:space="preserve"> iš pradžių neturėjo sėkmės</w:t>
      </w:r>
      <w:r w:rsidRPr="00695119">
        <w:rPr>
          <w:rFonts w:cs="Times New Roman"/>
          <w:sz w:val="24"/>
          <w:szCs w:val="24"/>
          <w:vertAlign w:val="superscript"/>
        </w:rPr>
        <w:footnoteReference w:id="162"/>
      </w:r>
      <w:r w:rsidRPr="009E358A">
        <w:rPr>
          <w:rStyle w:val="Bodytext"/>
          <w:rFonts w:cs="Times New Roman"/>
          <w:color w:val="000000"/>
          <w:sz w:val="24"/>
          <w:szCs w:val="24"/>
          <w:lang w:eastAsia="fr-FR"/>
        </w:rPr>
        <w:t>. Tik S. Mowinckel</w:t>
      </w:r>
      <w:r>
        <w:rPr>
          <w:rStyle w:val="Bodytext"/>
          <w:rFonts w:cs="Times New Roman"/>
          <w:color w:val="000000"/>
          <w:sz w:val="24"/>
          <w:szCs w:val="24"/>
          <w:lang w:eastAsia="fr-FR"/>
        </w:rPr>
        <w:t>is</w:t>
      </w:r>
      <w:r w:rsidRPr="00695119">
        <w:rPr>
          <w:rFonts w:cs="Times New Roman"/>
          <w:sz w:val="24"/>
          <w:szCs w:val="24"/>
          <w:vertAlign w:val="superscript"/>
        </w:rPr>
        <w:footnoteReference w:id="163"/>
      </w:r>
      <w:r w:rsidRPr="009E358A">
        <w:rPr>
          <w:rStyle w:val="Bodytext"/>
          <w:rFonts w:cs="Times New Roman"/>
          <w:color w:val="000000"/>
          <w:sz w:val="24"/>
          <w:szCs w:val="24"/>
          <w:lang w:eastAsia="fr-FR"/>
        </w:rPr>
        <w:t xml:space="preserve"> po trisdešimties metų</w:t>
      </w:r>
      <w:r>
        <w:rPr>
          <w:rStyle w:val="Bodytext"/>
          <w:rFonts w:cs="Times New Roman"/>
          <w:color w:val="000000"/>
          <w:sz w:val="24"/>
          <w:szCs w:val="24"/>
          <w:lang w:eastAsia="fr-FR"/>
        </w:rPr>
        <w:t xml:space="preserve"> pritaikė poziciją,</w:t>
      </w:r>
      <w:r w:rsidRPr="009E358A">
        <w:rPr>
          <w:rStyle w:val="Bodytext"/>
          <w:rFonts w:cs="Times New Roman"/>
          <w:color w:val="000000"/>
          <w:sz w:val="24"/>
          <w:szCs w:val="24"/>
          <w:lang w:eastAsia="fr-FR"/>
        </w:rPr>
        <w:t xml:space="preserve"> eina</w:t>
      </w:r>
      <w:r>
        <w:rPr>
          <w:rStyle w:val="Bodytext"/>
          <w:rFonts w:cs="Times New Roman"/>
          <w:color w:val="000000"/>
          <w:sz w:val="24"/>
          <w:szCs w:val="24"/>
          <w:lang w:eastAsia="fr-FR"/>
        </w:rPr>
        <w:t>nčią</w:t>
      </w:r>
      <w:r w:rsidRPr="009E358A">
        <w:rPr>
          <w:rStyle w:val="Bodytext"/>
          <w:rFonts w:cs="Times New Roman"/>
          <w:color w:val="000000"/>
          <w:sz w:val="24"/>
          <w:szCs w:val="24"/>
          <w:lang w:eastAsia="fr-FR"/>
        </w:rPr>
        <w:t xml:space="preserve"> ta </w:t>
      </w:r>
      <w:r>
        <w:rPr>
          <w:rStyle w:val="Bodytext"/>
          <w:rFonts w:cs="Times New Roman"/>
          <w:color w:val="000000"/>
          <w:sz w:val="24"/>
          <w:szCs w:val="24"/>
          <w:lang w:eastAsia="fr-FR"/>
        </w:rPr>
        <w:t>pačia kryptimi. Jo nuomone, "E" te</w:t>
      </w:r>
      <w:r w:rsidRPr="009E358A">
        <w:rPr>
          <w:rStyle w:val="Bodytext"/>
          <w:rFonts w:cs="Times New Roman"/>
          <w:color w:val="000000"/>
          <w:sz w:val="24"/>
          <w:szCs w:val="24"/>
          <w:lang w:eastAsia="fr-FR"/>
        </w:rPr>
        <w:t xml:space="preserve">buvo J </w:t>
      </w:r>
      <w:r>
        <w:rPr>
          <w:rStyle w:val="Bodytext"/>
          <w:rFonts w:cs="Times New Roman"/>
          <w:color w:val="000000"/>
          <w:sz w:val="24"/>
          <w:szCs w:val="24"/>
          <w:lang w:eastAsia="fr-FR"/>
        </w:rPr>
        <w:t>variantas</w:t>
      </w:r>
      <w:r w:rsidRPr="009E358A">
        <w:rPr>
          <w:rStyle w:val="Bodytext"/>
          <w:rFonts w:cs="Times New Roman"/>
          <w:color w:val="000000"/>
          <w:sz w:val="24"/>
          <w:szCs w:val="24"/>
          <w:lang w:eastAsia="fr-FR"/>
        </w:rPr>
        <w:t xml:space="preserve"> (</w:t>
      </w:r>
      <w:r w:rsidRPr="00695119">
        <w:rPr>
          <w:rStyle w:val="Bodytext"/>
          <w:rFonts w:cs="Times New Roman"/>
          <w:i/>
          <w:iCs/>
          <w:color w:val="000000"/>
          <w:sz w:val="24"/>
          <w:szCs w:val="24"/>
          <w:lang w:eastAsia="fr-FR"/>
        </w:rPr>
        <w:t>Jahvista variata</w:t>
      </w:r>
      <w:r w:rsidRPr="009E358A">
        <w:rPr>
          <w:rStyle w:val="Bodytext"/>
          <w:rFonts w:cs="Times New Roman"/>
          <w:color w:val="000000"/>
          <w:sz w:val="24"/>
          <w:szCs w:val="24"/>
          <w:lang w:eastAsia="fr-FR"/>
        </w:rPr>
        <w:t>)</w:t>
      </w:r>
      <w:r>
        <w:rPr>
          <w:rStyle w:val="Bodytext"/>
          <w:rFonts w:cs="Times New Roman"/>
          <w:color w:val="000000"/>
          <w:sz w:val="24"/>
          <w:szCs w:val="24"/>
          <w:lang w:eastAsia="fr-FR"/>
        </w:rPr>
        <w:t>,</w:t>
      </w:r>
      <w:r w:rsidRPr="009E358A">
        <w:rPr>
          <w:rStyle w:val="Bodytext"/>
          <w:rFonts w:cs="Times New Roman"/>
          <w:color w:val="000000"/>
          <w:sz w:val="24"/>
          <w:szCs w:val="24"/>
          <w:lang w:eastAsia="fr-FR"/>
        </w:rPr>
        <w:t xml:space="preserve"> variantas</w:t>
      </w:r>
      <w:r>
        <w:rPr>
          <w:rStyle w:val="Bodytext"/>
          <w:rFonts w:cs="Times New Roman"/>
          <w:color w:val="000000"/>
          <w:sz w:val="24"/>
          <w:szCs w:val="24"/>
          <w:lang w:eastAsia="fr-FR"/>
        </w:rPr>
        <w:t>, ateinantis</w:t>
      </w:r>
      <w:r w:rsidRPr="009E358A">
        <w:rPr>
          <w:rStyle w:val="Bodytext"/>
          <w:rFonts w:cs="Times New Roman"/>
          <w:color w:val="000000"/>
          <w:sz w:val="24"/>
          <w:szCs w:val="24"/>
          <w:lang w:eastAsia="fr-FR"/>
        </w:rPr>
        <w:t xml:space="preserve"> iš maždaug 800</w:t>
      </w:r>
      <w:r>
        <w:rPr>
          <w:rStyle w:val="Bodytext"/>
          <w:rFonts w:cs="Times New Roman"/>
          <w:color w:val="000000"/>
          <w:sz w:val="24"/>
          <w:szCs w:val="24"/>
          <w:lang w:eastAsia="fr-FR"/>
        </w:rPr>
        <w:t>-tųjų metų</w:t>
      </w:r>
      <w:r w:rsidRPr="009E358A">
        <w:rPr>
          <w:rStyle w:val="Bodytext"/>
          <w:rFonts w:cs="Times New Roman"/>
          <w:color w:val="000000"/>
          <w:sz w:val="24"/>
          <w:szCs w:val="24"/>
          <w:lang w:eastAsia="fr-FR"/>
        </w:rPr>
        <w:t xml:space="preserve"> žodinės tradicijos.</w:t>
      </w:r>
    </w:p>
    <w:p w:rsidR="005A7ED9" w:rsidRPr="00C84347" w:rsidRDefault="005A7ED9" w:rsidP="00C70E3D">
      <w:pPr>
        <w:pStyle w:val="Bodytext1"/>
        <w:shd w:val="clear" w:color="auto" w:fill="auto"/>
        <w:tabs>
          <w:tab w:val="center" w:pos="5862"/>
          <w:tab w:val="center" w:pos="6073"/>
        </w:tabs>
        <w:spacing w:after="0" w:line="240" w:lineRule="auto"/>
        <w:ind w:firstLine="284"/>
        <w:rPr>
          <w:rStyle w:val="Bodytext"/>
          <w:rFonts w:cs="Times New Roman"/>
          <w:color w:val="000000"/>
          <w:sz w:val="24"/>
          <w:szCs w:val="24"/>
          <w:lang w:eastAsia="fr-FR"/>
        </w:rPr>
      </w:pPr>
    </w:p>
    <w:p w:rsidR="00E40DEC" w:rsidRPr="00C84347" w:rsidRDefault="00695119" w:rsidP="00695119">
      <w:pPr>
        <w:pStyle w:val="Heading2"/>
        <w:numPr>
          <w:ilvl w:val="1"/>
          <w:numId w:val="65"/>
        </w:numPr>
        <w:rPr>
          <w:rFonts w:ascii="Times New Roman" w:hAnsi="Times New Roman" w:cs="Times New Roman"/>
        </w:rPr>
      </w:pPr>
      <w:r>
        <w:rPr>
          <w:lang w:val="lt-LT"/>
        </w:rPr>
        <w:t>„</w:t>
      </w:r>
      <w:r w:rsidRPr="00695119">
        <w:rPr>
          <w:lang w:val="lt-LT"/>
        </w:rPr>
        <w:t>Skandinavijos mokyklos</w:t>
      </w:r>
      <w:r>
        <w:rPr>
          <w:lang w:val="lt-LT"/>
        </w:rPr>
        <w:t>“</w:t>
      </w:r>
      <w:r w:rsidRPr="00695119">
        <w:rPr>
          <w:lang w:val="lt-LT"/>
        </w:rPr>
        <w:t xml:space="preserve"> pozicija</w:t>
      </w:r>
      <w:r w:rsidR="00283AC5" w:rsidRPr="00C84347">
        <w:rPr>
          <w:rStyle w:val="FootnoteReference"/>
          <w:rFonts w:ascii="Times New Roman" w:hAnsi="Times New Roman" w:cs="Times New Roman"/>
          <w:b w:val="0"/>
          <w:bCs w:val="0"/>
          <w:color w:val="000000"/>
          <w:sz w:val="24"/>
          <w:szCs w:val="24"/>
          <w:shd w:val="clear" w:color="auto" w:fill="FFFFFF"/>
        </w:rPr>
        <w:footnoteReference w:id="164"/>
      </w:r>
    </w:p>
    <w:p w:rsidR="00AA1A5E" w:rsidRDefault="00AA1A5E" w:rsidP="00AA1A5E">
      <w:pPr>
        <w:pStyle w:val="Bodytext1"/>
        <w:spacing w:after="0" w:line="240" w:lineRule="auto"/>
        <w:ind w:left="420" w:firstLine="0"/>
        <w:rPr>
          <w:rStyle w:val="Bodytext"/>
          <w:rFonts w:cs="Times New Roman"/>
          <w:color w:val="000000"/>
          <w:sz w:val="24"/>
          <w:szCs w:val="24"/>
          <w:lang w:eastAsia="fr-FR"/>
        </w:rPr>
      </w:pPr>
    </w:p>
    <w:p w:rsidR="00AA1A5E" w:rsidRPr="00FD0E00" w:rsidRDefault="00AA1A5E" w:rsidP="009C6108">
      <w:pPr>
        <w:pStyle w:val="Bodytext1"/>
        <w:spacing w:after="0" w:line="240" w:lineRule="auto"/>
        <w:ind w:firstLine="644"/>
        <w:rPr>
          <w:rStyle w:val="Bodytext"/>
          <w:rFonts w:cs="Times New Roman"/>
          <w:color w:val="000000"/>
          <w:sz w:val="24"/>
          <w:szCs w:val="24"/>
          <w:lang w:eastAsia="fr-FR"/>
        </w:rPr>
      </w:pPr>
      <w:r>
        <w:rPr>
          <w:rStyle w:val="Bodytext"/>
          <w:rFonts w:cs="Times New Roman"/>
          <w:color w:val="000000"/>
          <w:sz w:val="24"/>
          <w:szCs w:val="24"/>
          <w:lang w:eastAsia="fr-FR"/>
        </w:rPr>
        <w:t>Iki šiol m</w:t>
      </w:r>
      <w:r w:rsidRPr="00FD0E00">
        <w:rPr>
          <w:rStyle w:val="Bodytext"/>
          <w:rFonts w:cs="Times New Roman"/>
          <w:color w:val="000000"/>
          <w:sz w:val="24"/>
          <w:szCs w:val="24"/>
          <w:lang w:eastAsia="fr-FR"/>
        </w:rPr>
        <w:t xml:space="preserve">es daugiausia kalbėjome </w:t>
      </w:r>
      <w:r>
        <w:rPr>
          <w:rStyle w:val="Bodytext"/>
          <w:rFonts w:cs="Times New Roman"/>
          <w:color w:val="000000"/>
          <w:sz w:val="24"/>
          <w:szCs w:val="24"/>
          <w:lang w:eastAsia="fr-FR"/>
        </w:rPr>
        <w:t>apie</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Vokietijos egzegezę</w:t>
      </w:r>
      <w:r w:rsidRPr="00FD0E00">
        <w:rPr>
          <w:rStyle w:val="Bodytext"/>
          <w:rFonts w:cs="Times New Roman"/>
          <w:color w:val="000000"/>
          <w:sz w:val="24"/>
          <w:szCs w:val="24"/>
          <w:lang w:eastAsia="fr-FR"/>
        </w:rPr>
        <w:t xml:space="preserve"> ir </w:t>
      </w:r>
      <w:r>
        <w:rPr>
          <w:rStyle w:val="Bodytext"/>
          <w:rFonts w:cs="Times New Roman"/>
          <w:color w:val="000000"/>
          <w:sz w:val="24"/>
          <w:szCs w:val="24"/>
          <w:lang w:eastAsia="fr-FR"/>
        </w:rPr>
        <w:t>jos įtakotus darbus</w:t>
      </w:r>
      <w:r w:rsidRPr="00FD0E00">
        <w:rPr>
          <w:rStyle w:val="Bodytext"/>
          <w:rFonts w:cs="Times New Roman"/>
          <w:color w:val="000000"/>
          <w:sz w:val="24"/>
          <w:szCs w:val="24"/>
          <w:lang w:eastAsia="fr-FR"/>
        </w:rPr>
        <w:t>. Beje, neturėtų būti pamiršta</w:t>
      </w:r>
      <w:r>
        <w:rPr>
          <w:rStyle w:val="Bodytext"/>
          <w:rFonts w:cs="Times New Roman"/>
          <w:color w:val="000000"/>
          <w:sz w:val="24"/>
          <w:szCs w:val="24"/>
          <w:lang w:eastAsia="fr-FR"/>
        </w:rPr>
        <w:t>, kad kitur</w:t>
      </w:r>
      <w:r w:rsidRPr="00FD0E00">
        <w:rPr>
          <w:rStyle w:val="Bodytext"/>
          <w:rFonts w:cs="Times New Roman"/>
          <w:color w:val="000000"/>
          <w:sz w:val="24"/>
          <w:szCs w:val="24"/>
          <w:lang w:eastAsia="fr-FR"/>
        </w:rPr>
        <w:t>, ypač Skandinavijoje, tyrimai vystėsi kitomis kryptimis. Nors "</w:t>
      </w:r>
      <w:r>
        <w:rPr>
          <w:rStyle w:val="Bodytext"/>
          <w:rFonts w:cs="Times New Roman"/>
          <w:color w:val="000000"/>
          <w:sz w:val="24"/>
          <w:szCs w:val="24"/>
          <w:lang w:eastAsia="fr-FR"/>
        </w:rPr>
        <w:t>Skandnavios</w:t>
      </w:r>
      <w:r w:rsidRPr="00FD0E00">
        <w:rPr>
          <w:rStyle w:val="Bodytext"/>
          <w:rFonts w:cs="Times New Roman"/>
          <w:color w:val="000000"/>
          <w:sz w:val="24"/>
          <w:szCs w:val="24"/>
          <w:lang w:eastAsia="fr-FR"/>
        </w:rPr>
        <w:t xml:space="preserve"> mokykla" </w:t>
      </w:r>
      <w:r>
        <w:rPr>
          <w:rStyle w:val="Bodytext"/>
          <w:rFonts w:cs="Times New Roman"/>
          <w:color w:val="000000"/>
          <w:sz w:val="24"/>
          <w:szCs w:val="24"/>
          <w:lang w:eastAsia="fr-FR"/>
        </w:rPr>
        <w:t>nedavė iš tiesų analogiško konsensuso, kaip kad W</w:t>
      </w:r>
      <w:r w:rsidRPr="00FD0E00">
        <w:rPr>
          <w:rStyle w:val="Bodytext"/>
          <w:rFonts w:cs="Times New Roman"/>
          <w:color w:val="000000"/>
          <w:sz w:val="24"/>
          <w:szCs w:val="24"/>
          <w:lang w:eastAsia="fr-FR"/>
        </w:rPr>
        <w:t>ellhau</w:t>
      </w:r>
      <w:r>
        <w:rPr>
          <w:rStyle w:val="Bodytext"/>
          <w:rFonts w:cs="Times New Roman"/>
          <w:color w:val="000000"/>
          <w:sz w:val="24"/>
          <w:szCs w:val="24"/>
          <w:lang w:eastAsia="fr-FR"/>
        </w:rPr>
        <w:t xml:space="preserve">seno mokykla, šios mokyklos </w:t>
      </w:r>
      <w:r w:rsidRPr="00FD0E00">
        <w:rPr>
          <w:rStyle w:val="Bodytext"/>
          <w:rFonts w:cs="Times New Roman"/>
          <w:color w:val="000000"/>
          <w:sz w:val="24"/>
          <w:szCs w:val="24"/>
          <w:lang w:eastAsia="fr-FR"/>
        </w:rPr>
        <w:t xml:space="preserve">mokslininkai </w:t>
      </w:r>
      <w:r>
        <w:rPr>
          <w:rStyle w:val="Bodytext"/>
          <w:rFonts w:cs="Times New Roman"/>
          <w:color w:val="000000"/>
          <w:sz w:val="24"/>
          <w:szCs w:val="24"/>
          <w:lang w:eastAsia="fr-FR"/>
        </w:rPr>
        <w:t xml:space="preserve">laikosi </w:t>
      </w:r>
      <w:r w:rsidRPr="00FD0E00">
        <w:rPr>
          <w:rStyle w:val="Bodytext"/>
          <w:rFonts w:cs="Times New Roman"/>
          <w:color w:val="000000"/>
          <w:sz w:val="24"/>
          <w:szCs w:val="24"/>
          <w:lang w:eastAsia="fr-FR"/>
        </w:rPr>
        <w:t xml:space="preserve">trijų </w:t>
      </w:r>
      <w:r>
        <w:rPr>
          <w:rStyle w:val="Bodytext"/>
          <w:rFonts w:cs="Times New Roman"/>
          <w:color w:val="000000"/>
          <w:sz w:val="24"/>
          <w:szCs w:val="24"/>
          <w:lang w:eastAsia="fr-FR"/>
        </w:rPr>
        <w:t>pagrindinių principų: 1) Senojo Testamento</w:t>
      </w:r>
      <w:r w:rsidRPr="00FD0E00">
        <w:rPr>
          <w:rStyle w:val="Bodytext"/>
          <w:rFonts w:cs="Times New Roman"/>
          <w:color w:val="000000"/>
          <w:sz w:val="24"/>
          <w:szCs w:val="24"/>
          <w:lang w:eastAsia="fr-FR"/>
        </w:rPr>
        <w:t xml:space="preserve"> tradicijos </w:t>
      </w:r>
      <w:r>
        <w:rPr>
          <w:rStyle w:val="Bodytext"/>
          <w:rFonts w:cs="Times New Roman"/>
          <w:color w:val="000000"/>
          <w:sz w:val="24"/>
          <w:szCs w:val="24"/>
          <w:lang w:eastAsia="fr-FR"/>
        </w:rPr>
        <w:t>yra kulto kilmės. 2) Prieš tremtį rašymas vargu ar vaidino kokį nors vaidmenį tradicijų perdavime</w:t>
      </w:r>
      <w:r w:rsidRPr="00FD0E00">
        <w:rPr>
          <w:rStyle w:val="Bodytext"/>
          <w:rFonts w:cs="Times New Roman"/>
          <w:color w:val="000000"/>
          <w:sz w:val="24"/>
          <w:szCs w:val="24"/>
          <w:lang w:eastAsia="fr-FR"/>
        </w:rPr>
        <w:t xml:space="preserve">. Visos tradicijos </w:t>
      </w:r>
      <w:r>
        <w:rPr>
          <w:rStyle w:val="Bodytext"/>
          <w:rFonts w:cs="Times New Roman"/>
          <w:color w:val="000000"/>
          <w:sz w:val="24"/>
          <w:szCs w:val="24"/>
          <w:lang w:eastAsia="fr-FR"/>
        </w:rPr>
        <w:t xml:space="preserve">buvo </w:t>
      </w:r>
      <w:r w:rsidRPr="00FD0E00">
        <w:rPr>
          <w:rStyle w:val="Bodytext"/>
          <w:rFonts w:cs="Times New Roman"/>
          <w:color w:val="000000"/>
          <w:sz w:val="24"/>
          <w:szCs w:val="24"/>
          <w:lang w:eastAsia="fr-FR"/>
        </w:rPr>
        <w:t>perduodamos žodžiu</w:t>
      </w:r>
      <w:r w:rsidRPr="00C84347">
        <w:rPr>
          <w:rStyle w:val="Bodytext"/>
          <w:rFonts w:cs="Times New Roman"/>
          <w:color w:val="000000"/>
          <w:sz w:val="24"/>
          <w:szCs w:val="24"/>
          <w:vertAlign w:val="superscript"/>
          <w:lang w:eastAsia="fr-FR"/>
        </w:rPr>
        <w:footnoteReference w:id="165"/>
      </w:r>
      <w:r>
        <w:rPr>
          <w:rStyle w:val="Bodytext"/>
          <w:rFonts w:cs="Times New Roman"/>
          <w:color w:val="000000"/>
          <w:sz w:val="24"/>
          <w:szCs w:val="24"/>
          <w:lang w:eastAsia="fr-FR"/>
        </w:rPr>
        <w:t>. 3) Tradicinė [46]</w:t>
      </w:r>
      <w:r w:rsidRPr="00FD0E00">
        <w:rPr>
          <w:rStyle w:val="Bodytext"/>
          <w:rFonts w:cs="Times New Roman"/>
          <w:color w:val="000000"/>
          <w:sz w:val="24"/>
          <w:szCs w:val="24"/>
          <w:lang w:eastAsia="fr-FR"/>
        </w:rPr>
        <w:t xml:space="preserve"> literatūros</w:t>
      </w:r>
      <w:r>
        <w:rPr>
          <w:rStyle w:val="Bodytext"/>
          <w:rFonts w:cs="Times New Roman"/>
          <w:color w:val="000000"/>
          <w:sz w:val="24"/>
          <w:szCs w:val="24"/>
          <w:lang w:eastAsia="fr-FR"/>
        </w:rPr>
        <w:t xml:space="preserve"> kritika, su jos</w:t>
      </w:r>
      <w:r w:rsidRPr="00FD0E00">
        <w:rPr>
          <w:rStyle w:val="Bodytext"/>
          <w:rFonts w:cs="Times New Roman"/>
          <w:color w:val="000000"/>
          <w:sz w:val="24"/>
          <w:szCs w:val="24"/>
          <w:lang w:eastAsia="fr-FR"/>
        </w:rPr>
        <w:t xml:space="preserve"> šaltinių </w:t>
      </w:r>
      <w:r>
        <w:rPr>
          <w:rStyle w:val="Bodytext"/>
          <w:rFonts w:cs="Times New Roman"/>
          <w:color w:val="000000"/>
          <w:sz w:val="24"/>
          <w:szCs w:val="24"/>
          <w:lang w:eastAsia="fr-FR"/>
        </w:rPr>
        <w:t xml:space="preserve"> atskyrimais, todėl yra negaliojanti</w:t>
      </w:r>
      <w:r w:rsidRPr="00FD0E00">
        <w:rPr>
          <w:rStyle w:val="Bodytext"/>
          <w:rFonts w:cs="Times New Roman"/>
          <w:color w:val="000000"/>
          <w:sz w:val="24"/>
          <w:szCs w:val="24"/>
          <w:lang w:eastAsia="fr-FR"/>
        </w:rPr>
        <w:t xml:space="preserve">, bent jau kalbant apie </w:t>
      </w:r>
      <w:r>
        <w:rPr>
          <w:rStyle w:val="Bodytext"/>
          <w:rFonts w:cs="Times New Roman"/>
          <w:color w:val="000000"/>
          <w:sz w:val="24"/>
          <w:szCs w:val="24"/>
          <w:lang w:eastAsia="fr-FR"/>
        </w:rPr>
        <w:t>ikiegzilinį</w:t>
      </w:r>
      <w:r w:rsidRPr="00FD0E00">
        <w:rPr>
          <w:rStyle w:val="Bodytext"/>
          <w:rFonts w:cs="Times New Roman"/>
          <w:color w:val="000000"/>
          <w:sz w:val="24"/>
          <w:szCs w:val="24"/>
          <w:lang w:eastAsia="fr-FR"/>
        </w:rPr>
        <w:t xml:space="preserve"> laikotarpį. Kitaip tarian</w:t>
      </w:r>
      <w:r>
        <w:rPr>
          <w:rStyle w:val="Bodytext"/>
          <w:rFonts w:cs="Times New Roman"/>
          <w:color w:val="000000"/>
          <w:sz w:val="24"/>
          <w:szCs w:val="24"/>
          <w:lang w:eastAsia="fr-FR"/>
        </w:rPr>
        <w:t xml:space="preserve">t, dauguma Skandinavijos tyrėjų ėjo </w:t>
      </w:r>
      <w:r w:rsidRPr="00FD0E00">
        <w:rPr>
          <w:rStyle w:val="Bodytext"/>
          <w:rFonts w:cs="Times New Roman"/>
          <w:color w:val="000000"/>
          <w:sz w:val="24"/>
          <w:szCs w:val="24"/>
          <w:lang w:eastAsia="fr-FR"/>
        </w:rPr>
        <w:t xml:space="preserve">vėlyvo </w:t>
      </w:r>
      <w:r>
        <w:rPr>
          <w:rStyle w:val="Bodytext"/>
          <w:rFonts w:cs="Times New Roman"/>
          <w:color w:val="000000"/>
          <w:sz w:val="24"/>
          <w:szCs w:val="24"/>
          <w:lang w:eastAsia="fr-FR"/>
        </w:rPr>
        <w:t xml:space="preserve">datavimo </w:t>
      </w:r>
      <w:r w:rsidRPr="00FD0E00">
        <w:rPr>
          <w:rStyle w:val="Bodytext"/>
          <w:rFonts w:cs="Times New Roman"/>
          <w:color w:val="000000"/>
          <w:sz w:val="24"/>
          <w:szCs w:val="24"/>
          <w:lang w:eastAsia="fr-FR"/>
        </w:rPr>
        <w:t>kryptimi</w:t>
      </w:r>
      <w:r>
        <w:rPr>
          <w:rStyle w:val="Bodytext"/>
          <w:rFonts w:cs="Times New Roman"/>
          <w:color w:val="000000"/>
          <w:sz w:val="24"/>
          <w:szCs w:val="24"/>
          <w:lang w:eastAsia="fr-FR"/>
        </w:rPr>
        <w:t>,</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visgi pripažįstant gana senovinę</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tradicijų </w:t>
      </w:r>
      <w:r w:rsidRPr="00FD0E00">
        <w:rPr>
          <w:rStyle w:val="Bodytext"/>
          <w:rFonts w:cs="Times New Roman"/>
          <w:color w:val="000000"/>
          <w:sz w:val="24"/>
          <w:szCs w:val="24"/>
          <w:lang w:eastAsia="fr-FR"/>
        </w:rPr>
        <w:t xml:space="preserve">kilmę. </w:t>
      </w:r>
    </w:p>
    <w:p w:rsidR="009C6108" w:rsidRPr="00FD0E00" w:rsidRDefault="009C6108" w:rsidP="009C6108">
      <w:pPr>
        <w:pStyle w:val="Bodytext1"/>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Tokiu būdu</w:t>
      </w:r>
      <w:r w:rsidRPr="00FD0E00">
        <w:rPr>
          <w:rStyle w:val="Bodytext"/>
          <w:rFonts w:cs="Times New Roman"/>
          <w:color w:val="000000"/>
          <w:sz w:val="24"/>
          <w:szCs w:val="24"/>
          <w:lang w:eastAsia="fr-FR"/>
        </w:rPr>
        <w:t xml:space="preserve"> S. Mowinckel</w:t>
      </w:r>
      <w:r>
        <w:rPr>
          <w:rStyle w:val="Bodytext"/>
          <w:rFonts w:cs="Times New Roman"/>
          <w:color w:val="000000"/>
          <w:sz w:val="24"/>
          <w:szCs w:val="24"/>
          <w:lang w:eastAsia="fr-FR"/>
        </w:rPr>
        <w:t>is</w:t>
      </w:r>
      <w:r w:rsidRPr="00C84347">
        <w:rPr>
          <w:rStyle w:val="FootnoteReference"/>
          <w:rFonts w:cs="Times New Roman"/>
          <w:color w:val="000000"/>
          <w:sz w:val="24"/>
          <w:szCs w:val="24"/>
          <w:shd w:val="clear" w:color="auto" w:fill="FFFFFF"/>
          <w:lang w:eastAsia="fr-FR"/>
        </w:rPr>
        <w:footnoteReference w:id="166"/>
      </w:r>
      <w:r w:rsidRPr="00FD0E00">
        <w:rPr>
          <w:rStyle w:val="Bodytext"/>
          <w:rFonts w:cs="Times New Roman"/>
          <w:color w:val="000000"/>
          <w:sz w:val="24"/>
          <w:szCs w:val="24"/>
          <w:lang w:eastAsia="fr-FR"/>
        </w:rPr>
        <w:t>, k</w:t>
      </w:r>
      <w:r>
        <w:rPr>
          <w:rStyle w:val="Bodytext"/>
          <w:rFonts w:cs="Times New Roman"/>
          <w:color w:val="000000"/>
          <w:sz w:val="24"/>
          <w:szCs w:val="24"/>
          <w:lang w:eastAsia="fr-FR"/>
        </w:rPr>
        <w:t>uris</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ne visiškai atspindi Skandinavijos mokyklą</w:t>
      </w:r>
      <w:r w:rsidRPr="00FD0E00">
        <w:rPr>
          <w:rStyle w:val="Bodytext"/>
          <w:rFonts w:cs="Times New Roman"/>
          <w:color w:val="000000"/>
          <w:sz w:val="24"/>
          <w:szCs w:val="24"/>
          <w:lang w:eastAsia="fr-FR"/>
        </w:rPr>
        <w:t>, nes pripažino</w:t>
      </w:r>
      <w:r>
        <w:rPr>
          <w:rStyle w:val="Bodytext"/>
          <w:rFonts w:cs="Times New Roman"/>
          <w:color w:val="000000"/>
          <w:sz w:val="24"/>
          <w:szCs w:val="24"/>
          <w:lang w:eastAsia="fr-FR"/>
        </w:rPr>
        <w:t xml:space="preserve"> senojo </w:t>
      </w:r>
      <w:r w:rsidRPr="00FD0E00">
        <w:rPr>
          <w:rStyle w:val="Bodytext"/>
          <w:rFonts w:cs="Times New Roman"/>
          <w:color w:val="000000"/>
          <w:sz w:val="24"/>
          <w:szCs w:val="24"/>
          <w:lang w:eastAsia="fr-FR"/>
        </w:rPr>
        <w:t>"</w:t>
      </w:r>
      <w:r>
        <w:rPr>
          <w:rStyle w:val="Bodytext"/>
          <w:rFonts w:cs="Times New Roman"/>
          <w:color w:val="000000"/>
          <w:sz w:val="24"/>
          <w:szCs w:val="24"/>
          <w:lang w:eastAsia="fr-FR"/>
        </w:rPr>
        <w:t>Jahvisto</w:t>
      </w:r>
      <w:r w:rsidRPr="00FD0E00">
        <w:rPr>
          <w:rStyle w:val="Bodytext"/>
          <w:rFonts w:cs="Times New Roman"/>
          <w:color w:val="000000"/>
          <w:sz w:val="24"/>
          <w:szCs w:val="24"/>
          <w:lang w:eastAsia="fr-FR"/>
        </w:rPr>
        <w:t>" egzistavimą</w:t>
      </w:r>
      <w:r w:rsidRPr="00C84347">
        <w:rPr>
          <w:rStyle w:val="FootnoteReference"/>
          <w:rFonts w:cs="Times New Roman"/>
          <w:color w:val="000000"/>
          <w:sz w:val="24"/>
          <w:szCs w:val="24"/>
          <w:shd w:val="clear" w:color="auto" w:fill="FFFFFF"/>
          <w:lang w:eastAsia="fr-FR"/>
        </w:rPr>
        <w:footnoteReference w:id="167"/>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manė, </w:t>
      </w:r>
      <w:r w:rsidRPr="00FD0E00">
        <w:rPr>
          <w:rStyle w:val="Bodytext"/>
          <w:rFonts w:cs="Times New Roman"/>
          <w:color w:val="000000"/>
          <w:sz w:val="24"/>
          <w:szCs w:val="24"/>
          <w:lang w:eastAsia="fr-FR"/>
        </w:rPr>
        <w:t>kad Sin</w:t>
      </w:r>
      <w:r>
        <w:rPr>
          <w:rStyle w:val="Bodytext"/>
          <w:rFonts w:cs="Times New Roman"/>
          <w:color w:val="000000"/>
          <w:sz w:val="24"/>
          <w:szCs w:val="24"/>
          <w:lang w:eastAsia="fr-FR"/>
        </w:rPr>
        <w:t>ajaus pericope atspindi Naujųjų Metų šventę</w:t>
      </w:r>
      <w:r w:rsidRPr="00FD0E00">
        <w:rPr>
          <w:rStyle w:val="Bodytext"/>
          <w:rFonts w:cs="Times New Roman"/>
          <w:color w:val="000000"/>
          <w:sz w:val="24"/>
          <w:szCs w:val="24"/>
          <w:lang w:eastAsia="fr-FR"/>
        </w:rPr>
        <w:t xml:space="preserve"> šv</w:t>
      </w:r>
      <w:r>
        <w:rPr>
          <w:rStyle w:val="Bodytext"/>
          <w:rFonts w:cs="Times New Roman"/>
          <w:color w:val="000000"/>
          <w:sz w:val="24"/>
          <w:szCs w:val="24"/>
          <w:lang w:eastAsia="fr-FR"/>
        </w:rPr>
        <w:t xml:space="preserve">ęstą </w:t>
      </w:r>
      <w:r w:rsidRPr="00FD0E00">
        <w:rPr>
          <w:rStyle w:val="Bodytext"/>
          <w:rFonts w:cs="Times New Roman"/>
          <w:color w:val="000000"/>
          <w:sz w:val="24"/>
          <w:szCs w:val="24"/>
          <w:lang w:eastAsia="fr-FR"/>
        </w:rPr>
        <w:t>Jeruzalė</w:t>
      </w:r>
      <w:r>
        <w:rPr>
          <w:rStyle w:val="Bodytext"/>
          <w:rFonts w:cs="Times New Roman"/>
          <w:color w:val="000000"/>
          <w:sz w:val="24"/>
          <w:szCs w:val="24"/>
          <w:lang w:eastAsia="fr-FR"/>
        </w:rPr>
        <w:t>s šventykloje</w:t>
      </w:r>
      <w:r w:rsidRPr="00C84347">
        <w:rPr>
          <w:rStyle w:val="FootnoteReference"/>
          <w:rFonts w:cs="Times New Roman"/>
          <w:color w:val="000000"/>
          <w:sz w:val="24"/>
          <w:szCs w:val="24"/>
          <w:shd w:val="clear" w:color="auto" w:fill="FFFFFF"/>
          <w:lang w:eastAsia="fr-FR"/>
        </w:rPr>
        <w:footnoteReference w:id="168"/>
      </w:r>
      <w:r>
        <w:rPr>
          <w:rStyle w:val="Bodytext"/>
          <w:rFonts w:cs="Times New Roman"/>
          <w:color w:val="000000"/>
          <w:sz w:val="24"/>
          <w:szCs w:val="24"/>
          <w:lang w:eastAsia="fr-FR"/>
        </w:rPr>
        <w:t>. J. Pedersenas laikė Iš 1-15 nuosekliu</w:t>
      </w:r>
      <w:r w:rsidRPr="00FD0E00">
        <w:rPr>
          <w:rStyle w:val="Bodytext"/>
          <w:rFonts w:cs="Times New Roman"/>
          <w:color w:val="000000"/>
          <w:sz w:val="24"/>
          <w:szCs w:val="24"/>
          <w:lang w:eastAsia="fr-FR"/>
        </w:rPr>
        <w:t xml:space="preserve"> ir s</w:t>
      </w:r>
      <w:r>
        <w:rPr>
          <w:rStyle w:val="Bodytext"/>
          <w:rFonts w:cs="Times New Roman"/>
          <w:color w:val="000000"/>
          <w:sz w:val="24"/>
          <w:szCs w:val="24"/>
          <w:lang w:eastAsia="fr-FR"/>
        </w:rPr>
        <w:t xml:space="preserve">avarankišku vienetu: jis </w:t>
      </w:r>
      <w:r w:rsidRPr="00FD0E00">
        <w:rPr>
          <w:rStyle w:val="Bodytext"/>
          <w:rFonts w:cs="Times New Roman"/>
          <w:color w:val="000000"/>
          <w:sz w:val="24"/>
          <w:szCs w:val="24"/>
          <w:lang w:eastAsia="fr-FR"/>
        </w:rPr>
        <w:t xml:space="preserve">matė </w:t>
      </w:r>
      <w:r>
        <w:rPr>
          <w:rStyle w:val="Bodytext"/>
          <w:rFonts w:cs="Times New Roman"/>
          <w:color w:val="000000"/>
          <w:sz w:val="24"/>
          <w:szCs w:val="24"/>
          <w:lang w:eastAsia="fr-FR"/>
        </w:rPr>
        <w:t>jame kultinę legendą</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Pesacho </w:t>
      </w:r>
      <w:r w:rsidRPr="00AA1A5E">
        <w:rPr>
          <w:rStyle w:val="Bodytext"/>
          <w:rFonts w:cs="Times New Roman"/>
          <w:i/>
          <w:iCs/>
          <w:color w:val="000000"/>
          <w:sz w:val="24"/>
          <w:szCs w:val="24"/>
          <w:lang w:eastAsia="fr-FR"/>
        </w:rPr>
        <w:t>hieros</w:t>
      </w:r>
      <w:r>
        <w:rPr>
          <w:rStyle w:val="Bodytext"/>
          <w:rFonts w:cs="Times New Roman"/>
          <w:color w:val="000000"/>
          <w:sz w:val="24"/>
          <w:szCs w:val="24"/>
          <w:lang w:eastAsia="fr-FR"/>
        </w:rPr>
        <w:t xml:space="preserve"> </w:t>
      </w:r>
      <w:r w:rsidRPr="00AA1A5E">
        <w:rPr>
          <w:rStyle w:val="Bodytext"/>
          <w:rFonts w:cs="Times New Roman"/>
          <w:i/>
          <w:iCs/>
          <w:color w:val="000000"/>
          <w:sz w:val="24"/>
          <w:szCs w:val="24"/>
          <w:lang w:eastAsia="fr-FR"/>
        </w:rPr>
        <w:t>logos</w:t>
      </w:r>
      <w:r w:rsidRPr="00C84347">
        <w:rPr>
          <w:rStyle w:val="FootnoteReference"/>
          <w:rFonts w:cs="Times New Roman"/>
          <w:color w:val="000000"/>
          <w:sz w:val="24"/>
          <w:szCs w:val="24"/>
          <w:shd w:val="clear" w:color="auto" w:fill="FFFFFF"/>
          <w:lang w:eastAsia="fr-FR"/>
        </w:rPr>
        <w:footnoteReference w:id="169"/>
      </w:r>
      <w:r w:rsidRPr="00FD0E00">
        <w:rPr>
          <w:rStyle w:val="Bodytext"/>
          <w:rFonts w:cs="Times New Roman"/>
          <w:color w:val="000000"/>
          <w:sz w:val="24"/>
          <w:szCs w:val="24"/>
          <w:lang w:eastAsia="fr-FR"/>
        </w:rPr>
        <w:t>. I. Engnell</w:t>
      </w:r>
      <w:r>
        <w:rPr>
          <w:rStyle w:val="Bodytext"/>
          <w:rFonts w:cs="Times New Roman"/>
          <w:color w:val="000000"/>
          <w:sz w:val="24"/>
          <w:szCs w:val="24"/>
          <w:lang w:eastAsia="fr-FR"/>
        </w:rPr>
        <w:t>iui</w:t>
      </w:r>
      <w:r w:rsidRPr="00C84347">
        <w:rPr>
          <w:rStyle w:val="FootnoteReference"/>
          <w:rFonts w:cs="Times New Roman"/>
          <w:color w:val="000000"/>
          <w:sz w:val="24"/>
          <w:szCs w:val="24"/>
          <w:shd w:val="clear" w:color="auto" w:fill="FFFFFF"/>
          <w:lang w:eastAsia="fr-FR"/>
        </w:rPr>
        <w:footnoteReference w:id="170"/>
      </w:r>
      <w:r>
        <w:rPr>
          <w:rStyle w:val="Bodytext"/>
          <w:rFonts w:cs="Times New Roman"/>
          <w:color w:val="000000"/>
          <w:sz w:val="24"/>
          <w:szCs w:val="24"/>
          <w:lang w:eastAsia="fr-FR"/>
        </w:rPr>
        <w:t xml:space="preserve"> literatūrinė</w:t>
      </w:r>
      <w:r w:rsidRPr="00FD0E00">
        <w:rPr>
          <w:rStyle w:val="Bodytext"/>
          <w:rFonts w:cs="Times New Roman"/>
          <w:color w:val="000000"/>
          <w:sz w:val="24"/>
          <w:szCs w:val="24"/>
          <w:lang w:eastAsia="fr-FR"/>
        </w:rPr>
        <w:t xml:space="preserve"> Penkiaknygės ir istorinių knygų </w:t>
      </w:r>
      <w:r>
        <w:rPr>
          <w:rStyle w:val="Bodytext"/>
          <w:rFonts w:cs="Times New Roman"/>
          <w:color w:val="000000"/>
          <w:sz w:val="24"/>
          <w:szCs w:val="24"/>
          <w:lang w:eastAsia="fr-FR"/>
        </w:rPr>
        <w:t>forma</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datuotina</w:t>
      </w:r>
      <w:r w:rsidRPr="00FD0E00">
        <w:rPr>
          <w:rStyle w:val="Bodytext"/>
          <w:rFonts w:cs="Times New Roman"/>
          <w:color w:val="000000"/>
          <w:sz w:val="24"/>
          <w:szCs w:val="24"/>
          <w:lang w:eastAsia="fr-FR"/>
        </w:rPr>
        <w:t xml:space="preserve"> po</w:t>
      </w:r>
      <w:r>
        <w:rPr>
          <w:rStyle w:val="Bodytext"/>
          <w:rFonts w:cs="Times New Roman"/>
          <w:color w:val="000000"/>
          <w:sz w:val="24"/>
          <w:szCs w:val="24"/>
          <w:lang w:eastAsia="fr-FR"/>
        </w:rPr>
        <w:t>stegziliniu laikotarpiu</w:t>
      </w:r>
      <w:r w:rsidRPr="00FD0E00">
        <w:rPr>
          <w:rStyle w:val="Bodytext"/>
          <w:rFonts w:cs="Times New Roman"/>
          <w:color w:val="000000"/>
          <w:sz w:val="24"/>
          <w:szCs w:val="24"/>
          <w:lang w:eastAsia="fr-FR"/>
        </w:rPr>
        <w:t xml:space="preserve"> - ta pačia kryptimi, matyti </w:t>
      </w:r>
      <w:r>
        <w:rPr>
          <w:rStyle w:val="Bodytext"/>
          <w:rFonts w:cs="Times New Roman"/>
          <w:color w:val="000000"/>
          <w:sz w:val="24"/>
          <w:szCs w:val="24"/>
          <w:lang w:eastAsia="fr-FR"/>
        </w:rPr>
        <w:t xml:space="preserve">kaip ir </w:t>
      </w:r>
      <w:r w:rsidRPr="00FD0E00">
        <w:rPr>
          <w:rStyle w:val="Bodytext"/>
          <w:rFonts w:cs="Times New Roman"/>
          <w:color w:val="000000"/>
          <w:sz w:val="24"/>
          <w:szCs w:val="24"/>
          <w:lang w:eastAsia="fr-FR"/>
        </w:rPr>
        <w:t>S. Nyberg</w:t>
      </w:r>
      <w:r w:rsidRPr="00C84347">
        <w:rPr>
          <w:rStyle w:val="FootnoteReference"/>
          <w:rFonts w:cs="Times New Roman"/>
          <w:color w:val="000000"/>
          <w:sz w:val="24"/>
          <w:szCs w:val="24"/>
          <w:shd w:val="clear" w:color="auto" w:fill="FFFFFF"/>
          <w:lang w:eastAsia="fr-FR"/>
        </w:rPr>
        <w:footnoteReference w:id="171"/>
      </w:r>
      <w:r w:rsidRPr="00FD0E00">
        <w:rPr>
          <w:rStyle w:val="Bodytext"/>
          <w:rFonts w:cs="Times New Roman"/>
          <w:color w:val="000000"/>
          <w:sz w:val="24"/>
          <w:szCs w:val="24"/>
          <w:lang w:eastAsia="fr-FR"/>
        </w:rPr>
        <w:t xml:space="preserve"> - kuris neatmetė</w:t>
      </w:r>
      <w:r>
        <w:rPr>
          <w:rStyle w:val="Bodytext"/>
          <w:rFonts w:cs="Times New Roman"/>
          <w:color w:val="000000"/>
          <w:sz w:val="24"/>
          <w:szCs w:val="24"/>
          <w:lang w:eastAsia="fr-FR"/>
        </w:rPr>
        <w:t xml:space="preserve"> daug senos</w:t>
      </w:r>
      <w:r w:rsidRPr="00FD0E00">
        <w:rPr>
          <w:rStyle w:val="Bodytext"/>
          <w:rFonts w:cs="Times New Roman"/>
          <w:color w:val="000000"/>
          <w:sz w:val="24"/>
          <w:szCs w:val="24"/>
          <w:lang w:eastAsia="fr-FR"/>
        </w:rPr>
        <w:t xml:space="preserve"> medži</w:t>
      </w:r>
      <w:r>
        <w:rPr>
          <w:rStyle w:val="Bodytext"/>
          <w:rFonts w:cs="Times New Roman"/>
          <w:color w:val="000000"/>
          <w:sz w:val="24"/>
          <w:szCs w:val="24"/>
          <w:lang w:eastAsia="fr-FR"/>
        </w:rPr>
        <w:t>agos</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buvimo</w:t>
      </w:r>
      <w:r w:rsidRPr="00FD0E00">
        <w:rPr>
          <w:rStyle w:val="Bodytext"/>
          <w:rFonts w:cs="Times New Roman"/>
          <w:color w:val="000000"/>
          <w:sz w:val="24"/>
          <w:szCs w:val="24"/>
          <w:lang w:eastAsia="fr-FR"/>
        </w:rPr>
        <w:t>. Engnell</w:t>
      </w:r>
      <w:r>
        <w:rPr>
          <w:rStyle w:val="Bodytext"/>
          <w:rFonts w:cs="Times New Roman"/>
          <w:color w:val="000000"/>
          <w:sz w:val="24"/>
          <w:szCs w:val="24"/>
          <w:lang w:eastAsia="fr-FR"/>
        </w:rPr>
        <w:t>iui</w:t>
      </w:r>
      <w:r w:rsidRPr="00FD0E00">
        <w:rPr>
          <w:rStyle w:val="Bodytext"/>
          <w:rFonts w:cs="Times New Roman"/>
          <w:color w:val="000000"/>
          <w:sz w:val="24"/>
          <w:szCs w:val="24"/>
          <w:lang w:eastAsia="fr-FR"/>
        </w:rPr>
        <w:t xml:space="preserve"> įtampa ir prieštaravi</w:t>
      </w:r>
      <w:r>
        <w:rPr>
          <w:rStyle w:val="Bodytext"/>
          <w:rFonts w:cs="Times New Roman"/>
          <w:color w:val="000000"/>
          <w:sz w:val="24"/>
          <w:szCs w:val="24"/>
          <w:lang w:eastAsia="fr-FR"/>
        </w:rPr>
        <w:t>mai tekste negali būti išspręsti</w:t>
      </w:r>
      <w:r w:rsidRPr="00FD0E00">
        <w:rPr>
          <w:rStyle w:val="Bodytext"/>
          <w:rFonts w:cs="Times New Roman"/>
          <w:color w:val="000000"/>
          <w:sz w:val="24"/>
          <w:szCs w:val="24"/>
          <w:lang w:eastAsia="fr-FR"/>
        </w:rPr>
        <w:t xml:space="preserve"> literatūros krit</w:t>
      </w:r>
      <w:r>
        <w:rPr>
          <w:rStyle w:val="Bodytext"/>
          <w:rFonts w:cs="Times New Roman"/>
          <w:color w:val="000000"/>
          <w:sz w:val="24"/>
          <w:szCs w:val="24"/>
          <w:lang w:eastAsia="fr-FR"/>
        </w:rPr>
        <w:t>ikos, nes jie tiesiog paaiškinami tuo, kad įvairios žodinės</w:t>
      </w:r>
      <w:r w:rsidRPr="00FD0E00">
        <w:rPr>
          <w:rStyle w:val="Bodytext"/>
          <w:rFonts w:cs="Times New Roman"/>
          <w:color w:val="000000"/>
          <w:sz w:val="24"/>
          <w:szCs w:val="24"/>
          <w:lang w:eastAsia="fr-FR"/>
        </w:rPr>
        <w:t xml:space="preserve"> tradicijos buvo ištikimai </w:t>
      </w:r>
      <w:r>
        <w:rPr>
          <w:rStyle w:val="Bodytext"/>
          <w:rFonts w:cs="Times New Roman"/>
          <w:color w:val="000000"/>
          <w:sz w:val="24"/>
          <w:szCs w:val="24"/>
          <w:lang w:eastAsia="fr-FR"/>
        </w:rPr>
        <w:t xml:space="preserve">išsaugotos iki </w:t>
      </w:r>
      <w:r w:rsidRPr="00FD0E00">
        <w:rPr>
          <w:rStyle w:val="Bodytext"/>
          <w:rFonts w:cs="Times New Roman"/>
          <w:color w:val="000000"/>
          <w:sz w:val="24"/>
          <w:szCs w:val="24"/>
          <w:lang w:eastAsia="fr-FR"/>
        </w:rPr>
        <w:t xml:space="preserve">kol </w:t>
      </w:r>
      <w:r>
        <w:rPr>
          <w:rStyle w:val="Bodytext"/>
          <w:rFonts w:cs="Times New Roman"/>
          <w:color w:val="000000"/>
          <w:sz w:val="24"/>
          <w:szCs w:val="24"/>
          <w:lang w:eastAsia="fr-FR"/>
        </w:rPr>
        <w:t>buvo užrašytos</w:t>
      </w:r>
      <w:r w:rsidRPr="00FD0E00">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FD0E00">
        <w:rPr>
          <w:rStyle w:val="Bodytext"/>
          <w:rFonts w:cs="Times New Roman"/>
          <w:color w:val="000000"/>
          <w:sz w:val="24"/>
          <w:szCs w:val="24"/>
          <w:lang w:eastAsia="fr-FR"/>
        </w:rPr>
        <w:t>Engnell</w:t>
      </w:r>
      <w:r>
        <w:rPr>
          <w:rStyle w:val="Bodytext"/>
          <w:rFonts w:cs="Times New Roman"/>
          <w:color w:val="000000"/>
          <w:sz w:val="24"/>
          <w:szCs w:val="24"/>
          <w:lang w:eastAsia="fr-FR"/>
        </w:rPr>
        <w:t>io</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pozicijos </w:t>
      </w:r>
      <w:r w:rsidRPr="00FD0E00">
        <w:rPr>
          <w:rStyle w:val="Bodytext"/>
          <w:rFonts w:cs="Times New Roman"/>
          <w:color w:val="000000"/>
          <w:sz w:val="24"/>
          <w:szCs w:val="24"/>
          <w:lang w:eastAsia="fr-FR"/>
        </w:rPr>
        <w:t xml:space="preserve">rizika buvo akivaizdžiai </w:t>
      </w:r>
      <w:r>
        <w:rPr>
          <w:rStyle w:val="Bodytext"/>
          <w:rFonts w:cs="Times New Roman"/>
          <w:color w:val="000000"/>
          <w:sz w:val="24"/>
          <w:szCs w:val="24"/>
          <w:lang w:eastAsia="fr-FR"/>
        </w:rPr>
        <w:t>vesti prie naujo perskirstymo, ne mažiau sudėtingo</w:t>
      </w:r>
      <w:r w:rsidRPr="00FD0E00">
        <w:rPr>
          <w:rStyle w:val="Bodytext"/>
          <w:rFonts w:cs="Times New Roman"/>
          <w:color w:val="000000"/>
          <w:sz w:val="24"/>
          <w:szCs w:val="24"/>
          <w:lang w:eastAsia="fr-FR"/>
        </w:rPr>
        <w:t xml:space="preserve">, nei </w:t>
      </w:r>
      <w:r>
        <w:rPr>
          <w:rStyle w:val="Bodytext"/>
          <w:rFonts w:cs="Times New Roman"/>
          <w:color w:val="000000"/>
          <w:sz w:val="24"/>
          <w:szCs w:val="24"/>
          <w:lang w:eastAsia="fr-FR"/>
        </w:rPr>
        <w:t xml:space="preserve">tas, kurį </w:t>
      </w:r>
      <w:r w:rsidRPr="00FD0E00">
        <w:rPr>
          <w:rStyle w:val="Bodytext"/>
          <w:rFonts w:cs="Times New Roman"/>
          <w:color w:val="000000"/>
          <w:sz w:val="24"/>
          <w:szCs w:val="24"/>
          <w:lang w:eastAsia="fr-FR"/>
        </w:rPr>
        <w:t xml:space="preserve">turėjo pakeisti, bet šį kartą </w:t>
      </w:r>
      <w:r>
        <w:rPr>
          <w:rStyle w:val="Bodytext"/>
          <w:rFonts w:cs="Times New Roman"/>
          <w:color w:val="000000"/>
          <w:sz w:val="24"/>
          <w:szCs w:val="24"/>
          <w:lang w:eastAsia="fr-FR"/>
        </w:rPr>
        <w:t>kalbant apie tekstus, pakrikštytus "žodine tradicija</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Bet </w:t>
      </w:r>
      <w:r w:rsidRPr="00FD0E00">
        <w:rPr>
          <w:rStyle w:val="Bodytext"/>
          <w:rFonts w:cs="Times New Roman"/>
          <w:color w:val="000000"/>
          <w:sz w:val="24"/>
          <w:szCs w:val="24"/>
          <w:lang w:eastAsia="fr-FR"/>
        </w:rPr>
        <w:t>Engnell</w:t>
      </w:r>
      <w:r>
        <w:rPr>
          <w:rStyle w:val="Bodytext"/>
          <w:rFonts w:cs="Times New Roman"/>
          <w:color w:val="000000"/>
          <w:sz w:val="24"/>
          <w:szCs w:val="24"/>
          <w:lang w:eastAsia="fr-FR"/>
        </w:rPr>
        <w:t>is</w:t>
      </w:r>
      <w:r w:rsidRPr="00FD0E00">
        <w:rPr>
          <w:rStyle w:val="Bodytext"/>
          <w:rFonts w:cs="Times New Roman"/>
          <w:color w:val="000000"/>
          <w:sz w:val="24"/>
          <w:szCs w:val="24"/>
          <w:lang w:eastAsia="fr-FR"/>
        </w:rPr>
        <w:t xml:space="preserve"> pasirodė naujos</w:t>
      </w:r>
      <w:r>
        <w:rPr>
          <w:rStyle w:val="Bodytext"/>
          <w:rFonts w:cs="Times New Roman"/>
          <w:color w:val="000000"/>
          <w:sz w:val="24"/>
          <w:szCs w:val="24"/>
          <w:lang w:eastAsia="fr-FR"/>
        </w:rPr>
        <w:t>ios kritikos pirmtaku</w:t>
      </w:r>
      <w:r w:rsidRPr="00FD0E00">
        <w:rPr>
          <w:rStyle w:val="Bodytext"/>
          <w:rFonts w:cs="Times New Roman"/>
          <w:color w:val="000000"/>
          <w:sz w:val="24"/>
          <w:szCs w:val="24"/>
          <w:lang w:eastAsia="fr-FR"/>
        </w:rPr>
        <w:t xml:space="preserve">, ypač, </w:t>
      </w:r>
      <w:r>
        <w:rPr>
          <w:rStyle w:val="Bodytext"/>
          <w:rFonts w:cs="Times New Roman"/>
          <w:color w:val="000000"/>
          <w:sz w:val="24"/>
          <w:szCs w:val="24"/>
          <w:lang w:eastAsia="fr-FR"/>
        </w:rPr>
        <w:t xml:space="preserve">kai </w:t>
      </w:r>
      <w:r w:rsidRPr="00FD0E00">
        <w:rPr>
          <w:rStyle w:val="Bodytext"/>
          <w:rFonts w:cs="Times New Roman"/>
          <w:color w:val="000000"/>
          <w:sz w:val="24"/>
          <w:szCs w:val="24"/>
          <w:lang w:eastAsia="fr-FR"/>
        </w:rPr>
        <w:t>išs</w:t>
      </w:r>
      <w:r>
        <w:rPr>
          <w:rStyle w:val="Bodytext"/>
          <w:rFonts w:cs="Times New Roman"/>
          <w:color w:val="000000"/>
          <w:sz w:val="24"/>
          <w:szCs w:val="24"/>
          <w:lang w:eastAsia="fr-FR"/>
        </w:rPr>
        <w:t xml:space="preserve">kyrė </w:t>
      </w:r>
      <w:r w:rsidRPr="00FD0E00">
        <w:rPr>
          <w:rStyle w:val="Bodytext"/>
          <w:rFonts w:cs="Times New Roman"/>
          <w:color w:val="000000"/>
          <w:sz w:val="24"/>
          <w:szCs w:val="24"/>
          <w:lang w:eastAsia="fr-FR"/>
        </w:rPr>
        <w:t xml:space="preserve">dvi pagrindinės kolekcijas: "P" </w:t>
      </w:r>
      <w:r>
        <w:rPr>
          <w:rStyle w:val="Bodytext"/>
          <w:rFonts w:cs="Times New Roman"/>
          <w:color w:val="000000"/>
          <w:sz w:val="24"/>
          <w:szCs w:val="24"/>
          <w:lang w:eastAsia="fr-FR"/>
        </w:rPr>
        <w:t>kolekciją, apimančią</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Keturgnygę</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ir </w:t>
      </w:r>
      <w:r w:rsidRPr="00FD0E00">
        <w:rPr>
          <w:rStyle w:val="Bodytext"/>
          <w:rFonts w:cs="Times New Roman"/>
          <w:color w:val="000000"/>
          <w:sz w:val="24"/>
          <w:szCs w:val="24"/>
          <w:lang w:eastAsia="fr-FR"/>
        </w:rPr>
        <w:t xml:space="preserve">kurioje </w:t>
      </w:r>
      <w:r>
        <w:rPr>
          <w:rStyle w:val="Bodytext"/>
          <w:rFonts w:cs="Times New Roman"/>
          <w:color w:val="000000"/>
          <w:sz w:val="24"/>
          <w:szCs w:val="24"/>
          <w:lang w:eastAsia="fr-FR"/>
        </w:rPr>
        <w:t>yra skirtingi blokai</w:t>
      </w:r>
      <w:r w:rsidRPr="00FD0E00">
        <w:rPr>
          <w:rStyle w:val="Bodytext"/>
          <w:rFonts w:cs="Times New Roman"/>
          <w:color w:val="000000"/>
          <w:sz w:val="24"/>
          <w:szCs w:val="24"/>
          <w:lang w:eastAsia="fr-FR"/>
        </w:rPr>
        <w:t xml:space="preserve"> tradicijų, kaip antai kilmės istorija, </w:t>
      </w:r>
      <w:r>
        <w:rPr>
          <w:rStyle w:val="Bodytext"/>
          <w:rFonts w:cs="Times New Roman"/>
          <w:color w:val="000000"/>
          <w:sz w:val="24"/>
          <w:szCs w:val="24"/>
          <w:lang w:eastAsia="fr-FR"/>
        </w:rPr>
        <w:t>Abraomo</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[47] pasakojimas, Juozapo romanas, teisiniai rinkiniai,</w:t>
      </w:r>
      <w:r w:rsidRPr="00FD0E00">
        <w:rPr>
          <w:rStyle w:val="Bodytext"/>
          <w:rFonts w:cs="Times New Roman"/>
          <w:color w:val="000000"/>
          <w:sz w:val="24"/>
          <w:szCs w:val="24"/>
          <w:lang w:eastAsia="fr-FR"/>
        </w:rPr>
        <w:t xml:space="preserve"> ir t</w:t>
      </w:r>
      <w:r>
        <w:rPr>
          <w:rStyle w:val="Bodytext"/>
          <w:rFonts w:cs="Times New Roman"/>
          <w:color w:val="000000"/>
          <w:sz w:val="24"/>
          <w:szCs w:val="24"/>
          <w:lang w:eastAsia="fr-FR"/>
        </w:rPr>
        <w:t>.</w:t>
      </w:r>
      <w:r w:rsidRPr="00FD0E00">
        <w:rPr>
          <w:rStyle w:val="Bodytext"/>
          <w:rFonts w:cs="Times New Roman"/>
          <w:color w:val="000000"/>
          <w:sz w:val="24"/>
          <w:szCs w:val="24"/>
          <w:lang w:eastAsia="fr-FR"/>
        </w:rPr>
        <w:t>t</w:t>
      </w:r>
      <w:r>
        <w:rPr>
          <w:rStyle w:val="Bodytext"/>
          <w:rFonts w:cs="Times New Roman"/>
          <w:color w:val="000000"/>
          <w:sz w:val="24"/>
          <w:szCs w:val="24"/>
          <w:lang w:eastAsia="fr-FR"/>
        </w:rPr>
        <w:t>.</w:t>
      </w:r>
      <w:r w:rsidRPr="00C84347">
        <w:rPr>
          <w:rStyle w:val="Bodytext"/>
          <w:rFonts w:cs="Times New Roman"/>
          <w:color w:val="000000"/>
          <w:sz w:val="24"/>
          <w:szCs w:val="24"/>
          <w:vertAlign w:val="superscript"/>
          <w:lang w:val="de-DE" w:eastAsia="de-DE"/>
        </w:rPr>
        <w:t xml:space="preserve"> </w:t>
      </w:r>
      <w:r w:rsidRPr="00C84347">
        <w:rPr>
          <w:rStyle w:val="Bodytext"/>
          <w:rFonts w:cs="Times New Roman"/>
          <w:color w:val="000000"/>
          <w:sz w:val="24"/>
          <w:szCs w:val="24"/>
          <w:vertAlign w:val="superscript"/>
          <w:lang w:val="de-DE" w:eastAsia="de-DE"/>
        </w:rPr>
        <w:footnoteReference w:id="172"/>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ir </w:t>
      </w:r>
      <w:r w:rsidRPr="00FD0E00">
        <w:rPr>
          <w:rStyle w:val="Bodytext"/>
          <w:rFonts w:cs="Times New Roman"/>
          <w:color w:val="000000"/>
          <w:sz w:val="24"/>
          <w:szCs w:val="24"/>
          <w:lang w:eastAsia="fr-FR"/>
        </w:rPr>
        <w:t>"D"</w:t>
      </w:r>
      <w:r>
        <w:rPr>
          <w:rStyle w:val="Bodytext"/>
          <w:rFonts w:cs="Times New Roman"/>
          <w:color w:val="000000"/>
          <w:sz w:val="24"/>
          <w:szCs w:val="24"/>
          <w:lang w:eastAsia="fr-FR"/>
        </w:rPr>
        <w:t xml:space="preserve"> kolekcija</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kuri </w:t>
      </w:r>
      <w:r w:rsidRPr="00C84347">
        <w:rPr>
          <w:rStyle w:val="Bodytext"/>
          <w:rFonts w:cs="Times New Roman"/>
          <w:color w:val="000000"/>
          <w:sz w:val="24"/>
          <w:szCs w:val="24"/>
          <w:lang w:val="de-DE" w:eastAsia="de-DE"/>
        </w:rPr>
        <w:t xml:space="preserve">grosso modo </w:t>
      </w:r>
      <w:r>
        <w:rPr>
          <w:rStyle w:val="Bodytext"/>
          <w:rFonts w:cs="Times New Roman"/>
          <w:color w:val="000000"/>
          <w:sz w:val="24"/>
          <w:szCs w:val="24"/>
          <w:lang w:val="de-DE" w:eastAsia="de-DE"/>
        </w:rPr>
        <w:t xml:space="preserve">atitiko </w:t>
      </w:r>
      <w:r w:rsidRPr="00FD0E00">
        <w:rPr>
          <w:rStyle w:val="Bodytext"/>
          <w:rFonts w:cs="Times New Roman"/>
          <w:color w:val="000000"/>
          <w:sz w:val="24"/>
          <w:szCs w:val="24"/>
          <w:lang w:eastAsia="fr-FR"/>
        </w:rPr>
        <w:t>Noth</w:t>
      </w:r>
      <w:r>
        <w:rPr>
          <w:rStyle w:val="Bodytext"/>
          <w:rFonts w:cs="Times New Roman"/>
          <w:color w:val="000000"/>
          <w:sz w:val="24"/>
          <w:szCs w:val="24"/>
          <w:lang w:eastAsia="fr-FR"/>
        </w:rPr>
        <w:t xml:space="preserve">o </w:t>
      </w:r>
      <w:r w:rsidRPr="00FD0E00">
        <w:rPr>
          <w:rStyle w:val="Bodytext"/>
          <w:rFonts w:cs="Times New Roman"/>
          <w:color w:val="000000"/>
          <w:sz w:val="24"/>
          <w:szCs w:val="24"/>
          <w:lang w:eastAsia="fr-FR"/>
        </w:rPr>
        <w:t>DtrG</w:t>
      </w:r>
      <w:r w:rsidRPr="00C84347">
        <w:rPr>
          <w:rStyle w:val="FootnoteReference"/>
          <w:rFonts w:cs="Times New Roman"/>
          <w:color w:val="000000"/>
          <w:sz w:val="24"/>
          <w:szCs w:val="24"/>
          <w:shd w:val="clear" w:color="auto" w:fill="FFFFFF"/>
          <w:lang w:val="de-DE" w:eastAsia="de-DE"/>
        </w:rPr>
        <w:footnoteReference w:id="173"/>
      </w:r>
      <w:r w:rsidRPr="00FD0E00">
        <w:rPr>
          <w:rStyle w:val="Bodytext"/>
          <w:rFonts w:cs="Times New Roman"/>
          <w:color w:val="000000"/>
          <w:sz w:val="24"/>
          <w:szCs w:val="24"/>
          <w:lang w:eastAsia="fr-FR"/>
        </w:rPr>
        <w:t xml:space="preserve">. </w:t>
      </w:r>
    </w:p>
    <w:p w:rsidR="00CC53EA" w:rsidRPr="00C84347" w:rsidRDefault="009C6108" w:rsidP="009C6108">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Skandinavijos mokyklos darbus</w:t>
      </w:r>
      <w:r w:rsidRPr="00FD0E00">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Vokietijos egzegezė </w:t>
      </w:r>
      <w:r w:rsidRPr="00FD0E00">
        <w:rPr>
          <w:rStyle w:val="Bodytext"/>
          <w:rFonts w:cs="Times New Roman"/>
          <w:color w:val="000000"/>
          <w:sz w:val="24"/>
          <w:szCs w:val="24"/>
          <w:lang w:eastAsia="fr-FR"/>
        </w:rPr>
        <w:t>daugiausia ignor</w:t>
      </w:r>
      <w:r>
        <w:rPr>
          <w:rStyle w:val="Bodytext"/>
          <w:rFonts w:cs="Times New Roman"/>
          <w:color w:val="000000"/>
          <w:sz w:val="24"/>
          <w:szCs w:val="24"/>
          <w:lang w:eastAsia="fr-FR"/>
        </w:rPr>
        <w:t>avo</w:t>
      </w:r>
      <w:r w:rsidRPr="00132144">
        <w:rPr>
          <w:rStyle w:val="Bodytext10"/>
          <w:rFonts w:cs="Times New Roman"/>
          <w:b w:val="0"/>
          <w:bCs w:val="0"/>
          <w:color w:val="000000"/>
          <w:sz w:val="24"/>
          <w:szCs w:val="24"/>
          <w:vertAlign w:val="superscript"/>
          <w:lang w:eastAsia="fr-FR"/>
        </w:rPr>
        <w:footnoteReference w:id="174"/>
      </w:r>
      <w:r w:rsidRPr="00FD0E00">
        <w:rPr>
          <w:rStyle w:val="Bodytext"/>
          <w:rFonts w:cs="Times New Roman"/>
          <w:color w:val="000000"/>
          <w:sz w:val="24"/>
          <w:szCs w:val="24"/>
          <w:lang w:eastAsia="fr-FR"/>
        </w:rPr>
        <w:t xml:space="preserve">. Tačiau </w:t>
      </w:r>
      <w:r>
        <w:rPr>
          <w:rStyle w:val="Bodytext"/>
          <w:rFonts w:cs="Times New Roman"/>
          <w:color w:val="000000"/>
          <w:sz w:val="24"/>
          <w:szCs w:val="24"/>
          <w:lang w:eastAsia="fr-FR"/>
        </w:rPr>
        <w:t xml:space="preserve">šiandien </w:t>
      </w:r>
      <w:r w:rsidRPr="00FD0E00">
        <w:rPr>
          <w:rStyle w:val="Bodytext"/>
          <w:rFonts w:cs="Times New Roman"/>
          <w:color w:val="000000"/>
          <w:sz w:val="24"/>
          <w:szCs w:val="24"/>
          <w:lang w:eastAsia="fr-FR"/>
        </w:rPr>
        <w:t xml:space="preserve">aišku, kad daugelis </w:t>
      </w:r>
      <w:r>
        <w:rPr>
          <w:rStyle w:val="Bodytext"/>
          <w:rFonts w:cs="Times New Roman"/>
          <w:color w:val="000000"/>
          <w:sz w:val="24"/>
          <w:szCs w:val="24"/>
          <w:lang w:eastAsia="fr-FR"/>
        </w:rPr>
        <w:t xml:space="preserve">klausimų, iškeltų </w:t>
      </w:r>
      <w:r w:rsidRPr="00FD0E00">
        <w:rPr>
          <w:rStyle w:val="Bodytext"/>
          <w:rFonts w:cs="Times New Roman"/>
          <w:color w:val="000000"/>
          <w:sz w:val="24"/>
          <w:szCs w:val="24"/>
          <w:lang w:eastAsia="fr-FR"/>
        </w:rPr>
        <w:t>Skandinavijos mokykloje</w:t>
      </w:r>
      <w:r>
        <w:rPr>
          <w:rStyle w:val="Bodytext"/>
          <w:rFonts w:cs="Times New Roman"/>
          <w:color w:val="000000"/>
          <w:sz w:val="24"/>
          <w:szCs w:val="24"/>
          <w:lang w:eastAsia="fr-FR"/>
        </w:rPr>
        <w:t>,</w:t>
      </w:r>
      <w:r w:rsidRPr="00FD0E00">
        <w:rPr>
          <w:rStyle w:val="Bodytext"/>
          <w:rFonts w:cs="Times New Roman"/>
          <w:color w:val="000000"/>
          <w:sz w:val="24"/>
          <w:szCs w:val="24"/>
          <w:lang w:eastAsia="fr-FR"/>
        </w:rPr>
        <w:t xml:space="preserve"> vai</w:t>
      </w:r>
      <w:r>
        <w:rPr>
          <w:rStyle w:val="Bodytext"/>
          <w:rFonts w:cs="Times New Roman"/>
          <w:color w:val="000000"/>
          <w:sz w:val="24"/>
          <w:szCs w:val="24"/>
          <w:lang w:eastAsia="fr-FR"/>
        </w:rPr>
        <w:t xml:space="preserve">dina svarbų vaidmenį </w:t>
      </w:r>
      <w:r>
        <w:rPr>
          <w:rStyle w:val="Bodytext"/>
          <w:rFonts w:cs="Times New Roman"/>
          <w:color w:val="000000"/>
          <w:sz w:val="24"/>
          <w:szCs w:val="24"/>
          <w:lang w:eastAsia="fr-FR"/>
        </w:rPr>
        <w:lastRenderedPageBreak/>
        <w:t>dabartiniuose debatuose</w:t>
      </w:r>
      <w:r w:rsidRPr="00FD0E00">
        <w:rPr>
          <w:rStyle w:val="Bodytext"/>
          <w:rFonts w:cs="Times New Roman"/>
          <w:color w:val="000000"/>
          <w:sz w:val="24"/>
          <w:szCs w:val="24"/>
          <w:lang w:eastAsia="fr-FR"/>
        </w:rPr>
        <w:t>.</w:t>
      </w:r>
    </w:p>
    <w:p w:rsidR="00E40DEC" w:rsidRPr="00980E6B" w:rsidRDefault="00280FDC" w:rsidP="00280FDC">
      <w:pPr>
        <w:pStyle w:val="Heading1"/>
        <w:rPr>
          <w:lang w:val="en-GB"/>
        </w:rPr>
      </w:pPr>
      <w:r w:rsidRPr="00980E6B">
        <w:rPr>
          <w:rStyle w:val="Bodytext106"/>
          <w:rFonts w:asciiTheme="majorHAnsi" w:hAnsiTheme="majorHAnsi"/>
          <w:b/>
          <w:bCs/>
          <w:noProof w:val="0"/>
          <w:sz w:val="28"/>
          <w:szCs w:val="28"/>
          <w:shd w:val="clear" w:color="auto" w:fill="auto"/>
          <w:lang w:val="en-GB"/>
        </w:rPr>
        <w:t>6</w:t>
      </w:r>
      <w:r w:rsidRPr="00980E6B">
        <w:rPr>
          <w:rStyle w:val="Bodytext1010pt"/>
          <w:rFonts w:asciiTheme="majorHAnsi" w:hAnsiTheme="majorHAnsi"/>
          <w:b/>
          <w:bCs/>
          <w:sz w:val="28"/>
          <w:szCs w:val="28"/>
          <w:shd w:val="clear" w:color="auto" w:fill="auto"/>
          <w:lang w:val="en-GB"/>
        </w:rPr>
        <w:t>. W</w:t>
      </w:r>
      <w:r w:rsidRPr="00980E6B">
        <w:rPr>
          <w:rStyle w:val="Bodytext10SmallCaps1"/>
          <w:rFonts w:asciiTheme="majorHAnsi" w:hAnsiTheme="majorHAnsi"/>
          <w:b/>
          <w:bCs/>
          <w:smallCaps w:val="0"/>
          <w:sz w:val="28"/>
          <w:szCs w:val="28"/>
          <w:shd w:val="clear" w:color="auto" w:fill="auto"/>
          <w:lang w:val="en-GB"/>
        </w:rPr>
        <w:t>ellhauseniško konsensuso kvestionavimas ir naujoji kritika</w:t>
      </w:r>
    </w:p>
    <w:p w:rsidR="00F057E9" w:rsidRPr="00C84347" w:rsidRDefault="00F057E9"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E35C13" w:rsidP="00C70E3D">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Iš pirmo žvilgsnio, “anarchinis“</w:t>
      </w:r>
      <w:r w:rsidRPr="00C84347">
        <w:rPr>
          <w:rStyle w:val="Bodytext64"/>
          <w:rFonts w:cs="Times New Roman"/>
          <w:color w:val="000000"/>
          <w:sz w:val="24"/>
          <w:szCs w:val="24"/>
          <w:vertAlign w:val="superscript"/>
          <w:lang w:eastAsia="fr-FR"/>
        </w:rPr>
        <w:t xml:space="preserve"> </w:t>
      </w:r>
      <w:r w:rsidRPr="00C84347">
        <w:rPr>
          <w:rStyle w:val="Bodytext64"/>
          <w:rFonts w:cs="Times New Roman"/>
          <w:color w:val="000000"/>
          <w:sz w:val="24"/>
          <w:szCs w:val="24"/>
          <w:vertAlign w:val="superscript"/>
          <w:lang w:eastAsia="fr-FR"/>
        </w:rPr>
        <w:footnoteReference w:id="175"/>
      </w:r>
      <w:r>
        <w:rPr>
          <w:rStyle w:val="Bodytext"/>
          <w:rFonts w:cs="Times New Roman"/>
          <w:color w:val="000000"/>
          <w:sz w:val="24"/>
          <w:szCs w:val="24"/>
          <w:lang w:eastAsia="fr-FR"/>
        </w:rPr>
        <w:t xml:space="preserve"> laikotarpis</w:t>
      </w:r>
      <w:r w:rsidRPr="00E35C13">
        <w:rPr>
          <w:rStyle w:val="Bodytext"/>
          <w:rFonts w:cs="Times New Roman"/>
          <w:color w:val="000000"/>
          <w:sz w:val="24"/>
          <w:szCs w:val="24"/>
          <w:lang w:eastAsia="fr-FR"/>
        </w:rPr>
        <w:t>, kuri</w:t>
      </w:r>
      <w:r>
        <w:rPr>
          <w:rStyle w:val="Bodytext"/>
          <w:rFonts w:cs="Times New Roman"/>
          <w:color w:val="000000"/>
          <w:sz w:val="24"/>
          <w:szCs w:val="24"/>
          <w:lang w:eastAsia="fr-FR"/>
        </w:rPr>
        <w:t>ame diskutuojama apie Penkiaknygės tyrimus</w:t>
      </w:r>
      <w:r w:rsidRPr="00E35C13">
        <w:rPr>
          <w:rStyle w:val="Bodytext"/>
          <w:rFonts w:cs="Times New Roman"/>
          <w:color w:val="000000"/>
          <w:sz w:val="24"/>
          <w:szCs w:val="24"/>
          <w:lang w:eastAsia="fr-FR"/>
        </w:rPr>
        <w:t xml:space="preserve"> pastaraisiais metais</w:t>
      </w:r>
      <w:r>
        <w:rPr>
          <w:rStyle w:val="Bodytext"/>
          <w:rFonts w:cs="Times New Roman"/>
          <w:color w:val="000000"/>
          <w:sz w:val="24"/>
          <w:szCs w:val="24"/>
          <w:lang w:eastAsia="fr-FR"/>
        </w:rPr>
        <w:t>,</w:t>
      </w:r>
      <w:r w:rsidRPr="00E35C13">
        <w:rPr>
          <w:rStyle w:val="Bodytext"/>
          <w:rFonts w:cs="Times New Roman"/>
          <w:color w:val="000000"/>
          <w:sz w:val="24"/>
          <w:szCs w:val="24"/>
          <w:lang w:eastAsia="fr-FR"/>
        </w:rPr>
        <w:t xml:space="preserve"> staiga </w:t>
      </w:r>
      <w:r>
        <w:rPr>
          <w:rStyle w:val="Bodytext"/>
          <w:rFonts w:cs="Times New Roman"/>
          <w:color w:val="000000"/>
          <w:sz w:val="24"/>
          <w:szCs w:val="24"/>
          <w:lang w:eastAsia="fr-FR"/>
        </w:rPr>
        <w:t xml:space="preserve">kilo publikuoti </w:t>
      </w:r>
      <w:r w:rsidRPr="00E35C13">
        <w:rPr>
          <w:rStyle w:val="Bodytext"/>
          <w:rFonts w:cs="Times New Roman"/>
          <w:color w:val="000000"/>
          <w:sz w:val="24"/>
          <w:szCs w:val="24"/>
          <w:lang w:eastAsia="fr-FR"/>
        </w:rPr>
        <w:t>H</w:t>
      </w:r>
      <w:r>
        <w:rPr>
          <w:rStyle w:val="Bodytext"/>
          <w:rFonts w:cs="Times New Roman"/>
          <w:color w:val="000000"/>
          <w:sz w:val="24"/>
          <w:szCs w:val="24"/>
          <w:lang w:eastAsia="fr-FR"/>
        </w:rPr>
        <w:t>.</w:t>
      </w:r>
      <w:r w:rsidRPr="00E35C13">
        <w:rPr>
          <w:rStyle w:val="Bodytext"/>
          <w:rFonts w:cs="Times New Roman"/>
          <w:color w:val="000000"/>
          <w:sz w:val="24"/>
          <w:szCs w:val="24"/>
          <w:lang w:eastAsia="fr-FR"/>
        </w:rPr>
        <w:t>H</w:t>
      </w:r>
      <w:r>
        <w:rPr>
          <w:rStyle w:val="Bodytext"/>
          <w:rFonts w:cs="Times New Roman"/>
          <w:color w:val="000000"/>
          <w:sz w:val="24"/>
          <w:szCs w:val="24"/>
          <w:lang w:eastAsia="fr-FR"/>
        </w:rPr>
        <w:t>.</w:t>
      </w:r>
      <w:r w:rsidRPr="00E35C13">
        <w:rPr>
          <w:rStyle w:val="Bodytext"/>
          <w:rFonts w:cs="Times New Roman"/>
          <w:color w:val="000000"/>
          <w:sz w:val="24"/>
          <w:szCs w:val="24"/>
          <w:lang w:eastAsia="fr-FR"/>
        </w:rPr>
        <w:t xml:space="preserve"> Schmid</w:t>
      </w:r>
      <w:r>
        <w:rPr>
          <w:rStyle w:val="Bodytext"/>
          <w:rFonts w:cs="Times New Roman"/>
          <w:color w:val="000000"/>
          <w:sz w:val="24"/>
          <w:szCs w:val="24"/>
          <w:lang w:eastAsia="fr-FR"/>
        </w:rPr>
        <w:t>o</w:t>
      </w:r>
      <w:r w:rsidRPr="00E35C13">
        <w:rPr>
          <w:rStyle w:val="Bodytext"/>
          <w:rFonts w:cs="Times New Roman"/>
          <w:color w:val="000000"/>
          <w:sz w:val="24"/>
          <w:szCs w:val="24"/>
          <w:lang w:eastAsia="fr-FR"/>
        </w:rPr>
        <w:t xml:space="preserve"> ir R. Rendtorff</w:t>
      </w:r>
      <w:r>
        <w:rPr>
          <w:rStyle w:val="Bodytext"/>
          <w:rFonts w:cs="Times New Roman"/>
          <w:color w:val="000000"/>
          <w:sz w:val="24"/>
          <w:szCs w:val="24"/>
          <w:lang w:eastAsia="fr-FR"/>
        </w:rPr>
        <w:t>o darbai</w:t>
      </w:r>
      <w:r w:rsidRPr="00E35C13">
        <w:rPr>
          <w:rStyle w:val="Bodytext"/>
          <w:rFonts w:cs="Times New Roman"/>
          <w:color w:val="000000"/>
          <w:sz w:val="24"/>
          <w:szCs w:val="24"/>
          <w:lang w:eastAsia="fr-FR"/>
        </w:rPr>
        <w:t xml:space="preserve">. Bet </w:t>
      </w:r>
      <w:r>
        <w:rPr>
          <w:rStyle w:val="Bodytext"/>
          <w:rFonts w:cs="Times New Roman"/>
          <w:color w:val="000000"/>
          <w:sz w:val="24"/>
          <w:szCs w:val="24"/>
          <w:lang w:eastAsia="fr-FR"/>
        </w:rPr>
        <w:t>pamirštama, kad jis</w:t>
      </w:r>
      <w:r w:rsidRPr="00E35C13">
        <w:rPr>
          <w:rStyle w:val="Bodytext"/>
          <w:rFonts w:cs="Times New Roman"/>
          <w:color w:val="000000"/>
          <w:sz w:val="24"/>
          <w:szCs w:val="24"/>
          <w:lang w:eastAsia="fr-FR"/>
        </w:rPr>
        <w:t xml:space="preserve"> buvo parengta</w:t>
      </w:r>
      <w:r>
        <w:rPr>
          <w:rStyle w:val="Bodytext"/>
          <w:rFonts w:cs="Times New Roman"/>
          <w:color w:val="000000"/>
          <w:sz w:val="24"/>
          <w:szCs w:val="24"/>
          <w:lang w:eastAsia="fr-FR"/>
        </w:rPr>
        <w:t>s</w:t>
      </w:r>
      <w:r w:rsidRPr="00E35C13">
        <w:rPr>
          <w:rStyle w:val="Bodytext"/>
          <w:rFonts w:cs="Times New Roman"/>
          <w:color w:val="000000"/>
          <w:sz w:val="24"/>
          <w:szCs w:val="24"/>
          <w:lang w:eastAsia="fr-FR"/>
        </w:rPr>
        <w:t xml:space="preserve"> pakankamai ilgai, pirmiausia </w:t>
      </w:r>
      <w:r>
        <w:rPr>
          <w:rStyle w:val="Bodytext"/>
          <w:rFonts w:cs="Times New Roman"/>
          <w:color w:val="000000"/>
          <w:sz w:val="24"/>
          <w:szCs w:val="24"/>
          <w:lang w:eastAsia="fr-FR"/>
        </w:rPr>
        <w:t xml:space="preserve">„non-konformistinių“ </w:t>
      </w:r>
      <w:r w:rsidRPr="00E35C13">
        <w:rPr>
          <w:rStyle w:val="Bodytext"/>
          <w:rFonts w:cs="Times New Roman"/>
          <w:color w:val="000000"/>
          <w:sz w:val="24"/>
          <w:szCs w:val="24"/>
          <w:lang w:eastAsia="fr-FR"/>
        </w:rPr>
        <w:t xml:space="preserve">mokslinių tyrimų, </w:t>
      </w:r>
      <w:r>
        <w:rPr>
          <w:rStyle w:val="Bodytext"/>
          <w:rFonts w:cs="Times New Roman"/>
          <w:color w:val="000000"/>
          <w:sz w:val="24"/>
          <w:szCs w:val="24"/>
          <w:lang w:eastAsia="fr-FR"/>
        </w:rPr>
        <w:t xml:space="preserve">apie kuriuos </w:t>
      </w:r>
      <w:r w:rsidRPr="00E35C13">
        <w:rPr>
          <w:rStyle w:val="Bodytext"/>
          <w:rFonts w:cs="Times New Roman"/>
          <w:color w:val="000000"/>
          <w:sz w:val="24"/>
          <w:szCs w:val="24"/>
          <w:lang w:eastAsia="fr-FR"/>
        </w:rPr>
        <w:t xml:space="preserve">mes </w:t>
      </w:r>
      <w:r>
        <w:rPr>
          <w:rStyle w:val="Bodytext"/>
          <w:rFonts w:cs="Times New Roman"/>
          <w:color w:val="000000"/>
          <w:sz w:val="24"/>
          <w:szCs w:val="24"/>
          <w:lang w:eastAsia="fr-FR"/>
        </w:rPr>
        <w:t>kalbėjome</w:t>
      </w:r>
      <w:r w:rsidRPr="00E35C13">
        <w:rPr>
          <w:rStyle w:val="Bodytext"/>
          <w:rFonts w:cs="Times New Roman"/>
          <w:color w:val="000000"/>
          <w:sz w:val="24"/>
          <w:szCs w:val="24"/>
          <w:lang w:eastAsia="fr-FR"/>
        </w:rPr>
        <w:t xml:space="preserve">, ir, antra, </w:t>
      </w:r>
      <w:r>
        <w:rPr>
          <w:rStyle w:val="Bodytext"/>
          <w:rFonts w:cs="Times New Roman"/>
          <w:color w:val="000000"/>
          <w:sz w:val="24"/>
          <w:szCs w:val="24"/>
          <w:lang w:eastAsia="fr-FR"/>
        </w:rPr>
        <w:t xml:space="preserve">visos eilės </w:t>
      </w:r>
      <w:r w:rsidRPr="00E35C13">
        <w:rPr>
          <w:rStyle w:val="Bodytext"/>
          <w:rFonts w:cs="Times New Roman"/>
          <w:color w:val="000000"/>
          <w:sz w:val="24"/>
          <w:szCs w:val="24"/>
          <w:lang w:eastAsia="fr-FR"/>
        </w:rPr>
        <w:t>tyrimų</w:t>
      </w:r>
      <w:r>
        <w:rPr>
          <w:rStyle w:val="Bodytext"/>
          <w:rFonts w:cs="Times New Roman"/>
          <w:color w:val="000000"/>
          <w:sz w:val="24"/>
          <w:szCs w:val="24"/>
          <w:lang w:eastAsia="fr-FR"/>
        </w:rPr>
        <w:t>, kurie,</w:t>
      </w:r>
      <w:r w:rsidRPr="00E35C13">
        <w:rPr>
          <w:rStyle w:val="Bodytext"/>
          <w:rFonts w:cs="Times New Roman"/>
          <w:color w:val="000000"/>
          <w:sz w:val="24"/>
          <w:szCs w:val="24"/>
          <w:lang w:eastAsia="fr-FR"/>
        </w:rPr>
        <w:t xml:space="preserve"> kartu paėmus, beveik neišvengiamai </w:t>
      </w:r>
      <w:r>
        <w:rPr>
          <w:rStyle w:val="Bodytext"/>
          <w:rFonts w:cs="Times New Roman"/>
          <w:color w:val="000000"/>
          <w:sz w:val="24"/>
          <w:szCs w:val="24"/>
          <w:lang w:eastAsia="fr-FR"/>
        </w:rPr>
        <w:t>turėjo vesti prie globalaus konsensuso kvestionavimo</w:t>
      </w:r>
      <w:r w:rsidRPr="00E35C13">
        <w:rPr>
          <w:rStyle w:val="Bodytext"/>
          <w:rFonts w:cs="Times New Roman"/>
          <w:color w:val="000000"/>
          <w:sz w:val="24"/>
          <w:szCs w:val="24"/>
          <w:lang w:eastAsia="fr-FR"/>
        </w:rPr>
        <w:t xml:space="preserve">. Todėl turime pradėti trumpu </w:t>
      </w:r>
      <w:r>
        <w:rPr>
          <w:rStyle w:val="Bodytext"/>
          <w:rFonts w:cs="Times New Roman"/>
          <w:color w:val="000000"/>
          <w:sz w:val="24"/>
          <w:szCs w:val="24"/>
          <w:lang w:eastAsia="fr-FR"/>
        </w:rPr>
        <w:t>šių darbų pateikimu</w:t>
      </w:r>
      <w:r w:rsidRPr="00E35C13">
        <w:rPr>
          <w:rStyle w:val="Bodytext"/>
          <w:rFonts w:cs="Times New Roman"/>
          <w:color w:val="000000"/>
          <w:sz w:val="24"/>
          <w:szCs w:val="24"/>
          <w:lang w:eastAsia="fr-FR"/>
        </w:rPr>
        <w:t>.</w:t>
      </w:r>
    </w:p>
    <w:p w:rsidR="00F057E9" w:rsidRPr="00C84347" w:rsidRDefault="00F057E9" w:rsidP="00C70E3D">
      <w:pPr>
        <w:pStyle w:val="Bodytext1"/>
        <w:shd w:val="clear" w:color="auto" w:fill="auto"/>
        <w:spacing w:after="0" w:line="240" w:lineRule="auto"/>
        <w:ind w:firstLine="284"/>
        <w:rPr>
          <w:rFonts w:cs="Times New Roman"/>
          <w:sz w:val="24"/>
          <w:szCs w:val="24"/>
        </w:rPr>
      </w:pPr>
    </w:p>
    <w:p w:rsidR="00E40DEC" w:rsidRPr="00980E6B" w:rsidRDefault="00F057E9" w:rsidP="001D6819">
      <w:pPr>
        <w:pStyle w:val="Heading2"/>
        <w:rPr>
          <w:lang w:val="lt-LT"/>
        </w:rPr>
      </w:pPr>
      <w:r w:rsidRPr="00980E6B">
        <w:rPr>
          <w:rStyle w:val="Bodytext2"/>
          <w:rFonts w:asciiTheme="majorHAnsi" w:hAnsiTheme="majorHAnsi"/>
          <w:b/>
          <w:bCs/>
          <w:sz w:val="26"/>
          <w:szCs w:val="26"/>
          <w:shd w:val="clear" w:color="auto" w:fill="auto"/>
          <w:lang w:val="lt-LT"/>
        </w:rPr>
        <w:t xml:space="preserve">6.1. </w:t>
      </w:r>
      <w:r w:rsidR="001D6819" w:rsidRPr="00980E6B">
        <w:rPr>
          <w:rStyle w:val="Bodytext2"/>
          <w:rFonts w:asciiTheme="majorHAnsi" w:hAnsiTheme="majorHAnsi"/>
          <w:b/>
          <w:bCs/>
          <w:sz w:val="26"/>
          <w:szCs w:val="26"/>
          <w:shd w:val="clear" w:color="auto" w:fill="auto"/>
          <w:lang w:val="lt-LT"/>
        </w:rPr>
        <w:t>Kvestionavimo kontekstas ir priežastys</w:t>
      </w:r>
    </w:p>
    <w:p w:rsidR="00E40DEC" w:rsidRPr="00E35C13" w:rsidRDefault="00F057E9" w:rsidP="001D6819">
      <w:pPr>
        <w:pStyle w:val="Heading3"/>
      </w:pPr>
      <w:r w:rsidRPr="00E35C13">
        <w:rPr>
          <w:rStyle w:val="Bodytext5"/>
          <w:rFonts w:asciiTheme="majorHAnsi" w:hAnsiTheme="majorHAnsi"/>
          <w:i w:val="0"/>
          <w:iCs w:val="0"/>
          <w:sz w:val="24"/>
          <w:szCs w:val="24"/>
          <w:shd w:val="clear" w:color="auto" w:fill="auto"/>
        </w:rPr>
        <w:t xml:space="preserve">6.1.1. </w:t>
      </w:r>
      <w:r w:rsidR="001D6819">
        <w:rPr>
          <w:rStyle w:val="Bodytext5"/>
          <w:rFonts w:asciiTheme="majorHAnsi" w:hAnsiTheme="majorHAnsi"/>
          <w:i w:val="0"/>
          <w:iCs w:val="0"/>
          <w:sz w:val="24"/>
          <w:szCs w:val="24"/>
          <w:shd w:val="clear" w:color="auto" w:fill="auto"/>
        </w:rPr>
        <w:t>(Naujas)</w:t>
      </w:r>
      <w:r w:rsidR="00E40DEC" w:rsidRPr="00E35C13">
        <w:rPr>
          <w:rStyle w:val="Bodytext5"/>
          <w:rFonts w:asciiTheme="majorHAnsi" w:hAnsiTheme="majorHAnsi"/>
          <w:i w:val="0"/>
          <w:iCs w:val="0"/>
          <w:sz w:val="24"/>
          <w:szCs w:val="24"/>
          <w:shd w:val="clear" w:color="auto" w:fill="auto"/>
        </w:rPr>
        <w:t xml:space="preserve"> </w:t>
      </w:r>
      <w:r w:rsidR="001D6819">
        <w:rPr>
          <w:rStyle w:val="Bodytext5"/>
          <w:rFonts w:asciiTheme="majorHAnsi" w:hAnsiTheme="majorHAnsi"/>
          <w:i w:val="0"/>
          <w:iCs w:val="0"/>
          <w:sz w:val="24"/>
          <w:szCs w:val="24"/>
          <w:shd w:val="clear" w:color="auto" w:fill="auto"/>
        </w:rPr>
        <w:t xml:space="preserve">deuteronominio-deuteronomisto (dt-dtr) fenomeno svarbos Penkiaknygėje atradimas </w:t>
      </w:r>
    </w:p>
    <w:p w:rsidR="00E40DEC" w:rsidRPr="00C84347" w:rsidRDefault="005E1AF5" w:rsidP="00585F14">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 xml:space="preserve">Jau </w:t>
      </w:r>
      <w:r w:rsidRPr="00592688">
        <w:rPr>
          <w:rStyle w:val="Bodytext"/>
          <w:rFonts w:cs="Times New Roman"/>
          <w:color w:val="000000"/>
          <w:sz w:val="24"/>
          <w:szCs w:val="24"/>
          <w:lang w:eastAsia="fr-FR"/>
        </w:rPr>
        <w:t>Noth</w:t>
      </w:r>
      <w:r>
        <w:rPr>
          <w:rStyle w:val="Bodytext"/>
          <w:rFonts w:cs="Times New Roman"/>
          <w:color w:val="000000"/>
          <w:sz w:val="24"/>
          <w:szCs w:val="24"/>
          <w:lang w:eastAsia="fr-FR"/>
        </w:rPr>
        <w:t>as</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savo komentaruose</w:t>
      </w:r>
      <w:r w:rsidRPr="00592688">
        <w:rPr>
          <w:rStyle w:val="Bodytext"/>
          <w:rFonts w:cs="Times New Roman"/>
          <w:color w:val="000000"/>
          <w:sz w:val="24"/>
          <w:szCs w:val="24"/>
          <w:lang w:eastAsia="fr-FR"/>
        </w:rPr>
        <w:t xml:space="preserve"> Išėjimo ir Skaičių</w:t>
      </w:r>
      <w:r>
        <w:rPr>
          <w:rStyle w:val="Bodytext"/>
          <w:rFonts w:cs="Times New Roman"/>
          <w:color w:val="000000"/>
          <w:sz w:val="24"/>
          <w:szCs w:val="24"/>
          <w:lang w:eastAsia="fr-FR"/>
        </w:rPr>
        <w:t xml:space="preserve"> knygoms</w:t>
      </w:r>
      <w:r w:rsidRPr="00C84347">
        <w:rPr>
          <w:rStyle w:val="FootnoteReference"/>
          <w:rFonts w:cs="Times New Roman"/>
          <w:color w:val="000000"/>
          <w:sz w:val="24"/>
          <w:szCs w:val="24"/>
          <w:shd w:val="clear" w:color="auto" w:fill="FFFFFF"/>
          <w:lang w:eastAsia="fr-FR"/>
        </w:rPr>
        <w:footnoteReference w:id="176"/>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buvo sukrėstas daugelio </w:t>
      </w:r>
      <w:r w:rsidRPr="00592688">
        <w:rPr>
          <w:rStyle w:val="Bodytext"/>
          <w:rFonts w:cs="Times New Roman"/>
          <w:color w:val="000000"/>
          <w:sz w:val="24"/>
          <w:szCs w:val="24"/>
          <w:lang w:eastAsia="fr-FR"/>
        </w:rPr>
        <w:t xml:space="preserve">"dtr" </w:t>
      </w:r>
      <w:r>
        <w:rPr>
          <w:rStyle w:val="Bodytext"/>
          <w:rFonts w:cs="Times New Roman"/>
          <w:color w:val="000000"/>
          <w:sz w:val="24"/>
          <w:szCs w:val="24"/>
          <w:lang w:eastAsia="fr-FR"/>
        </w:rPr>
        <w:t>savybių tekstuose</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pačioje Keturknygėje</w:t>
      </w:r>
      <w:r w:rsidRPr="00592688">
        <w:rPr>
          <w:rStyle w:val="Bodytext"/>
          <w:rFonts w:cs="Times New Roman"/>
          <w:color w:val="000000"/>
          <w:sz w:val="24"/>
          <w:szCs w:val="24"/>
          <w:lang w:eastAsia="fr-FR"/>
        </w:rPr>
        <w:t>, tačiau jis nebuvo suk</w:t>
      </w:r>
      <w:r>
        <w:rPr>
          <w:rStyle w:val="Bodytext"/>
          <w:rFonts w:cs="Times New Roman"/>
          <w:color w:val="000000"/>
          <w:sz w:val="24"/>
          <w:szCs w:val="24"/>
          <w:lang w:eastAsia="fr-FR"/>
        </w:rPr>
        <w:t>ūręs jokio aiškinamojo modelio, kad paaiškintų</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šį reiškinį</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Ir pirmiausia</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[48]</w:t>
      </w:r>
      <w:r w:rsidRPr="00592688">
        <w:rPr>
          <w:rStyle w:val="Bodytext"/>
          <w:rFonts w:cs="Times New Roman"/>
          <w:color w:val="000000"/>
          <w:sz w:val="24"/>
          <w:szCs w:val="24"/>
          <w:lang w:eastAsia="fr-FR"/>
        </w:rPr>
        <w:t xml:space="preserve"> Lothar</w:t>
      </w:r>
      <w:r>
        <w:rPr>
          <w:rStyle w:val="Bodytext"/>
          <w:rFonts w:cs="Times New Roman"/>
          <w:color w:val="000000"/>
          <w:sz w:val="24"/>
          <w:szCs w:val="24"/>
          <w:lang w:eastAsia="fr-FR"/>
        </w:rPr>
        <w:t>as</w:t>
      </w:r>
      <w:r w:rsidRPr="00592688">
        <w:rPr>
          <w:rStyle w:val="Bodytext"/>
          <w:rFonts w:cs="Times New Roman"/>
          <w:color w:val="000000"/>
          <w:sz w:val="24"/>
          <w:szCs w:val="24"/>
          <w:lang w:eastAsia="fr-FR"/>
        </w:rPr>
        <w:t xml:space="preserve"> Perlitt</w:t>
      </w:r>
      <w:r>
        <w:rPr>
          <w:rStyle w:val="Bodytext"/>
          <w:rFonts w:cs="Times New Roman"/>
          <w:color w:val="000000"/>
          <w:sz w:val="24"/>
          <w:szCs w:val="24"/>
          <w:lang w:eastAsia="fr-FR"/>
        </w:rPr>
        <w:t>as</w:t>
      </w:r>
      <w:r w:rsidRPr="00592688">
        <w:rPr>
          <w:rStyle w:val="Bodytext"/>
          <w:rFonts w:cs="Times New Roman"/>
          <w:color w:val="000000"/>
          <w:sz w:val="24"/>
          <w:szCs w:val="24"/>
          <w:lang w:eastAsia="fr-FR"/>
        </w:rPr>
        <w:t xml:space="preserve"> nusipelno </w:t>
      </w:r>
      <w:r w:rsidR="00585F14">
        <w:rPr>
          <w:rStyle w:val="Bodytext"/>
          <w:rFonts w:cs="Times New Roman"/>
          <w:color w:val="000000"/>
          <w:sz w:val="24"/>
          <w:szCs w:val="24"/>
          <w:lang w:eastAsia="fr-FR"/>
        </w:rPr>
        <w:t xml:space="preserve">dėl </w:t>
      </w:r>
      <w:r w:rsidRPr="00592688">
        <w:rPr>
          <w:rStyle w:val="Bodytext"/>
          <w:rFonts w:cs="Times New Roman"/>
          <w:color w:val="000000"/>
          <w:sz w:val="24"/>
          <w:szCs w:val="24"/>
          <w:lang w:eastAsia="fr-FR"/>
        </w:rPr>
        <w:t xml:space="preserve">aiškiai </w:t>
      </w:r>
      <w:r w:rsidR="00585F14">
        <w:rPr>
          <w:rStyle w:val="Bodytext"/>
          <w:rFonts w:cs="Times New Roman"/>
          <w:color w:val="000000"/>
          <w:sz w:val="24"/>
          <w:szCs w:val="24"/>
          <w:lang w:eastAsia="fr-FR"/>
        </w:rPr>
        <w:t>suformuluotos</w:t>
      </w:r>
      <w:r>
        <w:rPr>
          <w:rStyle w:val="Bodytext"/>
          <w:rFonts w:cs="Times New Roman"/>
          <w:color w:val="000000"/>
          <w:sz w:val="24"/>
          <w:szCs w:val="24"/>
          <w:lang w:eastAsia="fr-FR"/>
        </w:rPr>
        <w:t xml:space="preserve"> "deuteronomizmo</w:t>
      </w:r>
      <w:r w:rsidR="00585F14">
        <w:rPr>
          <w:rStyle w:val="Bodytext"/>
          <w:rFonts w:cs="Times New Roman"/>
          <w:color w:val="000000"/>
          <w:sz w:val="24"/>
          <w:szCs w:val="24"/>
          <w:lang w:eastAsia="fr-FR"/>
        </w:rPr>
        <w:t>" problemos</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Keturknygėje</w:t>
      </w:r>
      <w:r w:rsidRPr="00592688">
        <w:rPr>
          <w:rStyle w:val="Bodytext"/>
          <w:rFonts w:cs="Times New Roman"/>
          <w:color w:val="000000"/>
          <w:sz w:val="24"/>
          <w:szCs w:val="24"/>
          <w:lang w:eastAsia="fr-FR"/>
        </w:rPr>
        <w:t xml:space="preserve">. Savo darbe </w:t>
      </w:r>
      <w:r>
        <w:rPr>
          <w:rStyle w:val="Bodytext"/>
          <w:rFonts w:cs="Times New Roman"/>
          <w:color w:val="000000"/>
          <w:sz w:val="24"/>
          <w:szCs w:val="24"/>
          <w:lang w:eastAsia="fr-FR"/>
        </w:rPr>
        <w:t>apie sandoros teologiją</w:t>
      </w:r>
      <w:r w:rsidRPr="00C84347">
        <w:rPr>
          <w:rStyle w:val="Bodytext"/>
          <w:rFonts w:cs="Times New Roman"/>
          <w:color w:val="000000"/>
          <w:sz w:val="24"/>
          <w:szCs w:val="24"/>
          <w:vertAlign w:val="superscript"/>
          <w:lang w:eastAsia="fr-FR"/>
        </w:rPr>
        <w:footnoteReference w:id="177"/>
      </w:r>
      <w:r>
        <w:rPr>
          <w:rStyle w:val="Bodytext"/>
          <w:rFonts w:cs="Times New Roman"/>
          <w:color w:val="000000"/>
          <w:sz w:val="24"/>
          <w:szCs w:val="24"/>
          <w:lang w:eastAsia="fr-FR"/>
        </w:rPr>
        <w:t xml:space="preserve"> </w:t>
      </w:r>
      <w:r w:rsidRPr="00592688">
        <w:rPr>
          <w:rStyle w:val="Bodytext"/>
          <w:rFonts w:cs="Times New Roman"/>
          <w:color w:val="000000"/>
          <w:sz w:val="24"/>
          <w:szCs w:val="24"/>
          <w:lang w:eastAsia="fr-FR"/>
        </w:rPr>
        <w:t>Perlitt</w:t>
      </w:r>
      <w:r>
        <w:rPr>
          <w:rStyle w:val="Bodytext"/>
          <w:rFonts w:cs="Times New Roman"/>
          <w:color w:val="000000"/>
          <w:sz w:val="24"/>
          <w:szCs w:val="24"/>
          <w:lang w:eastAsia="fr-FR"/>
        </w:rPr>
        <w:t>as</w:t>
      </w:r>
      <w:r w:rsidRPr="00592688">
        <w:rPr>
          <w:rStyle w:val="Bodytext"/>
          <w:rFonts w:cs="Times New Roman"/>
          <w:color w:val="000000"/>
          <w:sz w:val="24"/>
          <w:szCs w:val="24"/>
          <w:lang w:eastAsia="fr-FR"/>
        </w:rPr>
        <w:t xml:space="preserve"> siekia įrodyti, kad Senojo Testamento tekstai, pasakojan</w:t>
      </w:r>
      <w:r>
        <w:rPr>
          <w:rStyle w:val="Bodytext"/>
          <w:rFonts w:cs="Times New Roman"/>
          <w:color w:val="000000"/>
          <w:sz w:val="24"/>
          <w:szCs w:val="24"/>
          <w:lang w:eastAsia="fr-FR"/>
        </w:rPr>
        <w:t xml:space="preserve">tys </w:t>
      </w:r>
      <w:r w:rsidRPr="00592688">
        <w:rPr>
          <w:rStyle w:val="Bodytext"/>
          <w:rFonts w:cs="Times New Roman"/>
          <w:color w:val="000000"/>
          <w:sz w:val="24"/>
          <w:szCs w:val="24"/>
          <w:lang w:eastAsia="fr-FR"/>
        </w:rPr>
        <w:t xml:space="preserve">apie </w:t>
      </w:r>
      <w:r w:rsidRPr="00C84347">
        <w:rPr>
          <w:rStyle w:val="BodytextItalic2"/>
          <w:rFonts w:cs="Times New Roman"/>
          <w:color w:val="000000"/>
          <w:sz w:val="24"/>
          <w:szCs w:val="24"/>
          <w:lang w:eastAsia="fr-FR"/>
        </w:rPr>
        <w:t>b</w:t>
      </w:r>
      <w:r w:rsidRPr="00C84347">
        <w:rPr>
          <w:rStyle w:val="BodytextItalic2"/>
          <w:rFonts w:cs="Times New Roman"/>
          <w:color w:val="000000"/>
          <w:sz w:val="24"/>
          <w:szCs w:val="24"/>
          <w:vertAlign w:val="superscript"/>
          <w:lang w:eastAsia="fr-FR"/>
        </w:rPr>
        <w:t>e</w:t>
      </w:r>
      <w:r w:rsidRPr="00C84347">
        <w:rPr>
          <w:rStyle w:val="BodytextItalic2"/>
          <w:rFonts w:cs="Times New Roman"/>
          <w:color w:val="000000"/>
          <w:sz w:val="24"/>
          <w:szCs w:val="24"/>
          <w:lang w:eastAsia="fr-FR"/>
        </w:rPr>
        <w:t>rit</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teologine prasme</w:t>
      </w:r>
      <w:r w:rsidR="00585F14">
        <w:rPr>
          <w:rStyle w:val="Bodytext"/>
          <w:rFonts w:cs="Times New Roman"/>
          <w:color w:val="000000"/>
          <w:sz w:val="24"/>
          <w:szCs w:val="24"/>
          <w:lang w:eastAsia="fr-FR"/>
        </w:rPr>
        <w:t>,</w:t>
      </w:r>
      <w:r>
        <w:rPr>
          <w:rStyle w:val="Bodytext"/>
          <w:rFonts w:cs="Times New Roman"/>
          <w:color w:val="000000"/>
          <w:sz w:val="24"/>
          <w:szCs w:val="24"/>
          <w:lang w:eastAsia="fr-FR"/>
        </w:rPr>
        <w:t xml:space="preserve"> gali būti ne ankstesni už</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deuteronominį judėjimą</w:t>
      </w:r>
      <w:r w:rsidRPr="00C84347">
        <w:rPr>
          <w:rStyle w:val="FootnoteReference"/>
          <w:rFonts w:cs="Times New Roman"/>
          <w:color w:val="000000"/>
          <w:sz w:val="24"/>
          <w:szCs w:val="24"/>
          <w:shd w:val="clear" w:color="auto" w:fill="FFFFFF"/>
          <w:lang w:eastAsia="fr-FR"/>
        </w:rPr>
        <w:footnoteReference w:id="178"/>
      </w:r>
      <w:r w:rsidRPr="00592688">
        <w:rPr>
          <w:rStyle w:val="Bodytext"/>
          <w:rFonts w:cs="Times New Roman"/>
          <w:color w:val="000000"/>
          <w:sz w:val="24"/>
          <w:szCs w:val="24"/>
          <w:lang w:eastAsia="fr-FR"/>
        </w:rPr>
        <w:t>. Todėl daugelis tekstų, kurie</w:t>
      </w:r>
      <w:r>
        <w:rPr>
          <w:rStyle w:val="Bodytext"/>
          <w:rFonts w:cs="Times New Roman"/>
          <w:color w:val="000000"/>
          <w:sz w:val="24"/>
          <w:szCs w:val="24"/>
          <w:lang w:eastAsia="fr-FR"/>
        </w:rPr>
        <w:t xml:space="preserve"> paprastai buvo priskirti</w:t>
      </w:r>
      <w:r w:rsidRPr="00592688">
        <w:rPr>
          <w:rStyle w:val="Bodytext"/>
          <w:rFonts w:cs="Times New Roman"/>
          <w:color w:val="000000"/>
          <w:sz w:val="24"/>
          <w:szCs w:val="24"/>
          <w:lang w:eastAsia="fr-FR"/>
        </w:rPr>
        <w:t xml:space="preserve"> J arba </w:t>
      </w:r>
      <w:r>
        <w:rPr>
          <w:rStyle w:val="Bodytext"/>
          <w:rFonts w:cs="Times New Roman"/>
          <w:color w:val="000000"/>
          <w:sz w:val="24"/>
          <w:szCs w:val="24"/>
          <w:lang w:eastAsia="fr-FR"/>
        </w:rPr>
        <w:t xml:space="preserve">E, </w:t>
      </w:r>
      <w:r w:rsidRPr="00592688">
        <w:rPr>
          <w:rStyle w:val="Bodytext"/>
          <w:rFonts w:cs="Times New Roman"/>
          <w:color w:val="000000"/>
          <w:sz w:val="24"/>
          <w:szCs w:val="24"/>
          <w:lang w:eastAsia="fr-FR"/>
        </w:rPr>
        <w:t xml:space="preserve">ir </w:t>
      </w:r>
      <w:r>
        <w:rPr>
          <w:rStyle w:val="Bodytext"/>
          <w:rFonts w:cs="Times New Roman"/>
          <w:color w:val="000000"/>
          <w:sz w:val="24"/>
          <w:szCs w:val="24"/>
          <w:lang w:eastAsia="fr-FR"/>
        </w:rPr>
        <w:t xml:space="preserve">kurie </w:t>
      </w:r>
      <w:r w:rsidRPr="00592688">
        <w:rPr>
          <w:rStyle w:val="Bodytext"/>
          <w:rFonts w:cs="Times New Roman"/>
          <w:color w:val="000000"/>
          <w:sz w:val="24"/>
          <w:szCs w:val="24"/>
          <w:lang w:eastAsia="fr-FR"/>
        </w:rPr>
        <w:t>aps</w:t>
      </w:r>
      <w:r>
        <w:rPr>
          <w:rStyle w:val="Bodytext"/>
          <w:rFonts w:cs="Times New Roman"/>
          <w:color w:val="000000"/>
          <w:sz w:val="24"/>
          <w:szCs w:val="24"/>
          <w:lang w:eastAsia="fr-FR"/>
        </w:rPr>
        <w:t>kritai buvo laikomi labai "senais</w:t>
      </w:r>
      <w:r w:rsidRPr="00592688">
        <w:rPr>
          <w:rStyle w:val="Bodytext"/>
          <w:rFonts w:cs="Times New Roman"/>
          <w:color w:val="000000"/>
          <w:sz w:val="24"/>
          <w:szCs w:val="24"/>
          <w:lang w:eastAsia="fr-FR"/>
        </w:rPr>
        <w:t>", pasak Perlitt</w:t>
      </w:r>
      <w:r>
        <w:rPr>
          <w:rStyle w:val="Bodytext"/>
          <w:rFonts w:cs="Times New Roman"/>
          <w:color w:val="000000"/>
          <w:sz w:val="24"/>
          <w:szCs w:val="24"/>
          <w:lang w:eastAsia="fr-FR"/>
        </w:rPr>
        <w:t>o, turi būti datuojami</w:t>
      </w:r>
      <w:r w:rsidRPr="00592688">
        <w:rPr>
          <w:rStyle w:val="Bodytext"/>
          <w:rFonts w:cs="Times New Roman"/>
          <w:color w:val="000000"/>
          <w:sz w:val="24"/>
          <w:szCs w:val="24"/>
          <w:lang w:eastAsia="fr-FR"/>
        </w:rPr>
        <w:t xml:space="preserve"> daug vėliau ir aiškinami </w:t>
      </w:r>
      <w:r>
        <w:rPr>
          <w:rStyle w:val="Bodytext"/>
          <w:rFonts w:cs="Times New Roman"/>
          <w:color w:val="000000"/>
          <w:sz w:val="24"/>
          <w:szCs w:val="24"/>
          <w:lang w:eastAsia="fr-FR"/>
        </w:rPr>
        <w:t xml:space="preserve">iš visiškai </w:t>
      </w:r>
      <w:r w:rsidRPr="00592688">
        <w:rPr>
          <w:rStyle w:val="Bodytext"/>
          <w:rFonts w:cs="Times New Roman"/>
          <w:color w:val="000000"/>
          <w:sz w:val="24"/>
          <w:szCs w:val="24"/>
          <w:lang w:eastAsia="fr-FR"/>
        </w:rPr>
        <w:t>skirtingos istorinės perspektyvos. Tai</w:t>
      </w:r>
      <w:r>
        <w:rPr>
          <w:rStyle w:val="Bodytext"/>
          <w:rFonts w:cs="Times New Roman"/>
          <w:color w:val="000000"/>
          <w:sz w:val="24"/>
          <w:szCs w:val="24"/>
          <w:lang w:eastAsia="fr-FR"/>
        </w:rPr>
        <w:t xml:space="preserve">p pat buvo ir su Pr </w:t>
      </w:r>
      <w:r w:rsidRPr="00592688">
        <w:rPr>
          <w:rStyle w:val="Bodytext"/>
          <w:rFonts w:cs="Times New Roman"/>
          <w:color w:val="000000"/>
          <w:sz w:val="24"/>
          <w:szCs w:val="24"/>
          <w:lang w:eastAsia="fr-FR"/>
        </w:rPr>
        <w:t>15</w:t>
      </w:r>
      <w:r>
        <w:rPr>
          <w:rStyle w:val="Bodytext"/>
          <w:rFonts w:cs="Times New Roman"/>
          <w:color w:val="000000"/>
          <w:sz w:val="24"/>
          <w:szCs w:val="24"/>
          <w:lang w:eastAsia="fr-FR"/>
        </w:rPr>
        <w:t>, Sinajaus pericope ir Joz 24</w:t>
      </w:r>
      <w:r w:rsidRPr="00C84347">
        <w:rPr>
          <w:rStyle w:val="FootnoteReference"/>
          <w:rFonts w:cs="Times New Roman"/>
          <w:color w:val="000000"/>
          <w:sz w:val="24"/>
          <w:szCs w:val="24"/>
          <w:shd w:val="clear" w:color="auto" w:fill="FFFFFF"/>
          <w:lang w:eastAsia="fr-FR"/>
        </w:rPr>
        <w:footnoteReference w:id="179"/>
      </w:r>
      <w:r w:rsidRPr="00592688">
        <w:rPr>
          <w:rStyle w:val="Bodytext"/>
          <w:rFonts w:cs="Times New Roman"/>
          <w:color w:val="000000"/>
          <w:sz w:val="24"/>
          <w:szCs w:val="24"/>
          <w:lang w:eastAsia="fr-FR"/>
        </w:rPr>
        <w:t>. Kitas novatoriška</w:t>
      </w:r>
      <w:r>
        <w:rPr>
          <w:rStyle w:val="Bodytext"/>
          <w:rFonts w:cs="Times New Roman"/>
          <w:color w:val="000000"/>
          <w:sz w:val="24"/>
          <w:szCs w:val="24"/>
          <w:lang w:eastAsia="fr-FR"/>
        </w:rPr>
        <w:t>s darbas buvo</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M </w:t>
      </w:r>
      <w:r w:rsidRPr="00592688">
        <w:rPr>
          <w:rStyle w:val="Bodytext"/>
          <w:rFonts w:cs="Times New Roman"/>
          <w:color w:val="000000"/>
          <w:sz w:val="24"/>
          <w:szCs w:val="24"/>
          <w:lang w:eastAsia="fr-FR"/>
        </w:rPr>
        <w:t>Weinfeld</w:t>
      </w:r>
      <w:r>
        <w:rPr>
          <w:rStyle w:val="Bodytext"/>
          <w:rFonts w:cs="Times New Roman"/>
          <w:color w:val="000000"/>
          <w:sz w:val="24"/>
          <w:szCs w:val="24"/>
          <w:lang w:eastAsia="fr-FR"/>
        </w:rPr>
        <w:t>o,</w:t>
      </w:r>
      <w:r w:rsidRPr="00592688">
        <w:rPr>
          <w:rStyle w:val="Bodytext"/>
          <w:rFonts w:cs="Times New Roman"/>
          <w:color w:val="000000"/>
          <w:sz w:val="24"/>
          <w:szCs w:val="24"/>
          <w:lang w:eastAsia="fr-FR"/>
        </w:rPr>
        <w:t xml:space="preserve"> kuri</w:t>
      </w:r>
      <w:r>
        <w:rPr>
          <w:rStyle w:val="Bodytext"/>
          <w:rFonts w:cs="Times New Roman"/>
          <w:color w:val="000000"/>
          <w:sz w:val="24"/>
          <w:szCs w:val="24"/>
          <w:lang w:eastAsia="fr-FR"/>
        </w:rPr>
        <w:t>s</w:t>
      </w:r>
      <w:r w:rsidRPr="00592688">
        <w:rPr>
          <w:rStyle w:val="Bodytext"/>
          <w:rFonts w:cs="Times New Roman"/>
          <w:color w:val="000000"/>
          <w:sz w:val="24"/>
          <w:szCs w:val="24"/>
          <w:lang w:eastAsia="fr-FR"/>
        </w:rPr>
        <w:t xml:space="preserve"> pirmą kartą </w:t>
      </w:r>
      <w:r>
        <w:rPr>
          <w:rStyle w:val="Bodytext"/>
          <w:rFonts w:cs="Times New Roman"/>
          <w:color w:val="000000"/>
          <w:sz w:val="24"/>
          <w:szCs w:val="24"/>
          <w:lang w:eastAsia="fr-FR"/>
        </w:rPr>
        <w:t xml:space="preserve">pasiūlė </w:t>
      </w:r>
      <w:r w:rsidRPr="00592688">
        <w:rPr>
          <w:rStyle w:val="Bodytext"/>
          <w:rFonts w:cs="Times New Roman"/>
          <w:color w:val="000000"/>
          <w:sz w:val="24"/>
          <w:szCs w:val="24"/>
          <w:lang w:eastAsia="fr-FR"/>
        </w:rPr>
        <w:t>išsamų stilistini</w:t>
      </w:r>
      <w:r>
        <w:rPr>
          <w:rStyle w:val="Bodytext"/>
          <w:rFonts w:cs="Times New Roman"/>
          <w:color w:val="000000"/>
          <w:sz w:val="24"/>
          <w:szCs w:val="24"/>
          <w:lang w:eastAsia="fr-FR"/>
        </w:rPr>
        <w:t>ų ir teologinių charakteristikų</w:t>
      </w:r>
      <w:r w:rsidRPr="00592688">
        <w:rPr>
          <w:rStyle w:val="Bodytext"/>
          <w:rFonts w:cs="Times New Roman"/>
          <w:color w:val="000000"/>
          <w:sz w:val="24"/>
          <w:szCs w:val="24"/>
          <w:lang w:eastAsia="fr-FR"/>
        </w:rPr>
        <w:t xml:space="preserve"> vis</w:t>
      </w:r>
      <w:r>
        <w:rPr>
          <w:rStyle w:val="Bodytext"/>
          <w:rFonts w:cs="Times New Roman"/>
          <w:color w:val="000000"/>
          <w:sz w:val="24"/>
          <w:szCs w:val="24"/>
          <w:lang w:eastAsia="fr-FR"/>
        </w:rPr>
        <w:t>u</w:t>
      </w:r>
      <w:r w:rsidRPr="00592688">
        <w:rPr>
          <w:rStyle w:val="Bodytext"/>
          <w:rFonts w:cs="Times New Roman"/>
          <w:color w:val="000000"/>
          <w:sz w:val="24"/>
          <w:szCs w:val="24"/>
          <w:lang w:eastAsia="fr-FR"/>
        </w:rPr>
        <w:t xml:space="preserve">ose </w:t>
      </w:r>
      <w:r>
        <w:rPr>
          <w:rStyle w:val="Bodytext"/>
          <w:rFonts w:cs="Times New Roman"/>
          <w:color w:val="000000"/>
          <w:sz w:val="24"/>
          <w:szCs w:val="24"/>
          <w:lang w:eastAsia="fr-FR"/>
        </w:rPr>
        <w:t>deuteronominiuose ir duteronomistiniuose tekstuose inventorių</w:t>
      </w:r>
      <w:r w:rsidRPr="00C84347">
        <w:rPr>
          <w:rStyle w:val="FootnoteReference"/>
          <w:rFonts w:cs="Times New Roman"/>
          <w:color w:val="000000"/>
          <w:sz w:val="24"/>
          <w:szCs w:val="24"/>
          <w:shd w:val="clear" w:color="auto" w:fill="FFFFFF"/>
          <w:lang w:eastAsia="fr-FR"/>
        </w:rPr>
        <w:footnoteReference w:id="180"/>
      </w:r>
      <w:r w:rsidRPr="00592688">
        <w:rPr>
          <w:rStyle w:val="Bodytext"/>
          <w:rFonts w:cs="Times New Roman"/>
          <w:color w:val="000000"/>
          <w:sz w:val="24"/>
          <w:szCs w:val="24"/>
          <w:lang w:eastAsia="fr-FR"/>
        </w:rPr>
        <w:t>. Perlitt</w:t>
      </w:r>
      <w:r>
        <w:rPr>
          <w:rStyle w:val="Bodytext"/>
          <w:rFonts w:cs="Times New Roman"/>
          <w:color w:val="000000"/>
          <w:sz w:val="24"/>
          <w:szCs w:val="24"/>
          <w:lang w:eastAsia="fr-FR"/>
        </w:rPr>
        <w:t>o</w:t>
      </w:r>
      <w:r w:rsidRPr="00592688">
        <w:rPr>
          <w:rStyle w:val="Bodytext"/>
          <w:rFonts w:cs="Times New Roman"/>
          <w:color w:val="000000"/>
          <w:sz w:val="24"/>
          <w:szCs w:val="24"/>
          <w:lang w:eastAsia="fr-FR"/>
        </w:rPr>
        <w:t xml:space="preserve"> ir Weinfeld</w:t>
      </w:r>
      <w:r>
        <w:rPr>
          <w:rStyle w:val="Bodytext"/>
          <w:rFonts w:cs="Times New Roman"/>
          <w:color w:val="000000"/>
          <w:sz w:val="24"/>
          <w:szCs w:val="24"/>
          <w:lang w:eastAsia="fr-FR"/>
        </w:rPr>
        <w:t>o</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tekstai </w:t>
      </w:r>
      <w:r w:rsidRPr="00592688">
        <w:rPr>
          <w:rStyle w:val="Bodytext"/>
          <w:rFonts w:cs="Times New Roman"/>
          <w:color w:val="000000"/>
          <w:sz w:val="24"/>
          <w:szCs w:val="24"/>
          <w:lang w:eastAsia="fr-FR"/>
        </w:rPr>
        <w:t xml:space="preserve">turėjo iš karto didelį atgarsį. Tačiau kai kurie </w:t>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tokie </w:t>
      </w:r>
      <w:r w:rsidRPr="00592688">
        <w:rPr>
          <w:rStyle w:val="Bodytext"/>
          <w:rFonts w:cs="Times New Roman"/>
          <w:color w:val="000000"/>
          <w:sz w:val="24"/>
          <w:szCs w:val="24"/>
          <w:lang w:eastAsia="fr-FR"/>
        </w:rPr>
        <w:t>kaip C</w:t>
      </w:r>
      <w:r>
        <w:rPr>
          <w:rStyle w:val="Bodytext"/>
          <w:rFonts w:cs="Times New Roman"/>
          <w:color w:val="000000"/>
          <w:sz w:val="24"/>
          <w:szCs w:val="24"/>
          <w:lang w:eastAsia="fr-FR"/>
        </w:rPr>
        <w:t>.</w:t>
      </w:r>
      <w:r w:rsidRPr="00592688">
        <w:rPr>
          <w:rStyle w:val="Bodytext"/>
          <w:rFonts w:cs="Times New Roman"/>
          <w:color w:val="000000"/>
          <w:sz w:val="24"/>
          <w:szCs w:val="24"/>
          <w:lang w:eastAsia="fr-FR"/>
        </w:rPr>
        <w:t>A</w:t>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Brekelmans</w:t>
      </w:r>
      <w:r>
        <w:rPr>
          <w:rStyle w:val="Bodytext"/>
          <w:rFonts w:cs="Times New Roman"/>
          <w:color w:val="000000"/>
          <w:sz w:val="24"/>
          <w:szCs w:val="24"/>
          <w:lang w:eastAsia="fr-FR"/>
        </w:rPr>
        <w:t>as</w:t>
      </w:r>
      <w:r w:rsidRPr="00C84347">
        <w:rPr>
          <w:rStyle w:val="FootnoteReference"/>
          <w:rFonts w:cs="Times New Roman"/>
          <w:color w:val="000000"/>
          <w:sz w:val="24"/>
          <w:szCs w:val="24"/>
          <w:shd w:val="clear" w:color="auto" w:fill="FFFFFF"/>
          <w:lang w:eastAsia="fr-FR"/>
        </w:rPr>
        <w:footnoteReference w:id="181"/>
      </w:r>
      <w:r w:rsidRPr="00592688">
        <w:rPr>
          <w:rStyle w:val="Bodytext"/>
          <w:rFonts w:cs="Times New Roman"/>
          <w:color w:val="000000"/>
          <w:sz w:val="24"/>
          <w:szCs w:val="24"/>
          <w:lang w:eastAsia="fr-FR"/>
        </w:rPr>
        <w:t>, A. Reichert</w:t>
      </w:r>
      <w:r>
        <w:rPr>
          <w:rStyle w:val="Bodytext"/>
          <w:rFonts w:cs="Times New Roman"/>
          <w:color w:val="000000"/>
          <w:sz w:val="24"/>
          <w:szCs w:val="24"/>
          <w:lang w:eastAsia="fr-FR"/>
        </w:rPr>
        <w:t>as</w:t>
      </w:r>
      <w:r w:rsidRPr="00C84347">
        <w:rPr>
          <w:rStyle w:val="FootnoteReference"/>
          <w:rFonts w:cs="Times New Roman"/>
          <w:color w:val="000000"/>
          <w:sz w:val="24"/>
          <w:szCs w:val="24"/>
          <w:shd w:val="clear" w:color="auto" w:fill="FFFFFF"/>
          <w:lang w:val="de-DE" w:eastAsia="de-DE"/>
        </w:rPr>
        <w:footnoteReference w:id="182"/>
      </w:r>
      <w:r w:rsidRPr="00592688">
        <w:rPr>
          <w:rStyle w:val="Bodytext"/>
          <w:rFonts w:cs="Times New Roman"/>
          <w:color w:val="000000"/>
          <w:sz w:val="24"/>
          <w:szCs w:val="24"/>
          <w:lang w:eastAsia="fr-FR"/>
        </w:rPr>
        <w:t xml:space="preserve"> ir kiti </w:t>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naudoj</w:t>
      </w:r>
      <w:r>
        <w:rPr>
          <w:rStyle w:val="Bodytext"/>
          <w:rFonts w:cs="Times New Roman"/>
          <w:color w:val="000000"/>
          <w:sz w:val="24"/>
          <w:szCs w:val="24"/>
          <w:lang w:eastAsia="fr-FR"/>
        </w:rPr>
        <w:t xml:space="preserve">o </w:t>
      </w:r>
      <w:r w:rsidRPr="00592688">
        <w:rPr>
          <w:rStyle w:val="Bodytext"/>
          <w:rFonts w:cs="Times New Roman"/>
          <w:color w:val="000000"/>
          <w:sz w:val="24"/>
          <w:szCs w:val="24"/>
          <w:lang w:eastAsia="fr-FR"/>
        </w:rPr>
        <w:t>šiuos darbus taikyti</w:t>
      </w:r>
      <w:r>
        <w:rPr>
          <w:rStyle w:val="Bodytext"/>
          <w:rFonts w:cs="Times New Roman"/>
          <w:color w:val="000000"/>
          <w:sz w:val="24"/>
          <w:szCs w:val="24"/>
          <w:lang w:eastAsia="fr-FR"/>
        </w:rPr>
        <w:t>, kad galėtų postuluoti</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Keturknygėje redakcinį ikideuteronominį ar proto-deuteronominį sluoksnį</w:t>
      </w:r>
      <w:r w:rsidRPr="00592688">
        <w:rPr>
          <w:rStyle w:val="Bodytext"/>
          <w:rFonts w:cs="Times New Roman"/>
          <w:color w:val="000000"/>
          <w:sz w:val="24"/>
          <w:szCs w:val="24"/>
          <w:lang w:eastAsia="fr-FR"/>
        </w:rPr>
        <w:t xml:space="preserve">, o </w:t>
      </w:r>
      <w:r>
        <w:rPr>
          <w:rStyle w:val="Bodytext"/>
          <w:rFonts w:cs="Times New Roman"/>
          <w:color w:val="000000"/>
          <w:sz w:val="24"/>
          <w:szCs w:val="24"/>
          <w:lang w:eastAsia="fr-FR"/>
        </w:rPr>
        <w:t xml:space="preserve">dar </w:t>
      </w:r>
      <w:r w:rsidRPr="00592688">
        <w:rPr>
          <w:rStyle w:val="Bodytext"/>
          <w:rFonts w:cs="Times New Roman"/>
          <w:color w:val="000000"/>
          <w:sz w:val="24"/>
          <w:szCs w:val="24"/>
          <w:lang w:eastAsia="fr-FR"/>
        </w:rPr>
        <w:t xml:space="preserve">kiti - ypač W. </w:t>
      </w:r>
      <w:r>
        <w:rPr>
          <w:rStyle w:val="Bodytext"/>
          <w:rFonts w:cs="Times New Roman"/>
          <w:color w:val="000000"/>
          <w:sz w:val="24"/>
          <w:szCs w:val="24"/>
          <w:lang w:eastAsia="fr-FR"/>
        </w:rPr>
        <w:t>Fussas</w:t>
      </w:r>
      <w:r w:rsidRPr="00C84347">
        <w:rPr>
          <w:rStyle w:val="Bodytext64"/>
          <w:rFonts w:cs="Times New Roman"/>
          <w:color w:val="000000"/>
          <w:sz w:val="24"/>
          <w:szCs w:val="24"/>
          <w:vertAlign w:val="superscript"/>
          <w:lang w:eastAsia="fr-FR"/>
        </w:rPr>
        <w:footnoteReference w:id="183"/>
      </w:r>
      <w:r>
        <w:rPr>
          <w:rStyle w:val="Bodytext"/>
          <w:rFonts w:cs="Times New Roman"/>
          <w:color w:val="000000"/>
          <w:sz w:val="24"/>
          <w:szCs w:val="24"/>
          <w:lang w:eastAsia="fr-FR"/>
        </w:rPr>
        <w:t xml:space="preserve"> </w:t>
      </w:r>
      <w:r w:rsidRPr="00592688">
        <w:rPr>
          <w:rStyle w:val="Bodytext"/>
          <w:rFonts w:cs="Times New Roman"/>
          <w:color w:val="000000"/>
          <w:sz w:val="24"/>
          <w:szCs w:val="24"/>
          <w:lang w:eastAsia="fr-FR"/>
        </w:rPr>
        <w:t>ir E. Ruprecht</w:t>
      </w:r>
      <w:r>
        <w:rPr>
          <w:rStyle w:val="Bodytext"/>
          <w:rFonts w:cs="Times New Roman"/>
          <w:color w:val="000000"/>
          <w:sz w:val="24"/>
          <w:szCs w:val="24"/>
          <w:lang w:eastAsia="fr-FR"/>
        </w:rPr>
        <w:t>as</w:t>
      </w:r>
      <w:r w:rsidRPr="00C84347">
        <w:rPr>
          <w:rStyle w:val="Bodytext64"/>
          <w:rFonts w:cs="Times New Roman"/>
          <w:color w:val="000000"/>
          <w:sz w:val="24"/>
          <w:szCs w:val="24"/>
          <w:vertAlign w:val="superscript"/>
          <w:lang w:val="de-DE" w:eastAsia="de-DE"/>
        </w:rPr>
        <w:footnoteReference w:id="184"/>
      </w:r>
      <w:r w:rsidRPr="00592688">
        <w:rPr>
          <w:rStyle w:val="Bodytext"/>
          <w:rFonts w:cs="Times New Roman"/>
          <w:color w:val="000000"/>
          <w:sz w:val="24"/>
          <w:szCs w:val="24"/>
          <w:lang w:eastAsia="fr-FR"/>
        </w:rPr>
        <w:t xml:space="preserve"> - </w:t>
      </w:r>
      <w:r>
        <w:rPr>
          <w:rStyle w:val="Bodytext"/>
          <w:rFonts w:cs="Times New Roman"/>
          <w:color w:val="000000"/>
          <w:sz w:val="24"/>
          <w:szCs w:val="24"/>
          <w:lang w:eastAsia="fr-FR"/>
        </w:rPr>
        <w:t>tikėjosi, kad šie teksta leis patvirtinti</w:t>
      </w:r>
      <w:r w:rsidRPr="00592688">
        <w:rPr>
          <w:rStyle w:val="Bodytext"/>
          <w:rFonts w:cs="Times New Roman"/>
          <w:color w:val="000000"/>
          <w:sz w:val="24"/>
          <w:szCs w:val="24"/>
          <w:lang w:eastAsia="fr-FR"/>
        </w:rPr>
        <w:t xml:space="preserve"> išvadą</w:t>
      </w:r>
      <w:r>
        <w:rPr>
          <w:rStyle w:val="Bodytext"/>
          <w:rFonts w:cs="Times New Roman"/>
          <w:color w:val="000000"/>
          <w:sz w:val="24"/>
          <w:szCs w:val="24"/>
          <w:lang w:eastAsia="fr-FR"/>
        </w:rPr>
        <w:t xml:space="preserve"> apie </w:t>
      </w:r>
      <w:r w:rsidRPr="0001740C">
        <w:rPr>
          <w:rStyle w:val="Bodytext"/>
          <w:rFonts w:cs="Times New Roman"/>
          <w:i/>
          <w:iCs/>
          <w:color w:val="000000"/>
          <w:sz w:val="24"/>
          <w:szCs w:val="24"/>
          <w:lang w:eastAsia="fr-FR"/>
        </w:rPr>
        <w:t>deuteronomistinės</w:t>
      </w:r>
      <w:r>
        <w:rPr>
          <w:rStyle w:val="Bodytext"/>
          <w:rFonts w:cs="Times New Roman"/>
          <w:color w:val="000000"/>
          <w:sz w:val="24"/>
          <w:szCs w:val="24"/>
          <w:lang w:eastAsia="fr-FR"/>
        </w:rPr>
        <w:t xml:space="preserve"> Keturknygės r</w:t>
      </w:r>
      <w:r w:rsidRPr="00592688">
        <w:rPr>
          <w:rStyle w:val="Bodytext"/>
          <w:rFonts w:cs="Times New Roman"/>
          <w:color w:val="000000"/>
          <w:sz w:val="24"/>
          <w:szCs w:val="24"/>
          <w:lang w:eastAsia="fr-FR"/>
        </w:rPr>
        <w:t>edak</w:t>
      </w:r>
      <w:r>
        <w:rPr>
          <w:rStyle w:val="Bodytext"/>
          <w:rFonts w:cs="Times New Roman"/>
          <w:color w:val="000000"/>
          <w:sz w:val="24"/>
          <w:szCs w:val="24"/>
          <w:lang w:eastAsia="fr-FR"/>
        </w:rPr>
        <w:t xml:space="preserve">cijos </w:t>
      </w:r>
      <w:r w:rsidRPr="00592688">
        <w:rPr>
          <w:rStyle w:val="Bodytext"/>
          <w:rFonts w:cs="Times New Roman"/>
          <w:color w:val="000000"/>
          <w:sz w:val="24"/>
          <w:szCs w:val="24"/>
          <w:lang w:eastAsia="fr-FR"/>
        </w:rPr>
        <w:t>egzistavi</w:t>
      </w:r>
      <w:r>
        <w:rPr>
          <w:rStyle w:val="Bodytext"/>
          <w:rFonts w:cs="Times New Roman"/>
          <w:color w:val="000000"/>
          <w:sz w:val="24"/>
          <w:szCs w:val="24"/>
          <w:lang w:eastAsia="fr-FR"/>
        </w:rPr>
        <w:t>mą</w:t>
      </w:r>
      <w:r w:rsidRPr="00592688">
        <w:rPr>
          <w:rStyle w:val="Bodytext"/>
          <w:rFonts w:cs="Times New Roman"/>
          <w:color w:val="000000"/>
          <w:sz w:val="24"/>
          <w:szCs w:val="24"/>
          <w:lang w:eastAsia="fr-FR"/>
        </w:rPr>
        <w:t xml:space="preserve"> (kitaip tariant postdeut</w:t>
      </w:r>
      <w:r>
        <w:rPr>
          <w:rStyle w:val="Bodytext"/>
          <w:rFonts w:cs="Times New Roman"/>
          <w:color w:val="000000"/>
          <w:sz w:val="24"/>
          <w:szCs w:val="24"/>
          <w:lang w:eastAsia="fr-FR"/>
        </w:rPr>
        <w:t>eronominę</w:t>
      </w:r>
      <w:r w:rsidRPr="00592688">
        <w:rPr>
          <w:rStyle w:val="Bodytext"/>
          <w:rFonts w:cs="Times New Roman"/>
          <w:color w:val="000000"/>
          <w:sz w:val="24"/>
          <w:szCs w:val="24"/>
          <w:lang w:eastAsia="fr-FR"/>
        </w:rPr>
        <w:t>). Galiausiai L. Rost</w:t>
      </w:r>
      <w:r>
        <w:rPr>
          <w:rStyle w:val="Bodytext"/>
          <w:rFonts w:cs="Times New Roman"/>
          <w:color w:val="000000"/>
          <w:sz w:val="24"/>
          <w:szCs w:val="24"/>
          <w:lang w:eastAsia="fr-FR"/>
        </w:rPr>
        <w:t>as</w:t>
      </w:r>
      <w:r w:rsidRPr="00C84347">
        <w:rPr>
          <w:rStyle w:val="Bodytext"/>
          <w:rFonts w:cs="Times New Roman"/>
          <w:color w:val="000000"/>
          <w:sz w:val="24"/>
          <w:szCs w:val="24"/>
          <w:vertAlign w:val="superscript"/>
          <w:lang w:eastAsia="fr-FR"/>
        </w:rPr>
        <w:footnoteReference w:id="185"/>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W. Richteris</w:t>
      </w:r>
      <w:r w:rsidRPr="00C84347">
        <w:rPr>
          <w:rStyle w:val="Bodytext64"/>
          <w:rFonts w:cs="Times New Roman"/>
          <w:color w:val="000000"/>
          <w:sz w:val="24"/>
          <w:szCs w:val="24"/>
          <w:vertAlign w:val="superscript"/>
          <w:lang w:val="de-DE" w:eastAsia="de-DE"/>
        </w:rPr>
        <w:footnoteReference w:id="186"/>
      </w:r>
      <w:r w:rsidRPr="00592688">
        <w:rPr>
          <w:rStyle w:val="Bodytext"/>
          <w:rFonts w:cs="Times New Roman"/>
          <w:color w:val="000000"/>
          <w:sz w:val="24"/>
          <w:szCs w:val="24"/>
          <w:lang w:eastAsia="fr-FR"/>
        </w:rPr>
        <w:t xml:space="preserve"> ir J. Ph</w:t>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Hyatt</w:t>
      </w:r>
      <w:r w:rsidRPr="00C84347">
        <w:rPr>
          <w:rStyle w:val="Bodytext64"/>
          <w:rFonts w:cs="Times New Roman"/>
          <w:color w:val="000000"/>
          <w:sz w:val="24"/>
          <w:szCs w:val="24"/>
          <w:vertAlign w:val="superscript"/>
          <w:lang w:eastAsia="fr-FR"/>
        </w:rPr>
        <w:footnoteReference w:id="187"/>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labai tikėtinu dalyku parodė esant tai, kad [49]</w:t>
      </w:r>
      <w:r w:rsidRPr="00592688">
        <w:rPr>
          <w:rStyle w:val="Bodytext"/>
          <w:rFonts w:cs="Times New Roman"/>
          <w:color w:val="000000"/>
          <w:sz w:val="24"/>
          <w:szCs w:val="24"/>
          <w:lang w:eastAsia="fr-FR"/>
        </w:rPr>
        <w:t xml:space="preserve"> "istoriniai </w:t>
      </w:r>
      <w:r>
        <w:rPr>
          <w:rStyle w:val="Bodytext"/>
          <w:rFonts w:cs="Times New Roman"/>
          <w:color w:val="000000"/>
          <w:sz w:val="24"/>
          <w:szCs w:val="24"/>
          <w:lang w:eastAsia="fr-FR"/>
        </w:rPr>
        <w:t>credo</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iš Įst </w:t>
      </w:r>
      <w:r w:rsidRPr="00592688">
        <w:rPr>
          <w:rStyle w:val="Bodytext"/>
          <w:rFonts w:cs="Times New Roman"/>
          <w:color w:val="000000"/>
          <w:sz w:val="24"/>
          <w:szCs w:val="24"/>
          <w:lang w:eastAsia="fr-FR"/>
        </w:rPr>
        <w:t>6</w:t>
      </w:r>
      <w:r>
        <w:rPr>
          <w:rStyle w:val="Bodytext"/>
          <w:rFonts w:cs="Times New Roman"/>
          <w:color w:val="000000"/>
          <w:sz w:val="24"/>
          <w:szCs w:val="24"/>
          <w:lang w:eastAsia="fr-FR"/>
        </w:rPr>
        <w:t xml:space="preserve">, </w:t>
      </w:r>
      <w:r>
        <w:rPr>
          <w:rStyle w:val="Bodytext"/>
          <w:rFonts w:cs="Times New Roman"/>
          <w:color w:val="000000"/>
          <w:sz w:val="24"/>
          <w:szCs w:val="24"/>
          <w:lang w:eastAsia="fr-FR"/>
        </w:rPr>
        <w:lastRenderedPageBreak/>
        <w:t>Įst 26 ir Joz</w:t>
      </w:r>
      <w:r w:rsidRPr="00592688">
        <w:rPr>
          <w:rStyle w:val="Bodytext"/>
          <w:rFonts w:cs="Times New Roman"/>
          <w:color w:val="000000"/>
          <w:sz w:val="24"/>
          <w:szCs w:val="24"/>
          <w:lang w:eastAsia="fr-FR"/>
        </w:rPr>
        <w:t xml:space="preserve"> 24 </w:t>
      </w:r>
      <w:r>
        <w:rPr>
          <w:rStyle w:val="Bodytext"/>
          <w:rFonts w:cs="Times New Roman"/>
          <w:color w:val="000000"/>
          <w:sz w:val="24"/>
          <w:szCs w:val="24"/>
          <w:lang w:eastAsia="fr-FR"/>
        </w:rPr>
        <w:t>–</w:t>
      </w:r>
      <w:r w:rsidRPr="00592688">
        <w:rPr>
          <w:rStyle w:val="Bodytext"/>
          <w:rFonts w:cs="Times New Roman"/>
          <w:color w:val="000000"/>
          <w:sz w:val="24"/>
          <w:szCs w:val="24"/>
          <w:lang w:eastAsia="fr-FR"/>
        </w:rPr>
        <w:t xml:space="preserve"> laik</w:t>
      </w:r>
      <w:r>
        <w:rPr>
          <w:rStyle w:val="Bodytext"/>
          <w:rFonts w:cs="Times New Roman"/>
          <w:color w:val="000000"/>
          <w:sz w:val="24"/>
          <w:szCs w:val="24"/>
          <w:lang w:eastAsia="fr-FR"/>
        </w:rPr>
        <w:t xml:space="preserve">yti </w:t>
      </w:r>
      <w:r w:rsidRPr="00592688">
        <w:rPr>
          <w:rStyle w:val="Bodytext"/>
          <w:rFonts w:cs="Times New Roman"/>
          <w:color w:val="000000"/>
          <w:sz w:val="24"/>
          <w:szCs w:val="24"/>
          <w:lang w:eastAsia="fr-FR"/>
        </w:rPr>
        <w:t>von Rad</w:t>
      </w:r>
      <w:r>
        <w:rPr>
          <w:rStyle w:val="Bodytext"/>
          <w:rFonts w:cs="Times New Roman"/>
          <w:color w:val="000000"/>
          <w:sz w:val="24"/>
          <w:szCs w:val="24"/>
          <w:lang w:eastAsia="fr-FR"/>
        </w:rPr>
        <w:t>o</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Šešiaknygės "branduoliu</w:t>
      </w:r>
      <w:r w:rsidRPr="00592688">
        <w:rPr>
          <w:rStyle w:val="Bodytext"/>
          <w:rFonts w:cs="Times New Roman"/>
          <w:color w:val="000000"/>
          <w:sz w:val="24"/>
          <w:szCs w:val="24"/>
          <w:lang w:eastAsia="fr-FR"/>
        </w:rPr>
        <w:t xml:space="preserve">" - iš tikrųjų </w:t>
      </w:r>
      <w:r>
        <w:rPr>
          <w:rStyle w:val="Bodytext"/>
          <w:rFonts w:cs="Times New Roman"/>
          <w:color w:val="000000"/>
          <w:sz w:val="24"/>
          <w:szCs w:val="24"/>
          <w:lang w:eastAsia="fr-FR"/>
        </w:rPr>
        <w:t>yra deuteronomistinės teologijos produktai.</w:t>
      </w:r>
      <w:r w:rsidRPr="00592688">
        <w:rPr>
          <w:rStyle w:val="Bodytext"/>
          <w:rFonts w:cs="Times New Roman"/>
          <w:color w:val="000000"/>
          <w:sz w:val="24"/>
          <w:szCs w:val="24"/>
          <w:lang w:eastAsia="fr-FR"/>
        </w:rPr>
        <w:t xml:space="preserve"> Tai</w:t>
      </w:r>
      <w:r>
        <w:rPr>
          <w:rStyle w:val="Bodytext"/>
          <w:rFonts w:cs="Times New Roman"/>
          <w:color w:val="000000"/>
          <w:sz w:val="24"/>
          <w:szCs w:val="24"/>
          <w:lang w:eastAsia="fr-FR"/>
        </w:rPr>
        <w:t>p</w:t>
      </w:r>
      <w:r w:rsidRPr="00592688">
        <w:rPr>
          <w:rStyle w:val="Bodytext"/>
          <w:rFonts w:cs="Times New Roman"/>
          <w:color w:val="000000"/>
          <w:sz w:val="24"/>
          <w:szCs w:val="24"/>
          <w:lang w:eastAsia="fr-FR"/>
        </w:rPr>
        <w:t xml:space="preserve"> von Rad</w:t>
      </w:r>
      <w:r>
        <w:rPr>
          <w:rStyle w:val="Bodytext"/>
          <w:rFonts w:cs="Times New Roman"/>
          <w:color w:val="000000"/>
          <w:sz w:val="24"/>
          <w:szCs w:val="24"/>
          <w:lang w:eastAsia="fr-FR"/>
        </w:rPr>
        <w:t>o</w:t>
      </w:r>
      <w:r w:rsidRPr="00592688">
        <w:rPr>
          <w:rStyle w:val="Bodytext"/>
          <w:rFonts w:cs="Times New Roman"/>
          <w:color w:val="000000"/>
          <w:sz w:val="24"/>
          <w:szCs w:val="24"/>
          <w:lang w:eastAsia="fr-FR"/>
        </w:rPr>
        <w:t xml:space="preserve"> koncepcija </w:t>
      </w:r>
      <w:r>
        <w:rPr>
          <w:rStyle w:val="Bodytext"/>
          <w:rFonts w:cs="Times New Roman"/>
          <w:color w:val="000000"/>
          <w:sz w:val="24"/>
          <w:szCs w:val="24"/>
          <w:lang w:eastAsia="fr-FR"/>
        </w:rPr>
        <w:t>apie Penkiaknygės ištakas</w:t>
      </w:r>
      <w:r w:rsidRPr="00592688">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suiro, ir pati </w:t>
      </w:r>
      <w:r w:rsidRPr="00592688">
        <w:rPr>
          <w:rStyle w:val="Bodytext"/>
          <w:rFonts w:cs="Times New Roman"/>
          <w:color w:val="000000"/>
          <w:sz w:val="24"/>
          <w:szCs w:val="24"/>
          <w:lang w:eastAsia="fr-FR"/>
        </w:rPr>
        <w:t>wellhaus</w:t>
      </w:r>
      <w:r>
        <w:rPr>
          <w:rStyle w:val="Bodytext"/>
          <w:rFonts w:cs="Times New Roman"/>
          <w:color w:val="000000"/>
          <w:sz w:val="24"/>
          <w:szCs w:val="24"/>
          <w:lang w:eastAsia="fr-FR"/>
        </w:rPr>
        <w:t>inė schema pasirodė rimtai sukompromituota</w:t>
      </w:r>
      <w:r w:rsidRPr="00592688">
        <w:rPr>
          <w:rStyle w:val="Bodytext"/>
          <w:rFonts w:cs="Times New Roman"/>
          <w:color w:val="000000"/>
          <w:sz w:val="24"/>
          <w:szCs w:val="24"/>
          <w:lang w:eastAsia="fr-FR"/>
        </w:rPr>
        <w:t xml:space="preserve">. Todėl klausimas dėl Penkiaknygės </w:t>
      </w:r>
      <w:r>
        <w:rPr>
          <w:rStyle w:val="Bodytext"/>
          <w:rFonts w:cs="Times New Roman"/>
          <w:color w:val="000000"/>
          <w:sz w:val="24"/>
          <w:szCs w:val="24"/>
          <w:lang w:eastAsia="fr-FR"/>
        </w:rPr>
        <w:t xml:space="preserve">formavimosi turėjo iš naujo būti peržiūrėta </w:t>
      </w:r>
      <w:r w:rsidRPr="005E1AF5">
        <w:rPr>
          <w:rStyle w:val="Bodytext"/>
          <w:rFonts w:cs="Times New Roman"/>
          <w:i/>
          <w:iCs/>
          <w:color w:val="000000"/>
          <w:sz w:val="24"/>
          <w:szCs w:val="24"/>
          <w:lang w:eastAsia="fr-FR"/>
        </w:rPr>
        <w:t>ab ovo</w:t>
      </w:r>
      <w:r w:rsidRPr="00592688">
        <w:rPr>
          <w:rStyle w:val="Bodytext"/>
          <w:rFonts w:cs="Times New Roman"/>
          <w:color w:val="000000"/>
          <w:sz w:val="24"/>
          <w:szCs w:val="24"/>
          <w:lang w:eastAsia="fr-FR"/>
        </w:rPr>
        <w:t>!</w:t>
      </w:r>
    </w:p>
    <w:p w:rsidR="00B4122D" w:rsidRPr="00C84347" w:rsidRDefault="00B4122D" w:rsidP="00727504">
      <w:pPr>
        <w:pStyle w:val="Bodytext1"/>
        <w:shd w:val="clear" w:color="auto" w:fill="auto"/>
        <w:spacing w:after="0" w:line="240" w:lineRule="auto"/>
        <w:ind w:firstLine="284"/>
        <w:rPr>
          <w:rFonts w:cs="Times New Roman"/>
          <w:sz w:val="24"/>
          <w:szCs w:val="24"/>
        </w:rPr>
      </w:pPr>
    </w:p>
    <w:p w:rsidR="00E40DEC" w:rsidRPr="00980E6B" w:rsidRDefault="00B4122D" w:rsidP="00B51FD0">
      <w:pPr>
        <w:pStyle w:val="Heading3"/>
        <w:rPr>
          <w:lang w:val="lt-LT"/>
        </w:rPr>
      </w:pPr>
      <w:r w:rsidRPr="00980E6B">
        <w:rPr>
          <w:rStyle w:val="Bodytext5"/>
          <w:rFonts w:asciiTheme="majorHAnsi" w:hAnsiTheme="majorHAnsi"/>
          <w:i w:val="0"/>
          <w:iCs w:val="0"/>
          <w:sz w:val="24"/>
          <w:szCs w:val="24"/>
          <w:shd w:val="clear" w:color="auto" w:fill="auto"/>
          <w:lang w:val="lt-LT"/>
        </w:rPr>
        <w:t xml:space="preserve">6.1.2. </w:t>
      </w:r>
      <w:r w:rsidR="00B51FD0" w:rsidRPr="00980E6B">
        <w:rPr>
          <w:rStyle w:val="Bodytext5"/>
          <w:rFonts w:asciiTheme="majorHAnsi" w:hAnsiTheme="majorHAnsi"/>
          <w:i w:val="0"/>
          <w:iCs w:val="0"/>
          <w:sz w:val="24"/>
          <w:szCs w:val="24"/>
          <w:shd w:val="clear" w:color="auto" w:fill="auto"/>
          <w:lang w:val="lt-LT"/>
        </w:rPr>
        <w:t>Kvestionavimas ikimonarchinio Izraelio rekonstrukcijos</w:t>
      </w:r>
    </w:p>
    <w:p w:rsidR="00793E54" w:rsidRPr="008848B6" w:rsidRDefault="00793E54" w:rsidP="00793E54">
      <w:pPr>
        <w:pStyle w:val="Bodytext1"/>
        <w:spacing w:after="0" w:line="240" w:lineRule="auto"/>
        <w:ind w:firstLine="0"/>
        <w:rPr>
          <w:rFonts w:cs="Times New Roman"/>
          <w:sz w:val="24"/>
          <w:szCs w:val="24"/>
        </w:rPr>
      </w:pPr>
      <w:r w:rsidRPr="008848B6">
        <w:rPr>
          <w:rFonts w:cs="Times New Roman"/>
          <w:sz w:val="24"/>
          <w:szCs w:val="24"/>
        </w:rPr>
        <w:t xml:space="preserve">Nuo pat pradžių, Penkiaknygės teorijų krizė </w:t>
      </w:r>
      <w:r>
        <w:rPr>
          <w:rFonts w:cs="Times New Roman"/>
          <w:sz w:val="24"/>
          <w:szCs w:val="24"/>
        </w:rPr>
        <w:t>buvo susijusi</w:t>
      </w:r>
      <w:r w:rsidRPr="008848B6">
        <w:rPr>
          <w:rFonts w:cs="Times New Roman"/>
          <w:sz w:val="24"/>
          <w:szCs w:val="24"/>
        </w:rPr>
        <w:t xml:space="preserve"> su kriz</w:t>
      </w:r>
      <w:r>
        <w:rPr>
          <w:rFonts w:cs="Times New Roman"/>
          <w:sz w:val="24"/>
          <w:szCs w:val="24"/>
        </w:rPr>
        <w:t>e</w:t>
      </w:r>
      <w:r w:rsidRPr="008848B6">
        <w:rPr>
          <w:rFonts w:cs="Times New Roman"/>
          <w:sz w:val="24"/>
          <w:szCs w:val="24"/>
        </w:rPr>
        <w:t xml:space="preserve"> </w:t>
      </w:r>
      <w:r>
        <w:rPr>
          <w:rFonts w:cs="Times New Roman"/>
          <w:sz w:val="24"/>
          <w:szCs w:val="24"/>
        </w:rPr>
        <w:t xml:space="preserve">hipotezių </w:t>
      </w:r>
      <w:r w:rsidRPr="008848B6">
        <w:rPr>
          <w:rFonts w:cs="Times New Roman"/>
          <w:sz w:val="24"/>
          <w:szCs w:val="24"/>
        </w:rPr>
        <w:t xml:space="preserve">apie </w:t>
      </w:r>
      <w:r>
        <w:rPr>
          <w:rFonts w:cs="Times New Roman"/>
          <w:sz w:val="24"/>
          <w:szCs w:val="24"/>
        </w:rPr>
        <w:t xml:space="preserve">ikimonarchinį Izraelį, kokios buvo primestos </w:t>
      </w:r>
      <w:r w:rsidRPr="008848B6">
        <w:rPr>
          <w:rFonts w:cs="Times New Roman"/>
          <w:sz w:val="24"/>
          <w:szCs w:val="24"/>
        </w:rPr>
        <w:t>Vokietijos egzegezės nuo 30</w:t>
      </w:r>
      <w:r>
        <w:rPr>
          <w:rFonts w:cs="Times New Roman"/>
          <w:sz w:val="24"/>
          <w:szCs w:val="24"/>
        </w:rPr>
        <w:t>-tųjų</w:t>
      </w:r>
      <w:r w:rsidRPr="00C84347">
        <w:rPr>
          <w:rStyle w:val="Bodytext"/>
          <w:rFonts w:cs="Times New Roman"/>
          <w:color w:val="000000"/>
          <w:sz w:val="24"/>
          <w:szCs w:val="24"/>
          <w:vertAlign w:val="superscript"/>
          <w:lang w:eastAsia="fr-FR"/>
        </w:rPr>
        <w:footnoteReference w:id="188"/>
      </w:r>
      <w:r w:rsidRPr="008848B6">
        <w:rPr>
          <w:rFonts w:cs="Times New Roman"/>
          <w:sz w:val="24"/>
          <w:szCs w:val="24"/>
        </w:rPr>
        <w:t>.</w:t>
      </w:r>
      <w:r>
        <w:rPr>
          <w:rFonts w:cs="Times New Roman"/>
          <w:sz w:val="24"/>
          <w:szCs w:val="24"/>
        </w:rPr>
        <w:t xml:space="preserve"> Priešistorinio</w:t>
      </w:r>
      <w:r w:rsidRPr="008848B6">
        <w:rPr>
          <w:rFonts w:cs="Times New Roman"/>
          <w:sz w:val="24"/>
          <w:szCs w:val="24"/>
        </w:rPr>
        <w:t xml:space="preserve"> Izraelio rekonstrukcija buvo i</w:t>
      </w:r>
      <w:r>
        <w:rPr>
          <w:rFonts w:cs="Times New Roman"/>
          <w:sz w:val="24"/>
          <w:szCs w:val="24"/>
        </w:rPr>
        <w:t>ki šiol daugiausia grindžiama senu „jahvistinių“ tkstų datavimu</w:t>
      </w:r>
      <w:r w:rsidRPr="008848B6">
        <w:rPr>
          <w:rFonts w:cs="Times New Roman"/>
          <w:sz w:val="24"/>
          <w:szCs w:val="24"/>
        </w:rPr>
        <w:t xml:space="preserve">. </w:t>
      </w:r>
      <w:r>
        <w:rPr>
          <w:rFonts w:cs="Times New Roman"/>
          <w:sz w:val="24"/>
          <w:szCs w:val="24"/>
        </w:rPr>
        <w:t xml:space="preserve">Tačiau ir istorijos laukuose </w:t>
      </w:r>
      <w:r w:rsidRPr="008848B6">
        <w:rPr>
          <w:rFonts w:cs="Times New Roman"/>
          <w:sz w:val="24"/>
          <w:szCs w:val="24"/>
        </w:rPr>
        <w:t xml:space="preserve">kritika buvo negailestinga. </w:t>
      </w:r>
    </w:p>
    <w:p w:rsidR="00793E54" w:rsidRPr="008848B6" w:rsidRDefault="00793E54" w:rsidP="00793E54">
      <w:pPr>
        <w:pStyle w:val="Bodytext1"/>
        <w:spacing w:after="0" w:line="240" w:lineRule="auto"/>
        <w:ind w:firstLine="0"/>
        <w:rPr>
          <w:rFonts w:cs="Times New Roman"/>
          <w:sz w:val="24"/>
          <w:szCs w:val="24"/>
        </w:rPr>
      </w:pPr>
      <w:r>
        <w:rPr>
          <w:rFonts w:cs="Times New Roman"/>
          <w:sz w:val="24"/>
          <w:szCs w:val="24"/>
        </w:rPr>
        <w:t>a</w:t>
      </w:r>
      <w:r w:rsidRPr="008848B6">
        <w:rPr>
          <w:rFonts w:cs="Times New Roman"/>
          <w:sz w:val="24"/>
          <w:szCs w:val="24"/>
        </w:rPr>
        <w:t xml:space="preserve">) </w:t>
      </w:r>
      <w:r>
        <w:rPr>
          <w:rFonts w:cs="Times New Roman"/>
          <w:i/>
          <w:iCs/>
          <w:sz w:val="24"/>
          <w:szCs w:val="24"/>
        </w:rPr>
        <w:t>„Tėvų Dievas“</w:t>
      </w:r>
      <w:r w:rsidRPr="008848B6">
        <w:rPr>
          <w:rFonts w:cs="Times New Roman"/>
          <w:sz w:val="24"/>
          <w:szCs w:val="24"/>
        </w:rPr>
        <w:t>. Diebner</w:t>
      </w:r>
      <w:r>
        <w:rPr>
          <w:rFonts w:cs="Times New Roman"/>
          <w:sz w:val="24"/>
          <w:szCs w:val="24"/>
        </w:rPr>
        <w:t>is</w:t>
      </w:r>
      <w:r w:rsidRPr="00C84347">
        <w:rPr>
          <w:rStyle w:val="FootnoteReference"/>
          <w:rFonts w:cs="Times New Roman"/>
          <w:color w:val="000000"/>
          <w:sz w:val="24"/>
          <w:szCs w:val="24"/>
          <w:shd w:val="clear" w:color="auto" w:fill="FFFFFF"/>
          <w:lang w:val="de-DE" w:eastAsia="de-DE"/>
        </w:rPr>
        <w:footnoteReference w:id="189"/>
      </w:r>
      <w:r w:rsidRPr="008848B6">
        <w:rPr>
          <w:rFonts w:cs="Times New Roman"/>
          <w:sz w:val="24"/>
          <w:szCs w:val="24"/>
        </w:rPr>
        <w:t xml:space="preserve"> B., H. Vorländer</w:t>
      </w:r>
      <w:r>
        <w:rPr>
          <w:rFonts w:cs="Times New Roman"/>
          <w:sz w:val="24"/>
          <w:szCs w:val="24"/>
        </w:rPr>
        <w:t>is</w:t>
      </w:r>
      <w:r w:rsidRPr="00C84347">
        <w:rPr>
          <w:rStyle w:val="Bodytext64"/>
          <w:rFonts w:cs="Times New Roman"/>
          <w:color w:val="000000"/>
          <w:sz w:val="24"/>
          <w:szCs w:val="24"/>
          <w:vertAlign w:val="superscript"/>
          <w:lang w:eastAsia="fr-FR"/>
        </w:rPr>
        <w:footnoteReference w:id="190"/>
      </w:r>
      <w:r w:rsidRPr="008848B6">
        <w:rPr>
          <w:rFonts w:cs="Times New Roman"/>
          <w:sz w:val="24"/>
          <w:szCs w:val="24"/>
        </w:rPr>
        <w:t xml:space="preserve"> ir kiti</w:t>
      </w:r>
      <w:r w:rsidRPr="00C84347">
        <w:rPr>
          <w:rStyle w:val="Bodytext64"/>
          <w:rFonts w:cs="Times New Roman"/>
          <w:color w:val="000000"/>
          <w:sz w:val="24"/>
          <w:szCs w:val="24"/>
          <w:vertAlign w:val="superscript"/>
          <w:lang w:eastAsia="fr-FR"/>
        </w:rPr>
        <w:footnoteReference w:id="191"/>
      </w:r>
      <w:r w:rsidRPr="008848B6">
        <w:rPr>
          <w:rFonts w:cs="Times New Roman"/>
          <w:sz w:val="24"/>
          <w:szCs w:val="24"/>
        </w:rPr>
        <w:t xml:space="preserve"> iš naujo </w:t>
      </w:r>
      <w:r>
        <w:rPr>
          <w:rFonts w:cs="Times New Roman"/>
          <w:sz w:val="24"/>
          <w:szCs w:val="24"/>
        </w:rPr>
        <w:t>patikrino</w:t>
      </w:r>
      <w:r w:rsidRPr="008848B6">
        <w:rPr>
          <w:rFonts w:cs="Times New Roman"/>
          <w:sz w:val="24"/>
          <w:szCs w:val="24"/>
        </w:rPr>
        <w:t xml:space="preserve"> A. Alt</w:t>
      </w:r>
      <w:r>
        <w:rPr>
          <w:rFonts w:cs="Times New Roman"/>
          <w:sz w:val="24"/>
          <w:szCs w:val="24"/>
        </w:rPr>
        <w:t>o</w:t>
      </w:r>
      <w:r w:rsidRPr="008848B6">
        <w:rPr>
          <w:rFonts w:cs="Times New Roman"/>
          <w:sz w:val="24"/>
          <w:szCs w:val="24"/>
        </w:rPr>
        <w:t xml:space="preserve"> ir V. Maag</w:t>
      </w:r>
      <w:r>
        <w:rPr>
          <w:rFonts w:cs="Times New Roman"/>
          <w:sz w:val="24"/>
          <w:szCs w:val="24"/>
        </w:rPr>
        <w:t>o</w:t>
      </w:r>
      <w:r w:rsidRPr="008848B6">
        <w:rPr>
          <w:rFonts w:cs="Times New Roman"/>
          <w:sz w:val="24"/>
          <w:szCs w:val="24"/>
        </w:rPr>
        <w:t xml:space="preserve"> teoriją apie </w:t>
      </w:r>
      <w:r>
        <w:rPr>
          <w:rFonts w:cs="Times New Roman"/>
          <w:sz w:val="24"/>
          <w:szCs w:val="24"/>
        </w:rPr>
        <w:t>tėvų dievą</w:t>
      </w:r>
      <w:r w:rsidRPr="008848B6">
        <w:rPr>
          <w:rFonts w:cs="Times New Roman"/>
          <w:sz w:val="24"/>
          <w:szCs w:val="24"/>
        </w:rPr>
        <w:t xml:space="preserve">. Toli gražu </w:t>
      </w:r>
      <w:r>
        <w:rPr>
          <w:rFonts w:cs="Times New Roman"/>
          <w:sz w:val="24"/>
          <w:szCs w:val="24"/>
        </w:rPr>
        <w:t>neatspindėdamos</w:t>
      </w:r>
      <w:r w:rsidRPr="008848B6">
        <w:rPr>
          <w:rFonts w:cs="Times New Roman"/>
          <w:sz w:val="24"/>
          <w:szCs w:val="24"/>
        </w:rPr>
        <w:t xml:space="preserve"> k</w:t>
      </w:r>
      <w:r>
        <w:rPr>
          <w:rFonts w:cs="Times New Roman"/>
          <w:sz w:val="24"/>
          <w:szCs w:val="24"/>
        </w:rPr>
        <w:t>okio nors k</w:t>
      </w:r>
      <w:r w:rsidRPr="008848B6">
        <w:rPr>
          <w:rFonts w:cs="Times New Roman"/>
          <w:sz w:val="24"/>
          <w:szCs w:val="24"/>
        </w:rPr>
        <w:t xml:space="preserve">lajoklių </w:t>
      </w:r>
      <w:r>
        <w:rPr>
          <w:rFonts w:cs="Times New Roman"/>
          <w:sz w:val="24"/>
          <w:szCs w:val="24"/>
        </w:rPr>
        <w:t>religijos tipo, esą būdingo</w:t>
      </w:r>
      <w:r w:rsidRPr="008848B6">
        <w:rPr>
          <w:rFonts w:cs="Times New Roman"/>
          <w:sz w:val="24"/>
          <w:szCs w:val="24"/>
        </w:rPr>
        <w:t xml:space="preserve"> </w:t>
      </w:r>
      <w:r>
        <w:rPr>
          <w:rFonts w:cs="Times New Roman"/>
          <w:sz w:val="24"/>
          <w:szCs w:val="24"/>
        </w:rPr>
        <w:t>kai kurioms proto-izraelitų</w:t>
      </w:r>
      <w:r w:rsidRPr="008848B6">
        <w:rPr>
          <w:rFonts w:cs="Times New Roman"/>
          <w:sz w:val="24"/>
          <w:szCs w:val="24"/>
        </w:rPr>
        <w:t xml:space="preserve"> grupėms, nuorodos į tėvų </w:t>
      </w:r>
      <w:r>
        <w:rPr>
          <w:rFonts w:cs="Times New Roman"/>
          <w:sz w:val="24"/>
          <w:szCs w:val="24"/>
        </w:rPr>
        <w:t>dievą</w:t>
      </w:r>
      <w:r w:rsidRPr="008848B6">
        <w:rPr>
          <w:rFonts w:cs="Times New Roman"/>
          <w:sz w:val="24"/>
          <w:szCs w:val="24"/>
        </w:rPr>
        <w:t xml:space="preserve"> </w:t>
      </w:r>
      <w:r>
        <w:rPr>
          <w:rFonts w:cs="Times New Roman"/>
          <w:sz w:val="24"/>
          <w:szCs w:val="24"/>
        </w:rPr>
        <w:t xml:space="preserve">Pradžioje </w:t>
      </w:r>
      <w:r w:rsidRPr="008848B6">
        <w:rPr>
          <w:rFonts w:cs="Times New Roman"/>
          <w:sz w:val="24"/>
          <w:szCs w:val="24"/>
        </w:rPr>
        <w:t xml:space="preserve">buvo paaiškinta </w:t>
      </w:r>
      <w:r>
        <w:rPr>
          <w:rFonts w:cs="Times New Roman"/>
          <w:sz w:val="24"/>
          <w:szCs w:val="24"/>
        </w:rPr>
        <w:t xml:space="preserve">kaip literatūrinės konstrukcijos, kurių tikslas buvo nutiesti tiltą </w:t>
      </w:r>
      <w:r w:rsidRPr="008848B6">
        <w:rPr>
          <w:rFonts w:cs="Times New Roman"/>
          <w:sz w:val="24"/>
          <w:szCs w:val="24"/>
        </w:rPr>
        <w:t>tarp įvairių patriarchalinių pasakojimų. Vorländer</w:t>
      </w:r>
      <w:r>
        <w:rPr>
          <w:rFonts w:cs="Times New Roman"/>
          <w:sz w:val="24"/>
          <w:szCs w:val="24"/>
        </w:rPr>
        <w:t>is</w:t>
      </w:r>
      <w:r w:rsidRPr="008848B6">
        <w:rPr>
          <w:rFonts w:cs="Times New Roman"/>
          <w:sz w:val="24"/>
          <w:szCs w:val="24"/>
        </w:rPr>
        <w:t xml:space="preserve"> </w:t>
      </w:r>
      <w:r>
        <w:rPr>
          <w:rFonts w:cs="Times New Roman"/>
          <w:sz w:val="24"/>
          <w:szCs w:val="24"/>
        </w:rPr>
        <w:t xml:space="preserve">prileido, kad šie pasakojimai reprezentavo </w:t>
      </w:r>
      <w:r w:rsidRPr="008848B6">
        <w:rPr>
          <w:rFonts w:cs="Times New Roman"/>
          <w:sz w:val="24"/>
          <w:szCs w:val="24"/>
        </w:rPr>
        <w:t>monarchijos laik</w:t>
      </w:r>
      <w:r>
        <w:rPr>
          <w:rFonts w:cs="Times New Roman"/>
          <w:sz w:val="24"/>
          <w:szCs w:val="24"/>
        </w:rPr>
        <w:t>ų</w:t>
      </w:r>
      <w:r w:rsidRPr="008848B6">
        <w:rPr>
          <w:rFonts w:cs="Times New Roman"/>
          <w:sz w:val="24"/>
          <w:szCs w:val="24"/>
        </w:rPr>
        <w:t xml:space="preserve"> ar </w:t>
      </w:r>
      <w:r>
        <w:rPr>
          <w:rFonts w:cs="Times New Roman"/>
          <w:sz w:val="24"/>
          <w:szCs w:val="24"/>
        </w:rPr>
        <w:t xml:space="preserve">net </w:t>
      </w:r>
      <w:r w:rsidRPr="008848B6">
        <w:rPr>
          <w:rFonts w:cs="Times New Roman"/>
          <w:sz w:val="24"/>
          <w:szCs w:val="24"/>
        </w:rPr>
        <w:t>po</w:t>
      </w:r>
      <w:r>
        <w:rPr>
          <w:rFonts w:cs="Times New Roman"/>
          <w:sz w:val="24"/>
          <w:szCs w:val="24"/>
        </w:rPr>
        <w:t>stegzilinių laikų izraelitų liaudišką religiją</w:t>
      </w:r>
      <w:r w:rsidRPr="00C84347">
        <w:rPr>
          <w:rStyle w:val="Bodytext"/>
          <w:rFonts w:cs="Times New Roman"/>
          <w:color w:val="000000"/>
          <w:sz w:val="24"/>
          <w:szCs w:val="24"/>
          <w:vertAlign w:val="superscript"/>
          <w:lang w:eastAsia="fr-FR"/>
        </w:rPr>
        <w:footnoteReference w:id="192"/>
      </w:r>
      <w:r w:rsidRPr="008848B6">
        <w:rPr>
          <w:rFonts w:cs="Times New Roman"/>
          <w:sz w:val="24"/>
          <w:szCs w:val="24"/>
        </w:rPr>
        <w:t xml:space="preserve">. </w:t>
      </w:r>
    </w:p>
    <w:p w:rsidR="00793E54" w:rsidRPr="008848B6" w:rsidRDefault="00793E54" w:rsidP="00793E54">
      <w:pPr>
        <w:pStyle w:val="Bodytext1"/>
        <w:spacing w:after="0" w:line="240" w:lineRule="auto"/>
        <w:ind w:firstLine="0"/>
        <w:rPr>
          <w:rFonts w:cs="Times New Roman"/>
          <w:sz w:val="24"/>
          <w:szCs w:val="24"/>
        </w:rPr>
      </w:pPr>
      <w:r w:rsidRPr="008848B6">
        <w:rPr>
          <w:rFonts w:cs="Times New Roman"/>
          <w:sz w:val="24"/>
          <w:szCs w:val="24"/>
        </w:rPr>
        <w:t xml:space="preserve">b) </w:t>
      </w:r>
      <w:r>
        <w:rPr>
          <w:rFonts w:cs="Times New Roman"/>
          <w:i/>
          <w:iCs/>
          <w:sz w:val="24"/>
          <w:szCs w:val="24"/>
        </w:rPr>
        <w:t>Pažadai patriarchams</w:t>
      </w:r>
      <w:r w:rsidRPr="008848B6">
        <w:rPr>
          <w:rFonts w:cs="Times New Roman"/>
          <w:sz w:val="24"/>
          <w:szCs w:val="24"/>
        </w:rPr>
        <w:t xml:space="preserve">. </w:t>
      </w:r>
      <w:r>
        <w:rPr>
          <w:rFonts w:cs="Times New Roman"/>
          <w:sz w:val="24"/>
          <w:szCs w:val="24"/>
        </w:rPr>
        <w:t>Jų dabartiniame literatūriniame</w:t>
      </w:r>
      <w:r w:rsidRPr="008848B6">
        <w:rPr>
          <w:rFonts w:cs="Times New Roman"/>
          <w:sz w:val="24"/>
          <w:szCs w:val="24"/>
        </w:rPr>
        <w:t xml:space="preserve"> kontekste, paž</w:t>
      </w:r>
      <w:r>
        <w:rPr>
          <w:rFonts w:cs="Times New Roman"/>
          <w:sz w:val="24"/>
          <w:szCs w:val="24"/>
        </w:rPr>
        <w:t>adai tėvams visada buvo laikomi</w:t>
      </w:r>
      <w:r w:rsidRPr="008848B6">
        <w:rPr>
          <w:rFonts w:cs="Times New Roman"/>
          <w:sz w:val="24"/>
          <w:szCs w:val="24"/>
        </w:rPr>
        <w:t xml:space="preserve"> </w:t>
      </w:r>
      <w:r>
        <w:rPr>
          <w:rFonts w:cs="Times New Roman"/>
          <w:sz w:val="24"/>
          <w:szCs w:val="24"/>
        </w:rPr>
        <w:t>antriniu elementu, tikriausiai įvestu</w:t>
      </w:r>
      <w:r w:rsidRPr="008848B6">
        <w:rPr>
          <w:rFonts w:cs="Times New Roman"/>
          <w:sz w:val="24"/>
          <w:szCs w:val="24"/>
        </w:rPr>
        <w:t xml:space="preserve"> tradicijų</w:t>
      </w:r>
      <w:r>
        <w:rPr>
          <w:rFonts w:cs="Times New Roman"/>
          <w:sz w:val="24"/>
          <w:szCs w:val="24"/>
        </w:rPr>
        <w:t>, gautų per Jahvistą</w:t>
      </w:r>
      <w:r w:rsidRPr="00C84347">
        <w:rPr>
          <w:rStyle w:val="Bodytext"/>
          <w:rFonts w:cs="Times New Roman"/>
          <w:color w:val="000000"/>
          <w:sz w:val="24"/>
          <w:szCs w:val="24"/>
          <w:vertAlign w:val="superscript"/>
          <w:lang w:eastAsia="fr-FR"/>
        </w:rPr>
        <w:footnoteReference w:id="193"/>
      </w:r>
      <w:r w:rsidRPr="008848B6">
        <w:rPr>
          <w:rFonts w:cs="Times New Roman"/>
          <w:sz w:val="24"/>
          <w:szCs w:val="24"/>
        </w:rPr>
        <w:t>. Nepaisant to, A. Alt</w:t>
      </w:r>
      <w:r>
        <w:rPr>
          <w:rFonts w:cs="Times New Roman"/>
          <w:sz w:val="24"/>
          <w:szCs w:val="24"/>
        </w:rPr>
        <w:t>as</w:t>
      </w:r>
      <w:r w:rsidRPr="008848B6">
        <w:rPr>
          <w:rFonts w:cs="Times New Roman"/>
          <w:sz w:val="24"/>
          <w:szCs w:val="24"/>
        </w:rPr>
        <w:t xml:space="preserve"> ir G. von Rad</w:t>
      </w:r>
      <w:r>
        <w:rPr>
          <w:rFonts w:cs="Times New Roman"/>
          <w:sz w:val="24"/>
          <w:szCs w:val="24"/>
        </w:rPr>
        <w:t>as</w:t>
      </w:r>
      <w:r w:rsidRPr="008848B6">
        <w:rPr>
          <w:rFonts w:cs="Times New Roman"/>
          <w:sz w:val="24"/>
          <w:szCs w:val="24"/>
        </w:rPr>
        <w:t xml:space="preserve"> </w:t>
      </w:r>
      <w:r>
        <w:rPr>
          <w:rFonts w:cs="Times New Roman"/>
          <w:sz w:val="24"/>
          <w:szCs w:val="24"/>
        </w:rPr>
        <w:t xml:space="preserve">laikė netgi pačią pažado </w:t>
      </w:r>
      <w:r w:rsidRPr="008848B6">
        <w:rPr>
          <w:rFonts w:cs="Times New Roman"/>
          <w:sz w:val="24"/>
          <w:szCs w:val="24"/>
        </w:rPr>
        <w:t xml:space="preserve">sąvoką </w:t>
      </w:r>
      <w:r>
        <w:rPr>
          <w:rFonts w:cs="Times New Roman"/>
          <w:sz w:val="24"/>
          <w:szCs w:val="24"/>
        </w:rPr>
        <w:t xml:space="preserve">elementu, gautu iš </w:t>
      </w:r>
      <w:r w:rsidRPr="008848B6">
        <w:rPr>
          <w:rFonts w:cs="Times New Roman"/>
          <w:sz w:val="24"/>
          <w:szCs w:val="24"/>
        </w:rPr>
        <w:t>protoi</w:t>
      </w:r>
      <w:r>
        <w:rPr>
          <w:rFonts w:cs="Times New Roman"/>
          <w:sz w:val="24"/>
          <w:szCs w:val="24"/>
        </w:rPr>
        <w:t xml:space="preserve">zraelitų </w:t>
      </w:r>
      <w:r w:rsidRPr="008848B6">
        <w:rPr>
          <w:rFonts w:cs="Times New Roman"/>
          <w:sz w:val="24"/>
          <w:szCs w:val="24"/>
        </w:rPr>
        <w:t>protėvių klanų. Bet po J. Hoftijzer</w:t>
      </w:r>
      <w:r w:rsidRPr="00C84347">
        <w:rPr>
          <w:rStyle w:val="FootnoteReference"/>
          <w:rFonts w:cs="Times New Roman"/>
          <w:color w:val="000000"/>
          <w:sz w:val="24"/>
          <w:szCs w:val="24"/>
          <w:shd w:val="clear" w:color="auto" w:fill="FFFFFF"/>
          <w:lang w:eastAsia="fr-FR"/>
        </w:rPr>
        <w:footnoteReference w:id="194"/>
      </w:r>
      <w:r>
        <w:rPr>
          <w:rFonts w:cs="Times New Roman"/>
          <w:sz w:val="24"/>
          <w:szCs w:val="24"/>
        </w:rPr>
        <w:t xml:space="preserve"> darbo, kuriame jis siekė parodyti </w:t>
      </w:r>
      <w:r w:rsidRPr="008848B6">
        <w:rPr>
          <w:rFonts w:cs="Times New Roman"/>
          <w:sz w:val="24"/>
          <w:szCs w:val="24"/>
        </w:rPr>
        <w:t xml:space="preserve">pažadus </w:t>
      </w:r>
      <w:r>
        <w:rPr>
          <w:rFonts w:cs="Times New Roman"/>
          <w:sz w:val="24"/>
          <w:szCs w:val="24"/>
        </w:rPr>
        <w:t xml:space="preserve">esant egzilinio </w:t>
      </w:r>
      <w:r w:rsidRPr="008848B6">
        <w:rPr>
          <w:rFonts w:cs="Times New Roman"/>
          <w:sz w:val="24"/>
          <w:szCs w:val="24"/>
        </w:rPr>
        <w:t>patriarchalinės tradicijos</w:t>
      </w:r>
      <w:r>
        <w:rPr>
          <w:rFonts w:cs="Times New Roman"/>
          <w:sz w:val="24"/>
          <w:szCs w:val="24"/>
        </w:rPr>
        <w:t xml:space="preserve"> perinterpretavimo rezultatą</w:t>
      </w:r>
      <w:r w:rsidRPr="008848B6">
        <w:rPr>
          <w:rFonts w:cs="Times New Roman"/>
          <w:sz w:val="24"/>
          <w:szCs w:val="24"/>
        </w:rPr>
        <w:t xml:space="preserve">, ir nepaisant </w:t>
      </w:r>
      <w:r>
        <w:rPr>
          <w:rFonts w:cs="Times New Roman"/>
          <w:sz w:val="24"/>
          <w:szCs w:val="24"/>
        </w:rPr>
        <w:t>[50] de</w:t>
      </w:r>
      <w:r w:rsidRPr="008848B6">
        <w:rPr>
          <w:rFonts w:cs="Times New Roman"/>
          <w:sz w:val="24"/>
          <w:szCs w:val="24"/>
        </w:rPr>
        <w:t xml:space="preserve"> Pury</w:t>
      </w:r>
      <w:r w:rsidRPr="00C84347">
        <w:rPr>
          <w:rStyle w:val="FootnoteReference"/>
          <w:rFonts w:cs="Times New Roman"/>
          <w:color w:val="000000"/>
          <w:sz w:val="24"/>
          <w:szCs w:val="24"/>
          <w:shd w:val="clear" w:color="auto" w:fill="FFFFFF"/>
          <w:lang w:eastAsia="fr-FR"/>
        </w:rPr>
        <w:footnoteReference w:id="195"/>
      </w:r>
      <w:r>
        <w:rPr>
          <w:rFonts w:cs="Times New Roman"/>
          <w:sz w:val="24"/>
          <w:szCs w:val="24"/>
        </w:rPr>
        <w:t xml:space="preserve"> </w:t>
      </w:r>
      <w:r w:rsidRPr="008848B6">
        <w:rPr>
          <w:rFonts w:cs="Times New Roman"/>
          <w:sz w:val="24"/>
          <w:szCs w:val="24"/>
        </w:rPr>
        <w:t xml:space="preserve">pastangų, </w:t>
      </w:r>
      <w:r>
        <w:rPr>
          <w:rFonts w:cs="Times New Roman"/>
          <w:sz w:val="24"/>
          <w:szCs w:val="24"/>
        </w:rPr>
        <w:t>įrodyti, kad kai kuriuose tekstuose</w:t>
      </w:r>
      <w:r w:rsidRPr="008848B6">
        <w:rPr>
          <w:rFonts w:cs="Times New Roman"/>
          <w:sz w:val="24"/>
          <w:szCs w:val="24"/>
        </w:rPr>
        <w:t xml:space="preserve"> (įskaitant </w:t>
      </w:r>
      <w:r>
        <w:rPr>
          <w:rFonts w:cs="Times New Roman"/>
          <w:sz w:val="24"/>
          <w:szCs w:val="24"/>
        </w:rPr>
        <w:t>Pr</w:t>
      </w:r>
      <w:r w:rsidRPr="008848B6">
        <w:rPr>
          <w:rFonts w:cs="Times New Roman"/>
          <w:sz w:val="24"/>
          <w:szCs w:val="24"/>
        </w:rPr>
        <w:t xml:space="preserve"> 28) žemės pažadas buvo neatsiejamas nuo senųjų ciklų</w:t>
      </w:r>
      <w:r>
        <w:rPr>
          <w:rFonts w:cs="Times New Roman"/>
          <w:sz w:val="24"/>
          <w:szCs w:val="24"/>
        </w:rPr>
        <w:t xml:space="preserve"> naratyvinio konteksto</w:t>
      </w:r>
      <w:r w:rsidRPr="008848B6">
        <w:rPr>
          <w:rFonts w:cs="Times New Roman"/>
          <w:sz w:val="24"/>
          <w:szCs w:val="24"/>
        </w:rPr>
        <w:t>, tendencija buvo</w:t>
      </w:r>
      <w:r>
        <w:rPr>
          <w:rFonts w:cs="Times New Roman"/>
          <w:sz w:val="24"/>
          <w:szCs w:val="24"/>
        </w:rPr>
        <w:t xml:space="preserve"> neigti pažadą</w:t>
      </w:r>
      <w:r w:rsidRPr="008848B6">
        <w:rPr>
          <w:rFonts w:cs="Times New Roman"/>
          <w:sz w:val="24"/>
          <w:szCs w:val="24"/>
        </w:rPr>
        <w:t xml:space="preserve"> </w:t>
      </w:r>
      <w:r>
        <w:rPr>
          <w:rFonts w:cs="Times New Roman"/>
          <w:sz w:val="24"/>
          <w:szCs w:val="24"/>
        </w:rPr>
        <w:t xml:space="preserve">ikimonarcginės </w:t>
      </w:r>
      <w:r w:rsidRPr="008848B6">
        <w:rPr>
          <w:rFonts w:cs="Times New Roman"/>
          <w:sz w:val="24"/>
          <w:szCs w:val="24"/>
        </w:rPr>
        <w:t>kilmės tradicija. Pats C. Westermann</w:t>
      </w:r>
      <w:r>
        <w:rPr>
          <w:rFonts w:cs="Times New Roman"/>
          <w:sz w:val="24"/>
          <w:szCs w:val="24"/>
        </w:rPr>
        <w:t xml:space="preserve">as jų </w:t>
      </w:r>
      <w:r w:rsidRPr="008848B6">
        <w:rPr>
          <w:rFonts w:cs="Times New Roman"/>
          <w:sz w:val="24"/>
          <w:szCs w:val="24"/>
        </w:rPr>
        <w:t xml:space="preserve">daugiau </w:t>
      </w:r>
      <w:r>
        <w:rPr>
          <w:rFonts w:cs="Times New Roman"/>
          <w:sz w:val="24"/>
          <w:szCs w:val="24"/>
        </w:rPr>
        <w:t xml:space="preserve">nebelaiko </w:t>
      </w:r>
      <w:r w:rsidRPr="008848B6">
        <w:rPr>
          <w:rFonts w:cs="Times New Roman"/>
          <w:sz w:val="24"/>
          <w:szCs w:val="24"/>
        </w:rPr>
        <w:t>originalių istorijų elementa</w:t>
      </w:r>
      <w:r>
        <w:rPr>
          <w:rFonts w:cs="Times New Roman"/>
          <w:sz w:val="24"/>
          <w:szCs w:val="24"/>
        </w:rPr>
        <w:t>i</w:t>
      </w:r>
      <w:r w:rsidRPr="008848B6">
        <w:rPr>
          <w:rFonts w:cs="Times New Roman"/>
          <w:sz w:val="24"/>
          <w:szCs w:val="24"/>
        </w:rPr>
        <w:t>s</w:t>
      </w:r>
      <w:r w:rsidRPr="00C84347">
        <w:rPr>
          <w:rStyle w:val="FootnoteReference"/>
          <w:rFonts w:cs="Times New Roman"/>
          <w:color w:val="000000"/>
          <w:sz w:val="24"/>
          <w:szCs w:val="24"/>
          <w:shd w:val="clear" w:color="auto" w:fill="FFFFFF"/>
          <w:lang w:eastAsia="fr-FR"/>
        </w:rPr>
        <w:footnoteReference w:id="196"/>
      </w:r>
      <w:r w:rsidRPr="008848B6">
        <w:rPr>
          <w:rFonts w:cs="Times New Roman"/>
          <w:sz w:val="24"/>
          <w:szCs w:val="24"/>
        </w:rPr>
        <w:t xml:space="preserve">. </w:t>
      </w:r>
    </w:p>
    <w:p w:rsidR="00793E54" w:rsidRPr="008848B6" w:rsidRDefault="00793E54" w:rsidP="00793E54">
      <w:pPr>
        <w:pStyle w:val="Bodytext1"/>
        <w:spacing w:after="0" w:line="240" w:lineRule="auto"/>
        <w:ind w:firstLine="0"/>
        <w:rPr>
          <w:rFonts w:cs="Times New Roman"/>
          <w:sz w:val="24"/>
          <w:szCs w:val="24"/>
        </w:rPr>
      </w:pPr>
      <w:r w:rsidRPr="008848B6">
        <w:rPr>
          <w:rFonts w:cs="Times New Roman"/>
          <w:sz w:val="24"/>
          <w:szCs w:val="24"/>
        </w:rPr>
        <w:t>c) "</w:t>
      </w:r>
      <w:r>
        <w:rPr>
          <w:rFonts w:cs="Times New Roman"/>
          <w:i/>
          <w:iCs/>
          <w:sz w:val="24"/>
          <w:szCs w:val="24"/>
        </w:rPr>
        <w:t>Patriarchalinė epocha</w:t>
      </w:r>
      <w:r w:rsidRPr="008848B6">
        <w:rPr>
          <w:rFonts w:cs="Times New Roman"/>
          <w:sz w:val="24"/>
          <w:szCs w:val="24"/>
        </w:rPr>
        <w:t>"</w:t>
      </w:r>
      <w:r>
        <w:rPr>
          <w:rFonts w:cs="Times New Roman"/>
          <w:sz w:val="24"/>
          <w:szCs w:val="24"/>
        </w:rPr>
        <w:t>. „Patriarchalinio</w:t>
      </w:r>
      <w:r w:rsidRPr="008848B6">
        <w:rPr>
          <w:rFonts w:cs="Times New Roman"/>
          <w:sz w:val="24"/>
          <w:szCs w:val="24"/>
        </w:rPr>
        <w:t xml:space="preserve"> amžiaus" </w:t>
      </w:r>
      <w:r>
        <w:rPr>
          <w:rFonts w:cs="Times New Roman"/>
          <w:sz w:val="24"/>
          <w:szCs w:val="24"/>
        </w:rPr>
        <w:t xml:space="preserve">protoizraelitinės </w:t>
      </w:r>
      <w:r w:rsidRPr="008848B6">
        <w:rPr>
          <w:rFonts w:cs="Times New Roman"/>
          <w:sz w:val="24"/>
          <w:szCs w:val="24"/>
        </w:rPr>
        <w:t xml:space="preserve">visuomenės </w:t>
      </w:r>
      <w:r>
        <w:rPr>
          <w:rFonts w:cs="Times New Roman"/>
          <w:sz w:val="24"/>
          <w:szCs w:val="24"/>
        </w:rPr>
        <w:t xml:space="preserve">būklės </w:t>
      </w:r>
      <w:r w:rsidRPr="008848B6">
        <w:rPr>
          <w:rFonts w:cs="Times New Roman"/>
          <w:sz w:val="24"/>
          <w:szCs w:val="24"/>
        </w:rPr>
        <w:t>rekonstrukcija</w:t>
      </w:r>
      <w:r>
        <w:rPr>
          <w:rFonts w:cs="Times New Roman"/>
          <w:sz w:val="24"/>
          <w:szCs w:val="24"/>
        </w:rPr>
        <w:t xml:space="preserve"> pasitelkiant </w:t>
      </w:r>
      <w:r w:rsidRPr="008848B6">
        <w:rPr>
          <w:rFonts w:cs="Times New Roman"/>
          <w:sz w:val="24"/>
          <w:szCs w:val="24"/>
        </w:rPr>
        <w:t>senovės Artimųjų Rytų antrojo tūkstantmečio (Nuzi)</w:t>
      </w:r>
      <w:r>
        <w:rPr>
          <w:rFonts w:cs="Times New Roman"/>
          <w:sz w:val="24"/>
          <w:szCs w:val="24"/>
        </w:rPr>
        <w:t xml:space="preserve"> teisinius tekstus, labai populiari</w:t>
      </w:r>
      <w:r w:rsidRPr="008848B6">
        <w:rPr>
          <w:rFonts w:cs="Times New Roman"/>
          <w:sz w:val="24"/>
          <w:szCs w:val="24"/>
        </w:rPr>
        <w:t xml:space="preserve"> JA</w:t>
      </w:r>
      <w:r>
        <w:rPr>
          <w:rFonts w:cs="Times New Roman"/>
          <w:sz w:val="24"/>
          <w:szCs w:val="24"/>
        </w:rPr>
        <w:t>V ir Prancūzijos mokslininkų 50-tasiais</w:t>
      </w:r>
      <w:r w:rsidRPr="008848B6">
        <w:rPr>
          <w:rFonts w:cs="Times New Roman"/>
          <w:sz w:val="24"/>
          <w:szCs w:val="24"/>
        </w:rPr>
        <w:t xml:space="preserve"> (W</w:t>
      </w:r>
      <w:r>
        <w:rPr>
          <w:rFonts w:cs="Times New Roman"/>
          <w:sz w:val="24"/>
          <w:szCs w:val="24"/>
        </w:rPr>
        <w:t>.</w:t>
      </w:r>
      <w:r w:rsidRPr="008848B6">
        <w:rPr>
          <w:rFonts w:cs="Times New Roman"/>
          <w:sz w:val="24"/>
          <w:szCs w:val="24"/>
        </w:rPr>
        <w:t>F</w:t>
      </w:r>
      <w:r>
        <w:rPr>
          <w:rFonts w:cs="Times New Roman"/>
          <w:sz w:val="24"/>
          <w:szCs w:val="24"/>
        </w:rPr>
        <w:t>.</w:t>
      </w:r>
      <w:r w:rsidRPr="008848B6">
        <w:rPr>
          <w:rFonts w:cs="Times New Roman"/>
          <w:sz w:val="24"/>
          <w:szCs w:val="24"/>
        </w:rPr>
        <w:t xml:space="preserve"> Albright, E. Speiser</w:t>
      </w:r>
      <w:r>
        <w:rPr>
          <w:rFonts w:cs="Times New Roman"/>
          <w:sz w:val="24"/>
          <w:szCs w:val="24"/>
        </w:rPr>
        <w:t>,</w:t>
      </w:r>
      <w:r w:rsidRPr="008848B6">
        <w:rPr>
          <w:rFonts w:cs="Times New Roman"/>
          <w:sz w:val="24"/>
          <w:szCs w:val="24"/>
        </w:rPr>
        <w:t xml:space="preserve"> R. de Vaux), buvo </w:t>
      </w:r>
      <w:r>
        <w:rPr>
          <w:rFonts w:cs="Times New Roman"/>
          <w:sz w:val="24"/>
          <w:szCs w:val="24"/>
        </w:rPr>
        <w:t>arštriai kritikuojama</w:t>
      </w:r>
      <w:r w:rsidRPr="008848B6">
        <w:rPr>
          <w:rFonts w:cs="Times New Roman"/>
          <w:sz w:val="24"/>
          <w:szCs w:val="24"/>
        </w:rPr>
        <w:t xml:space="preserve"> Th.L. Thompson</w:t>
      </w:r>
      <w:r>
        <w:rPr>
          <w:rFonts w:cs="Times New Roman"/>
          <w:sz w:val="24"/>
          <w:szCs w:val="24"/>
        </w:rPr>
        <w:t>o</w:t>
      </w:r>
      <w:r w:rsidRPr="00C84347">
        <w:rPr>
          <w:rStyle w:val="FootnoteReference"/>
          <w:rFonts w:cs="Times New Roman"/>
          <w:color w:val="000000"/>
          <w:sz w:val="24"/>
          <w:szCs w:val="24"/>
          <w:shd w:val="clear" w:color="auto" w:fill="FFFFFF"/>
          <w:lang w:eastAsia="fr-FR"/>
        </w:rPr>
        <w:footnoteReference w:id="197"/>
      </w:r>
      <w:r w:rsidRPr="008848B6">
        <w:rPr>
          <w:rFonts w:cs="Times New Roman"/>
          <w:sz w:val="24"/>
          <w:szCs w:val="24"/>
        </w:rPr>
        <w:t xml:space="preserve"> ir J. Van Seters</w:t>
      </w:r>
      <w:r>
        <w:rPr>
          <w:rFonts w:cs="Times New Roman"/>
          <w:sz w:val="24"/>
          <w:szCs w:val="24"/>
        </w:rPr>
        <w:t>o</w:t>
      </w:r>
      <w:r w:rsidRPr="00C84347">
        <w:rPr>
          <w:rStyle w:val="FootnoteReference"/>
          <w:rFonts w:cs="Times New Roman"/>
          <w:color w:val="000000"/>
          <w:sz w:val="24"/>
          <w:szCs w:val="24"/>
          <w:shd w:val="clear" w:color="auto" w:fill="FFFFFF"/>
          <w:lang w:eastAsia="fr-FR"/>
        </w:rPr>
        <w:footnoteReference w:id="198"/>
      </w:r>
      <w:r w:rsidRPr="008848B6">
        <w:rPr>
          <w:rFonts w:cs="Times New Roman"/>
          <w:sz w:val="24"/>
          <w:szCs w:val="24"/>
        </w:rPr>
        <w:t>. Thompson</w:t>
      </w:r>
      <w:r>
        <w:rPr>
          <w:rFonts w:cs="Times New Roman"/>
          <w:sz w:val="24"/>
          <w:szCs w:val="24"/>
        </w:rPr>
        <w:t>as</w:t>
      </w:r>
      <w:r w:rsidRPr="008848B6">
        <w:rPr>
          <w:rFonts w:cs="Times New Roman"/>
          <w:sz w:val="24"/>
          <w:szCs w:val="24"/>
        </w:rPr>
        <w:t xml:space="preserve"> </w:t>
      </w:r>
      <w:r>
        <w:rPr>
          <w:rFonts w:cs="Times New Roman"/>
          <w:sz w:val="24"/>
          <w:szCs w:val="24"/>
        </w:rPr>
        <w:t xml:space="preserve">palaikė </w:t>
      </w:r>
      <w:r w:rsidRPr="008848B6">
        <w:rPr>
          <w:rFonts w:cs="Times New Roman"/>
          <w:sz w:val="24"/>
          <w:szCs w:val="24"/>
        </w:rPr>
        <w:t>Wellhausen</w:t>
      </w:r>
      <w:r>
        <w:rPr>
          <w:rFonts w:cs="Times New Roman"/>
          <w:sz w:val="24"/>
          <w:szCs w:val="24"/>
        </w:rPr>
        <w:t>ą, tikintis, kad kad patriarchaliniai</w:t>
      </w:r>
      <w:r w:rsidRPr="008848B6">
        <w:rPr>
          <w:rFonts w:cs="Times New Roman"/>
          <w:sz w:val="24"/>
          <w:szCs w:val="24"/>
        </w:rPr>
        <w:t xml:space="preserve"> pasakojimai atspindi mo</w:t>
      </w:r>
      <w:r>
        <w:rPr>
          <w:rFonts w:cs="Times New Roman"/>
          <w:sz w:val="24"/>
          <w:szCs w:val="24"/>
        </w:rPr>
        <w:t>narchijos situaciją, o ne tolimą archajišką</w:t>
      </w:r>
      <w:r w:rsidRPr="008848B6">
        <w:rPr>
          <w:rFonts w:cs="Times New Roman"/>
          <w:sz w:val="24"/>
          <w:szCs w:val="24"/>
        </w:rPr>
        <w:t xml:space="preserve"> laikotarpį. </w:t>
      </w:r>
      <w:r>
        <w:rPr>
          <w:rFonts w:cs="Times New Roman"/>
          <w:sz w:val="24"/>
          <w:szCs w:val="24"/>
        </w:rPr>
        <w:t>O</w:t>
      </w:r>
      <w:r w:rsidRPr="008848B6">
        <w:rPr>
          <w:rFonts w:cs="Times New Roman"/>
          <w:sz w:val="24"/>
          <w:szCs w:val="24"/>
        </w:rPr>
        <w:t xml:space="preserve"> Van Seters</w:t>
      </w:r>
      <w:r>
        <w:rPr>
          <w:rFonts w:cs="Times New Roman"/>
          <w:sz w:val="24"/>
          <w:szCs w:val="24"/>
        </w:rPr>
        <w:t>as</w:t>
      </w:r>
      <w:r w:rsidRPr="008848B6">
        <w:rPr>
          <w:rFonts w:cs="Times New Roman"/>
          <w:sz w:val="24"/>
          <w:szCs w:val="24"/>
        </w:rPr>
        <w:t xml:space="preserve"> netgi pasiūlė </w:t>
      </w:r>
      <w:r>
        <w:rPr>
          <w:rFonts w:cs="Times New Roman"/>
          <w:sz w:val="24"/>
          <w:szCs w:val="24"/>
        </w:rPr>
        <w:t>šių istorijų kilmę nuleisti iki egzilinio laikotarpio</w:t>
      </w:r>
      <w:r w:rsidRPr="00C84347">
        <w:rPr>
          <w:rStyle w:val="FootnoteReference"/>
          <w:rFonts w:cs="Times New Roman"/>
          <w:color w:val="000000"/>
          <w:sz w:val="24"/>
          <w:szCs w:val="24"/>
          <w:shd w:val="clear" w:color="auto" w:fill="FFFFFF"/>
          <w:lang w:eastAsia="fr-FR"/>
        </w:rPr>
        <w:footnoteReference w:id="199"/>
      </w:r>
      <w:r w:rsidRPr="008848B6">
        <w:rPr>
          <w:rFonts w:cs="Times New Roman"/>
          <w:sz w:val="24"/>
          <w:szCs w:val="24"/>
        </w:rPr>
        <w:t xml:space="preserve">. </w:t>
      </w:r>
    </w:p>
    <w:p w:rsidR="007A2D14" w:rsidRPr="007A2D14" w:rsidRDefault="007A2D14" w:rsidP="007A2D14">
      <w:pPr>
        <w:pStyle w:val="Bodytext1"/>
        <w:spacing w:after="0" w:line="240" w:lineRule="auto"/>
        <w:ind w:firstLine="0"/>
        <w:rPr>
          <w:rFonts w:cs="Times New Roman"/>
          <w:sz w:val="24"/>
          <w:szCs w:val="24"/>
        </w:rPr>
      </w:pPr>
      <w:r>
        <w:rPr>
          <w:rFonts w:cs="Times New Roman"/>
          <w:i/>
          <w:iCs/>
          <w:sz w:val="24"/>
          <w:szCs w:val="24"/>
        </w:rPr>
        <w:t xml:space="preserve">d) Įsikūrimas </w:t>
      </w:r>
      <w:r w:rsidRPr="00FA1056">
        <w:rPr>
          <w:rFonts w:cs="Times New Roman"/>
          <w:i/>
          <w:iCs/>
          <w:sz w:val="24"/>
          <w:szCs w:val="24"/>
        </w:rPr>
        <w:t>Kanaane</w:t>
      </w:r>
      <w:r w:rsidRPr="008848B6">
        <w:rPr>
          <w:rFonts w:cs="Times New Roman"/>
          <w:sz w:val="24"/>
          <w:szCs w:val="24"/>
        </w:rPr>
        <w:t>.</w:t>
      </w:r>
      <w:r>
        <w:rPr>
          <w:rFonts w:cs="Times New Roman"/>
          <w:sz w:val="24"/>
          <w:szCs w:val="24"/>
        </w:rPr>
        <w:t xml:space="preserve"> </w:t>
      </w:r>
      <w:r w:rsidRPr="008848B6">
        <w:rPr>
          <w:rFonts w:cs="Times New Roman"/>
          <w:sz w:val="24"/>
          <w:szCs w:val="24"/>
        </w:rPr>
        <w:t>Laipsniško klajoklių grupių iš dykumos</w:t>
      </w:r>
      <w:r>
        <w:rPr>
          <w:rFonts w:cs="Times New Roman"/>
          <w:sz w:val="24"/>
          <w:szCs w:val="24"/>
        </w:rPr>
        <w:t xml:space="preserve"> sėslinimasis</w:t>
      </w:r>
      <w:r w:rsidRPr="008848B6">
        <w:rPr>
          <w:rFonts w:cs="Times New Roman"/>
          <w:sz w:val="24"/>
          <w:szCs w:val="24"/>
        </w:rPr>
        <w:t xml:space="preserve">, </w:t>
      </w:r>
      <w:r>
        <w:rPr>
          <w:rFonts w:cs="Times New Roman"/>
          <w:sz w:val="24"/>
          <w:szCs w:val="24"/>
        </w:rPr>
        <w:t xml:space="preserve">pagal </w:t>
      </w:r>
      <w:r w:rsidRPr="008848B6">
        <w:rPr>
          <w:rFonts w:cs="Times New Roman"/>
          <w:sz w:val="24"/>
          <w:szCs w:val="24"/>
        </w:rPr>
        <w:t>Alt</w:t>
      </w:r>
      <w:r>
        <w:rPr>
          <w:rFonts w:cs="Times New Roman"/>
          <w:sz w:val="24"/>
          <w:szCs w:val="24"/>
        </w:rPr>
        <w:t>o</w:t>
      </w:r>
      <w:r w:rsidRPr="008848B6">
        <w:rPr>
          <w:rFonts w:cs="Times New Roman"/>
          <w:sz w:val="24"/>
          <w:szCs w:val="24"/>
        </w:rPr>
        <w:t xml:space="preserve"> </w:t>
      </w:r>
      <w:r>
        <w:rPr>
          <w:rFonts w:cs="Times New Roman"/>
          <w:sz w:val="24"/>
          <w:szCs w:val="24"/>
        </w:rPr>
        <w:t xml:space="preserve">pasiūlytą modelį, siekiant paaiškinti </w:t>
      </w:r>
      <w:r w:rsidRPr="008848B6">
        <w:rPr>
          <w:rFonts w:cs="Times New Roman"/>
          <w:sz w:val="24"/>
          <w:szCs w:val="24"/>
        </w:rPr>
        <w:t>būsimų izraeliečių giminių į</w:t>
      </w:r>
      <w:r>
        <w:rPr>
          <w:rFonts w:cs="Times New Roman"/>
          <w:sz w:val="24"/>
          <w:szCs w:val="24"/>
        </w:rPr>
        <w:t>sikūrimą Kanaane</w:t>
      </w:r>
      <w:r w:rsidRPr="008848B6">
        <w:rPr>
          <w:rFonts w:cs="Times New Roman"/>
          <w:sz w:val="24"/>
          <w:szCs w:val="24"/>
        </w:rPr>
        <w:t>, buvo kritikuojama G</w:t>
      </w:r>
      <w:r>
        <w:rPr>
          <w:rFonts w:cs="Times New Roman"/>
          <w:sz w:val="24"/>
          <w:szCs w:val="24"/>
        </w:rPr>
        <w:t>.</w:t>
      </w:r>
      <w:r w:rsidRPr="008848B6">
        <w:rPr>
          <w:rFonts w:cs="Times New Roman"/>
          <w:sz w:val="24"/>
          <w:szCs w:val="24"/>
        </w:rPr>
        <w:t>E</w:t>
      </w:r>
      <w:r>
        <w:rPr>
          <w:rFonts w:cs="Times New Roman"/>
          <w:sz w:val="24"/>
          <w:szCs w:val="24"/>
        </w:rPr>
        <w:t>.</w:t>
      </w:r>
      <w:r w:rsidRPr="008848B6">
        <w:rPr>
          <w:rFonts w:cs="Times New Roman"/>
          <w:sz w:val="24"/>
          <w:szCs w:val="24"/>
        </w:rPr>
        <w:t xml:space="preserve"> </w:t>
      </w:r>
      <w:r w:rsidRPr="008848B6">
        <w:rPr>
          <w:rFonts w:cs="Times New Roman"/>
          <w:sz w:val="24"/>
          <w:szCs w:val="24"/>
        </w:rPr>
        <w:lastRenderedPageBreak/>
        <w:t>Mendenhall</w:t>
      </w:r>
      <w:r>
        <w:rPr>
          <w:rFonts w:cs="Times New Roman"/>
          <w:sz w:val="24"/>
          <w:szCs w:val="24"/>
        </w:rPr>
        <w:t>o</w:t>
      </w:r>
      <w:r w:rsidRPr="00C84347">
        <w:rPr>
          <w:rStyle w:val="FootnoteReference"/>
          <w:rFonts w:cs="Times New Roman"/>
          <w:color w:val="000000"/>
          <w:sz w:val="24"/>
          <w:szCs w:val="24"/>
          <w:shd w:val="clear" w:color="auto" w:fill="FFFFFF"/>
          <w:lang w:val="de-DE" w:eastAsia="de-DE"/>
        </w:rPr>
        <w:footnoteReference w:id="200"/>
      </w:r>
      <w:r w:rsidRPr="008848B6">
        <w:rPr>
          <w:rFonts w:cs="Times New Roman"/>
          <w:sz w:val="24"/>
          <w:szCs w:val="24"/>
        </w:rPr>
        <w:t>, N</w:t>
      </w:r>
      <w:r>
        <w:rPr>
          <w:rFonts w:cs="Times New Roman"/>
          <w:sz w:val="24"/>
          <w:szCs w:val="24"/>
        </w:rPr>
        <w:t>.</w:t>
      </w:r>
      <w:r w:rsidRPr="008848B6">
        <w:rPr>
          <w:rFonts w:cs="Times New Roman"/>
          <w:sz w:val="24"/>
          <w:szCs w:val="24"/>
        </w:rPr>
        <w:t>K</w:t>
      </w:r>
      <w:r>
        <w:rPr>
          <w:rFonts w:cs="Times New Roman"/>
          <w:sz w:val="24"/>
          <w:szCs w:val="24"/>
        </w:rPr>
        <w:t>.</w:t>
      </w:r>
      <w:r w:rsidRPr="008848B6">
        <w:rPr>
          <w:rFonts w:cs="Times New Roman"/>
          <w:sz w:val="24"/>
          <w:szCs w:val="24"/>
        </w:rPr>
        <w:t xml:space="preserve"> Gottwald</w:t>
      </w:r>
      <w:r w:rsidRPr="00C84347">
        <w:rPr>
          <w:rStyle w:val="FootnoteReference"/>
          <w:rFonts w:cs="Times New Roman"/>
          <w:color w:val="000000"/>
          <w:sz w:val="24"/>
          <w:szCs w:val="24"/>
          <w:shd w:val="clear" w:color="auto" w:fill="FFFFFF"/>
          <w:lang w:eastAsia="fr-FR"/>
        </w:rPr>
        <w:footnoteReference w:id="201"/>
      </w:r>
      <w:r>
        <w:rPr>
          <w:rFonts w:cs="Times New Roman"/>
          <w:sz w:val="24"/>
          <w:szCs w:val="24"/>
        </w:rPr>
        <w:t>,</w:t>
      </w:r>
      <w:r w:rsidRPr="008848B6">
        <w:rPr>
          <w:rFonts w:cs="Times New Roman"/>
          <w:sz w:val="24"/>
          <w:szCs w:val="24"/>
        </w:rPr>
        <w:t xml:space="preserve"> </w:t>
      </w:r>
      <w:r>
        <w:rPr>
          <w:rFonts w:cs="Times New Roman"/>
          <w:sz w:val="24"/>
          <w:szCs w:val="24"/>
        </w:rPr>
        <w:t xml:space="preserve">ir </w:t>
      </w:r>
      <w:r w:rsidRPr="008848B6">
        <w:rPr>
          <w:rFonts w:cs="Times New Roman"/>
          <w:sz w:val="24"/>
          <w:szCs w:val="24"/>
        </w:rPr>
        <w:t>B. Zuber</w:t>
      </w:r>
      <w:r>
        <w:rPr>
          <w:rFonts w:cs="Times New Roman"/>
          <w:sz w:val="24"/>
          <w:szCs w:val="24"/>
        </w:rPr>
        <w:t>io</w:t>
      </w:r>
      <w:r w:rsidRPr="00C84347">
        <w:rPr>
          <w:rStyle w:val="FootnoteReference"/>
          <w:rFonts w:cs="Times New Roman"/>
          <w:color w:val="000000"/>
          <w:sz w:val="24"/>
          <w:szCs w:val="24"/>
          <w:shd w:val="clear" w:color="auto" w:fill="FFFFFF"/>
          <w:lang w:val="de-DE" w:eastAsia="de-DE"/>
        </w:rPr>
        <w:footnoteReference w:id="202"/>
      </w:r>
      <w:r w:rsidRPr="008848B6">
        <w:rPr>
          <w:rFonts w:cs="Times New Roman"/>
          <w:sz w:val="24"/>
          <w:szCs w:val="24"/>
        </w:rPr>
        <w:t>. Zuber</w:t>
      </w:r>
      <w:r>
        <w:rPr>
          <w:rFonts w:cs="Times New Roman"/>
          <w:sz w:val="24"/>
          <w:szCs w:val="24"/>
        </w:rPr>
        <w:t>is</w:t>
      </w:r>
      <w:r w:rsidRPr="008848B6">
        <w:rPr>
          <w:rFonts w:cs="Times New Roman"/>
          <w:sz w:val="24"/>
          <w:szCs w:val="24"/>
        </w:rPr>
        <w:t xml:space="preserve"> tvirtino</w:t>
      </w:r>
      <w:r>
        <w:rPr>
          <w:rFonts w:cs="Times New Roman"/>
          <w:sz w:val="24"/>
          <w:szCs w:val="24"/>
        </w:rPr>
        <w:t>, kad senovės Artimieji Rytai nepažino linijinė</w:t>
      </w:r>
      <w:r w:rsidRPr="008848B6">
        <w:rPr>
          <w:rFonts w:cs="Times New Roman"/>
          <w:sz w:val="24"/>
          <w:szCs w:val="24"/>
        </w:rPr>
        <w:t>s</w:t>
      </w:r>
      <w:r>
        <w:rPr>
          <w:rFonts w:cs="Times New Roman"/>
          <w:sz w:val="24"/>
          <w:szCs w:val="24"/>
        </w:rPr>
        <w:t xml:space="preserve"> klajokliškos gyvensenos virtimo</w:t>
      </w:r>
      <w:r w:rsidRPr="008848B6">
        <w:rPr>
          <w:rFonts w:cs="Times New Roman"/>
          <w:sz w:val="24"/>
          <w:szCs w:val="24"/>
        </w:rPr>
        <w:t xml:space="preserve"> sė</w:t>
      </w:r>
      <w:r>
        <w:rPr>
          <w:rFonts w:cs="Times New Roman"/>
          <w:sz w:val="24"/>
          <w:szCs w:val="24"/>
        </w:rPr>
        <w:t>slia plėtros. Remdamsis</w:t>
      </w:r>
      <w:r w:rsidRPr="008848B6">
        <w:rPr>
          <w:rFonts w:cs="Times New Roman"/>
          <w:sz w:val="24"/>
          <w:szCs w:val="24"/>
        </w:rPr>
        <w:t xml:space="preserve"> M</w:t>
      </w:r>
      <w:r>
        <w:rPr>
          <w:rFonts w:cs="Times New Roman"/>
          <w:sz w:val="24"/>
          <w:szCs w:val="24"/>
        </w:rPr>
        <w:t>.</w:t>
      </w:r>
      <w:r w:rsidRPr="008848B6">
        <w:rPr>
          <w:rFonts w:cs="Times New Roman"/>
          <w:sz w:val="24"/>
          <w:szCs w:val="24"/>
        </w:rPr>
        <w:t>B</w:t>
      </w:r>
      <w:r>
        <w:rPr>
          <w:rFonts w:cs="Times New Roman"/>
          <w:sz w:val="24"/>
          <w:szCs w:val="24"/>
        </w:rPr>
        <w:t>.</w:t>
      </w:r>
      <w:r w:rsidRPr="008848B6">
        <w:rPr>
          <w:rFonts w:cs="Times New Roman"/>
          <w:sz w:val="24"/>
          <w:szCs w:val="24"/>
        </w:rPr>
        <w:t xml:space="preserve"> Rowton</w:t>
      </w:r>
      <w:r>
        <w:rPr>
          <w:rFonts w:cs="Times New Roman"/>
          <w:sz w:val="24"/>
          <w:szCs w:val="24"/>
        </w:rPr>
        <w:t>o</w:t>
      </w:r>
      <w:r w:rsidRPr="00C84347">
        <w:rPr>
          <w:rStyle w:val="Bodytext"/>
          <w:rFonts w:cs="Times New Roman"/>
          <w:color w:val="000000"/>
          <w:sz w:val="24"/>
          <w:szCs w:val="24"/>
          <w:vertAlign w:val="superscript"/>
          <w:lang w:val="de-DE" w:eastAsia="de-DE"/>
        </w:rPr>
        <w:footnoteReference w:id="203"/>
      </w:r>
      <w:r>
        <w:rPr>
          <w:rFonts w:cs="Times New Roman"/>
          <w:sz w:val="24"/>
          <w:szCs w:val="24"/>
        </w:rPr>
        <w:t xml:space="preserve"> moksliniais tyrimais</w:t>
      </w:r>
      <w:r w:rsidRPr="008848B6">
        <w:rPr>
          <w:rFonts w:cs="Times New Roman"/>
          <w:sz w:val="24"/>
          <w:szCs w:val="24"/>
        </w:rPr>
        <w:t>, Zuber</w:t>
      </w:r>
      <w:r>
        <w:rPr>
          <w:rFonts w:cs="Times New Roman"/>
          <w:sz w:val="24"/>
          <w:szCs w:val="24"/>
        </w:rPr>
        <w:t>is</w:t>
      </w:r>
      <w:r w:rsidRPr="008848B6">
        <w:rPr>
          <w:rFonts w:cs="Times New Roman"/>
          <w:sz w:val="24"/>
          <w:szCs w:val="24"/>
        </w:rPr>
        <w:t xml:space="preserve"> ir Gottwald</w:t>
      </w:r>
      <w:r>
        <w:rPr>
          <w:rFonts w:cs="Times New Roman"/>
          <w:sz w:val="24"/>
          <w:szCs w:val="24"/>
        </w:rPr>
        <w:t>as siekė parodyti, kad mažų galvijų gyvulininkystė</w:t>
      </w:r>
      <w:r w:rsidRPr="008848B6">
        <w:rPr>
          <w:rFonts w:cs="Times New Roman"/>
          <w:sz w:val="24"/>
          <w:szCs w:val="24"/>
        </w:rPr>
        <w:t xml:space="preserve"> (</w:t>
      </w:r>
      <w:r>
        <w:rPr>
          <w:rFonts w:cs="Times New Roman"/>
          <w:sz w:val="24"/>
          <w:szCs w:val="24"/>
        </w:rPr>
        <w:t>ir pervarymas, su ja susijęs</w:t>
      </w:r>
      <w:r w:rsidRPr="008848B6">
        <w:rPr>
          <w:rFonts w:cs="Times New Roman"/>
          <w:sz w:val="24"/>
          <w:szCs w:val="24"/>
        </w:rPr>
        <w:t xml:space="preserve">) </w:t>
      </w:r>
      <w:r>
        <w:rPr>
          <w:rFonts w:cs="Times New Roman"/>
          <w:sz w:val="24"/>
          <w:szCs w:val="24"/>
        </w:rPr>
        <w:t>nerodė klajoklinės</w:t>
      </w:r>
      <w:r w:rsidRPr="008848B6">
        <w:rPr>
          <w:rFonts w:cs="Times New Roman"/>
          <w:sz w:val="24"/>
          <w:szCs w:val="24"/>
        </w:rPr>
        <w:t xml:space="preserve"> gyvensenos, </w:t>
      </w:r>
      <w:r>
        <w:rPr>
          <w:rFonts w:cs="Times New Roman"/>
          <w:sz w:val="24"/>
          <w:szCs w:val="24"/>
        </w:rPr>
        <w:t>bet reprezentavo greičiau "specializuotą" gyventojų, būtent sėslių, [51]</w:t>
      </w:r>
      <w:r w:rsidRPr="008848B6">
        <w:rPr>
          <w:rFonts w:cs="Times New Roman"/>
          <w:sz w:val="24"/>
          <w:szCs w:val="24"/>
        </w:rPr>
        <w:t xml:space="preserve"> </w:t>
      </w:r>
      <w:r>
        <w:rPr>
          <w:rFonts w:cs="Times New Roman"/>
          <w:sz w:val="24"/>
          <w:szCs w:val="24"/>
        </w:rPr>
        <w:t>veiklą</w:t>
      </w:r>
      <w:r w:rsidRPr="008848B6">
        <w:rPr>
          <w:rFonts w:cs="Times New Roman"/>
          <w:sz w:val="24"/>
          <w:szCs w:val="24"/>
        </w:rPr>
        <w:t xml:space="preserve">. </w:t>
      </w:r>
      <w:r>
        <w:rPr>
          <w:rFonts w:cs="Times New Roman"/>
          <w:sz w:val="24"/>
          <w:szCs w:val="24"/>
        </w:rPr>
        <w:t>N</w:t>
      </w:r>
      <w:r w:rsidRPr="008848B6">
        <w:rPr>
          <w:rFonts w:cs="Times New Roman"/>
          <w:sz w:val="24"/>
          <w:szCs w:val="24"/>
        </w:rPr>
        <w:t xml:space="preserve">ebūtinai </w:t>
      </w:r>
      <w:r>
        <w:rPr>
          <w:rFonts w:cs="Times New Roman"/>
          <w:sz w:val="24"/>
          <w:szCs w:val="24"/>
        </w:rPr>
        <w:t>postuluodamas daug vėlesnę</w:t>
      </w:r>
      <w:r w:rsidRPr="008848B6">
        <w:rPr>
          <w:rFonts w:cs="Times New Roman"/>
          <w:sz w:val="24"/>
          <w:szCs w:val="24"/>
        </w:rPr>
        <w:t xml:space="preserve"> tekstų</w:t>
      </w:r>
      <w:r>
        <w:rPr>
          <w:rFonts w:cs="Times New Roman"/>
          <w:sz w:val="24"/>
          <w:szCs w:val="24"/>
        </w:rPr>
        <w:t xml:space="preserve"> datą</w:t>
      </w:r>
      <w:r w:rsidRPr="008848B6">
        <w:rPr>
          <w:rFonts w:cs="Times New Roman"/>
          <w:sz w:val="24"/>
          <w:szCs w:val="24"/>
        </w:rPr>
        <w:t>, Gottwald</w:t>
      </w:r>
      <w:r>
        <w:rPr>
          <w:rFonts w:cs="Times New Roman"/>
          <w:sz w:val="24"/>
          <w:szCs w:val="24"/>
        </w:rPr>
        <w:t>as</w:t>
      </w:r>
      <w:r w:rsidRPr="008848B6">
        <w:rPr>
          <w:rFonts w:cs="Times New Roman"/>
          <w:sz w:val="24"/>
          <w:szCs w:val="24"/>
        </w:rPr>
        <w:t xml:space="preserve"> sukūrė naują aiškinamąjį modelį</w:t>
      </w:r>
      <w:r>
        <w:rPr>
          <w:rFonts w:cs="Times New Roman"/>
          <w:sz w:val="24"/>
          <w:szCs w:val="24"/>
        </w:rPr>
        <w:t>, aiškinantį formavimąsi Palestinos žemėje</w:t>
      </w:r>
      <w:r w:rsidRPr="008848B6">
        <w:rPr>
          <w:rFonts w:cs="Times New Roman"/>
          <w:sz w:val="24"/>
          <w:szCs w:val="24"/>
        </w:rPr>
        <w:t xml:space="preserve">, </w:t>
      </w:r>
      <w:r>
        <w:rPr>
          <w:rFonts w:cs="Times New Roman"/>
          <w:sz w:val="24"/>
          <w:szCs w:val="24"/>
        </w:rPr>
        <w:t>izraelitų genčių federacijos</w:t>
      </w:r>
      <w:r w:rsidRPr="008848B6">
        <w:rPr>
          <w:rFonts w:cs="Times New Roman"/>
          <w:sz w:val="24"/>
          <w:szCs w:val="24"/>
        </w:rPr>
        <w:t xml:space="preserve">. </w:t>
      </w:r>
      <w:r>
        <w:rPr>
          <w:rFonts w:cs="Times New Roman"/>
          <w:sz w:val="24"/>
          <w:szCs w:val="24"/>
        </w:rPr>
        <w:t xml:space="preserve">Ji buvo </w:t>
      </w:r>
      <w:r w:rsidRPr="008848B6">
        <w:rPr>
          <w:rFonts w:cs="Times New Roman"/>
          <w:sz w:val="24"/>
          <w:szCs w:val="24"/>
        </w:rPr>
        <w:t xml:space="preserve">rezultatas </w:t>
      </w:r>
      <w:r>
        <w:rPr>
          <w:rFonts w:cs="Times New Roman"/>
          <w:sz w:val="24"/>
          <w:szCs w:val="24"/>
        </w:rPr>
        <w:t>vidinio</w:t>
      </w:r>
      <w:r w:rsidRPr="008848B6">
        <w:rPr>
          <w:rFonts w:cs="Times New Roman"/>
          <w:sz w:val="24"/>
          <w:szCs w:val="24"/>
        </w:rPr>
        <w:t xml:space="preserve"> kanaanitų gyventojų proceso</w:t>
      </w:r>
      <w:r>
        <w:rPr>
          <w:rFonts w:cs="Times New Roman"/>
          <w:sz w:val="24"/>
          <w:szCs w:val="24"/>
        </w:rPr>
        <w:t>, pirmiausia "revoliucinio</w:t>
      </w:r>
      <w:r w:rsidRPr="008848B6">
        <w:rPr>
          <w:rFonts w:cs="Times New Roman"/>
          <w:sz w:val="24"/>
          <w:szCs w:val="24"/>
        </w:rPr>
        <w:t xml:space="preserve">": </w:t>
      </w:r>
      <w:r>
        <w:rPr>
          <w:rFonts w:cs="Times New Roman"/>
          <w:sz w:val="24"/>
          <w:szCs w:val="24"/>
        </w:rPr>
        <w:t>aukštikalnių regionų gyventojai sukilo prieš lygumų</w:t>
      </w:r>
      <w:r w:rsidRPr="008848B6">
        <w:rPr>
          <w:rFonts w:cs="Times New Roman"/>
          <w:sz w:val="24"/>
          <w:szCs w:val="24"/>
        </w:rPr>
        <w:t xml:space="preserve"> miestu</w:t>
      </w:r>
      <w:r>
        <w:rPr>
          <w:rFonts w:cs="Times New Roman"/>
          <w:sz w:val="24"/>
          <w:szCs w:val="24"/>
        </w:rPr>
        <w:t>s</w:t>
      </w:r>
      <w:r w:rsidRPr="008848B6">
        <w:rPr>
          <w:rFonts w:cs="Times New Roman"/>
          <w:sz w:val="24"/>
          <w:szCs w:val="24"/>
        </w:rPr>
        <w:t>, turin</w:t>
      </w:r>
      <w:r>
        <w:rPr>
          <w:rFonts w:cs="Times New Roman"/>
          <w:sz w:val="24"/>
          <w:szCs w:val="24"/>
        </w:rPr>
        <w:t>čius f</w:t>
      </w:r>
      <w:r w:rsidRPr="007A2D14">
        <w:rPr>
          <w:rFonts w:cs="Times New Roman"/>
          <w:sz w:val="24"/>
          <w:szCs w:val="24"/>
        </w:rPr>
        <w:t xml:space="preserve">eodalinę valdžią. </w:t>
      </w:r>
    </w:p>
    <w:p w:rsidR="006B46E3" w:rsidRPr="008848B6" w:rsidRDefault="006B46E3" w:rsidP="006B46E3">
      <w:pPr>
        <w:pStyle w:val="Bodytext1"/>
        <w:spacing w:after="0" w:line="240" w:lineRule="auto"/>
        <w:ind w:firstLine="0"/>
        <w:rPr>
          <w:rFonts w:cs="Times New Roman"/>
          <w:sz w:val="24"/>
          <w:szCs w:val="24"/>
        </w:rPr>
      </w:pPr>
      <w:r>
        <w:rPr>
          <w:rFonts w:cs="Times New Roman"/>
          <w:sz w:val="24"/>
          <w:szCs w:val="24"/>
        </w:rPr>
        <w:t>e</w:t>
      </w:r>
      <w:r w:rsidRPr="008848B6">
        <w:rPr>
          <w:rFonts w:cs="Times New Roman"/>
          <w:sz w:val="24"/>
          <w:szCs w:val="24"/>
        </w:rPr>
        <w:t xml:space="preserve">) </w:t>
      </w:r>
      <w:r>
        <w:rPr>
          <w:rFonts w:cs="Times New Roman"/>
          <w:i/>
          <w:iCs/>
          <w:sz w:val="24"/>
          <w:szCs w:val="24"/>
        </w:rPr>
        <w:t>Dvylikos giminių amfiktionija</w:t>
      </w:r>
      <w:r w:rsidRPr="008848B6">
        <w:rPr>
          <w:rFonts w:cs="Times New Roman"/>
          <w:sz w:val="24"/>
          <w:szCs w:val="24"/>
        </w:rPr>
        <w:t>. Noth</w:t>
      </w:r>
      <w:r>
        <w:rPr>
          <w:rFonts w:cs="Times New Roman"/>
          <w:sz w:val="24"/>
          <w:szCs w:val="24"/>
        </w:rPr>
        <w:t>o tezė</w:t>
      </w:r>
      <w:r w:rsidRPr="008848B6">
        <w:rPr>
          <w:rFonts w:cs="Times New Roman"/>
          <w:sz w:val="24"/>
          <w:szCs w:val="24"/>
        </w:rPr>
        <w:t xml:space="preserve">, iki </w:t>
      </w:r>
      <w:r>
        <w:rPr>
          <w:rFonts w:cs="Times New Roman"/>
          <w:sz w:val="24"/>
          <w:szCs w:val="24"/>
        </w:rPr>
        <w:t>t</w:t>
      </w:r>
      <w:r w:rsidRPr="008848B6">
        <w:rPr>
          <w:rFonts w:cs="Times New Roman"/>
          <w:sz w:val="24"/>
          <w:szCs w:val="24"/>
        </w:rPr>
        <w:t xml:space="preserve">ol laikoma būtina tiems, kurie norėjo patekti į </w:t>
      </w:r>
      <w:r>
        <w:rPr>
          <w:rFonts w:cs="Times New Roman"/>
          <w:sz w:val="24"/>
          <w:szCs w:val="24"/>
        </w:rPr>
        <w:t>iki</w:t>
      </w:r>
      <w:r w:rsidRPr="008848B6">
        <w:rPr>
          <w:rFonts w:cs="Times New Roman"/>
          <w:sz w:val="24"/>
          <w:szCs w:val="24"/>
        </w:rPr>
        <w:t>mo</w:t>
      </w:r>
      <w:r>
        <w:rPr>
          <w:rFonts w:cs="Times New Roman"/>
          <w:sz w:val="24"/>
          <w:szCs w:val="24"/>
        </w:rPr>
        <w:t>narchinį</w:t>
      </w:r>
      <w:r w:rsidRPr="008848B6">
        <w:rPr>
          <w:rFonts w:cs="Times New Roman"/>
          <w:sz w:val="24"/>
          <w:szCs w:val="24"/>
        </w:rPr>
        <w:t xml:space="preserve"> </w:t>
      </w:r>
      <w:r>
        <w:rPr>
          <w:rFonts w:cs="Times New Roman"/>
          <w:sz w:val="24"/>
          <w:szCs w:val="24"/>
        </w:rPr>
        <w:t>Izraelį, staiga pasijuto užpulti</w:t>
      </w:r>
      <w:r w:rsidRPr="008848B6">
        <w:rPr>
          <w:rFonts w:cs="Times New Roman"/>
          <w:sz w:val="24"/>
          <w:szCs w:val="24"/>
        </w:rPr>
        <w:t xml:space="preserve"> iš visų pusių. Kartu su daugeliu kitų, R. Smend</w:t>
      </w:r>
      <w:r>
        <w:rPr>
          <w:rFonts w:cs="Times New Roman"/>
          <w:sz w:val="24"/>
          <w:szCs w:val="24"/>
        </w:rPr>
        <w:t>as</w:t>
      </w:r>
      <w:r w:rsidRPr="00C84347">
        <w:rPr>
          <w:rStyle w:val="Bodytext64"/>
          <w:rFonts w:cs="Times New Roman"/>
          <w:color w:val="000000"/>
          <w:sz w:val="24"/>
          <w:szCs w:val="24"/>
          <w:vertAlign w:val="superscript"/>
          <w:lang w:eastAsia="fr-FR"/>
        </w:rPr>
        <w:footnoteReference w:id="204"/>
      </w:r>
      <w:r w:rsidRPr="008848B6">
        <w:rPr>
          <w:rFonts w:cs="Times New Roman"/>
          <w:sz w:val="24"/>
          <w:szCs w:val="24"/>
        </w:rPr>
        <w:t xml:space="preserve"> </w:t>
      </w:r>
      <w:r>
        <w:rPr>
          <w:rFonts w:cs="Times New Roman"/>
          <w:sz w:val="24"/>
          <w:szCs w:val="24"/>
        </w:rPr>
        <w:t>ėmė kvestionuoti Judo naryste</w:t>
      </w:r>
      <w:r w:rsidRPr="008848B6">
        <w:rPr>
          <w:rFonts w:cs="Times New Roman"/>
          <w:sz w:val="24"/>
          <w:szCs w:val="24"/>
        </w:rPr>
        <w:t xml:space="preserve"> sakralinė</w:t>
      </w:r>
      <w:r>
        <w:rPr>
          <w:rFonts w:cs="Times New Roman"/>
          <w:sz w:val="24"/>
          <w:szCs w:val="24"/>
        </w:rPr>
        <w:t>je lygoje ikimonarchiniais laikais</w:t>
      </w:r>
      <w:r w:rsidRPr="008848B6">
        <w:rPr>
          <w:rFonts w:cs="Times New Roman"/>
          <w:sz w:val="24"/>
          <w:szCs w:val="24"/>
        </w:rPr>
        <w:t>. S. Herrmann</w:t>
      </w:r>
      <w:r>
        <w:rPr>
          <w:rFonts w:cs="Times New Roman"/>
          <w:sz w:val="24"/>
          <w:szCs w:val="24"/>
        </w:rPr>
        <w:t>as</w:t>
      </w:r>
      <w:r w:rsidRPr="00C84347">
        <w:rPr>
          <w:rStyle w:val="Bodytext"/>
          <w:rFonts w:cs="Times New Roman"/>
          <w:color w:val="000000"/>
          <w:sz w:val="24"/>
          <w:szCs w:val="24"/>
          <w:vertAlign w:val="superscript"/>
          <w:lang w:eastAsia="fr-FR"/>
        </w:rPr>
        <w:footnoteReference w:id="205"/>
      </w:r>
      <w:r w:rsidRPr="008848B6">
        <w:rPr>
          <w:rFonts w:cs="Times New Roman"/>
          <w:sz w:val="24"/>
          <w:szCs w:val="24"/>
        </w:rPr>
        <w:t>, G. F</w:t>
      </w:r>
      <w:r>
        <w:rPr>
          <w:rFonts w:cs="Times New Roman"/>
          <w:sz w:val="24"/>
          <w:szCs w:val="24"/>
        </w:rPr>
        <w:t>ohreris</w:t>
      </w:r>
      <w:r w:rsidRPr="00C84347">
        <w:rPr>
          <w:rStyle w:val="FootnoteReference"/>
          <w:rFonts w:cs="Times New Roman"/>
          <w:color w:val="000000"/>
          <w:sz w:val="24"/>
          <w:szCs w:val="24"/>
          <w:shd w:val="clear" w:color="auto" w:fill="FFFFFF"/>
          <w:lang w:eastAsia="fr-FR"/>
        </w:rPr>
        <w:footnoteReference w:id="206"/>
      </w:r>
      <w:r>
        <w:rPr>
          <w:rFonts w:cs="Times New Roman"/>
          <w:sz w:val="24"/>
          <w:szCs w:val="24"/>
        </w:rPr>
        <w:t>,</w:t>
      </w:r>
      <w:r w:rsidRPr="008848B6">
        <w:rPr>
          <w:rFonts w:cs="Times New Roman"/>
          <w:sz w:val="24"/>
          <w:szCs w:val="24"/>
        </w:rPr>
        <w:t xml:space="preserve"> R. de Vaux</w:t>
      </w:r>
      <w:r w:rsidRPr="00C84347">
        <w:rPr>
          <w:rStyle w:val="Bodytext"/>
          <w:rFonts w:cs="Times New Roman"/>
          <w:color w:val="000000"/>
          <w:sz w:val="24"/>
          <w:szCs w:val="24"/>
          <w:vertAlign w:val="superscript"/>
          <w:lang w:eastAsia="fr-FR"/>
        </w:rPr>
        <w:footnoteReference w:id="207"/>
      </w:r>
      <w:r w:rsidRPr="008848B6">
        <w:rPr>
          <w:rFonts w:cs="Times New Roman"/>
          <w:sz w:val="24"/>
          <w:szCs w:val="24"/>
        </w:rPr>
        <w:t>, C.H.J. de Geus</w:t>
      </w:r>
      <w:r w:rsidRPr="00C84347">
        <w:rPr>
          <w:rStyle w:val="Bodytext64"/>
          <w:rFonts w:cs="Times New Roman"/>
          <w:color w:val="000000"/>
          <w:sz w:val="24"/>
          <w:szCs w:val="24"/>
          <w:vertAlign w:val="superscript"/>
          <w:lang w:eastAsia="fr-FR"/>
        </w:rPr>
        <w:footnoteReference w:id="208"/>
      </w:r>
      <w:r>
        <w:rPr>
          <w:rFonts w:cs="Times New Roman"/>
          <w:sz w:val="24"/>
          <w:szCs w:val="24"/>
        </w:rPr>
        <w:t xml:space="preserve"> ir F. Crü</w:t>
      </w:r>
      <w:r w:rsidRPr="008848B6">
        <w:rPr>
          <w:rFonts w:cs="Times New Roman"/>
          <w:sz w:val="24"/>
          <w:szCs w:val="24"/>
        </w:rPr>
        <w:t xml:space="preserve">semann </w:t>
      </w:r>
      <w:r>
        <w:rPr>
          <w:rFonts w:cs="Times New Roman"/>
          <w:sz w:val="24"/>
          <w:szCs w:val="24"/>
        </w:rPr>
        <w:t>sukėlė abejones</w:t>
      </w:r>
      <w:r w:rsidRPr="008848B6">
        <w:rPr>
          <w:rFonts w:cs="Times New Roman"/>
          <w:sz w:val="24"/>
          <w:szCs w:val="24"/>
        </w:rPr>
        <w:t xml:space="preserve"> dėl paties lygos</w:t>
      </w:r>
      <w:r>
        <w:rPr>
          <w:rFonts w:cs="Times New Roman"/>
          <w:sz w:val="24"/>
          <w:szCs w:val="24"/>
        </w:rPr>
        <w:t>,</w:t>
      </w:r>
      <w:r w:rsidRPr="008848B6">
        <w:rPr>
          <w:rFonts w:cs="Times New Roman"/>
          <w:sz w:val="24"/>
          <w:szCs w:val="24"/>
        </w:rPr>
        <w:t xml:space="preserve"> </w:t>
      </w:r>
      <w:r>
        <w:rPr>
          <w:rFonts w:cs="Times New Roman"/>
          <w:sz w:val="24"/>
          <w:szCs w:val="24"/>
        </w:rPr>
        <w:t xml:space="preserve">sukonstruotos </w:t>
      </w:r>
      <w:r w:rsidRPr="008848B6">
        <w:rPr>
          <w:rFonts w:cs="Times New Roman"/>
          <w:sz w:val="24"/>
          <w:szCs w:val="24"/>
        </w:rPr>
        <w:t>am</w:t>
      </w:r>
      <w:r>
        <w:rPr>
          <w:rFonts w:cs="Times New Roman"/>
          <w:sz w:val="24"/>
          <w:szCs w:val="24"/>
        </w:rPr>
        <w:t xml:space="preserve">fiktionijos </w:t>
      </w:r>
      <w:r w:rsidRPr="008848B6">
        <w:rPr>
          <w:rFonts w:cs="Times New Roman"/>
          <w:sz w:val="24"/>
          <w:szCs w:val="24"/>
        </w:rPr>
        <w:t>principu</w:t>
      </w:r>
      <w:r>
        <w:rPr>
          <w:rFonts w:cs="Times New Roman"/>
          <w:sz w:val="24"/>
          <w:szCs w:val="24"/>
        </w:rPr>
        <w:t xml:space="preserve">, </w:t>
      </w:r>
      <w:r w:rsidRPr="008848B6">
        <w:rPr>
          <w:rFonts w:cs="Times New Roman"/>
          <w:sz w:val="24"/>
          <w:szCs w:val="24"/>
        </w:rPr>
        <w:t xml:space="preserve">egzistavimo: jie </w:t>
      </w:r>
      <w:r>
        <w:rPr>
          <w:rFonts w:cs="Times New Roman"/>
          <w:sz w:val="24"/>
          <w:szCs w:val="24"/>
        </w:rPr>
        <w:t>būtent kritikavo centrinės šventyklos idėją</w:t>
      </w:r>
      <w:r w:rsidRPr="00C84347">
        <w:rPr>
          <w:rStyle w:val="Bodytext64"/>
          <w:rFonts w:cs="Times New Roman"/>
          <w:color w:val="000000"/>
          <w:sz w:val="24"/>
          <w:szCs w:val="24"/>
          <w:vertAlign w:val="superscript"/>
          <w:lang w:eastAsia="fr-FR"/>
        </w:rPr>
        <w:footnoteReference w:id="209"/>
      </w:r>
      <w:r w:rsidRPr="008848B6">
        <w:rPr>
          <w:rFonts w:cs="Times New Roman"/>
          <w:sz w:val="24"/>
          <w:szCs w:val="24"/>
        </w:rPr>
        <w:t xml:space="preserve"> ir Noth</w:t>
      </w:r>
      <w:r>
        <w:rPr>
          <w:rFonts w:cs="Times New Roman"/>
          <w:sz w:val="24"/>
          <w:szCs w:val="24"/>
        </w:rPr>
        <w:t>o</w:t>
      </w:r>
      <w:r w:rsidRPr="008848B6">
        <w:rPr>
          <w:rFonts w:cs="Times New Roman"/>
          <w:sz w:val="24"/>
          <w:szCs w:val="24"/>
        </w:rPr>
        <w:t xml:space="preserve"> </w:t>
      </w:r>
      <w:r>
        <w:rPr>
          <w:rFonts w:cs="Times New Roman"/>
          <w:sz w:val="24"/>
          <w:szCs w:val="24"/>
        </w:rPr>
        <w:t>Joz</w:t>
      </w:r>
      <w:r w:rsidRPr="008848B6">
        <w:rPr>
          <w:rFonts w:cs="Times New Roman"/>
          <w:sz w:val="24"/>
          <w:szCs w:val="24"/>
        </w:rPr>
        <w:t xml:space="preserve"> 24 </w:t>
      </w:r>
      <w:r>
        <w:rPr>
          <w:rFonts w:cs="Times New Roman"/>
          <w:sz w:val="24"/>
          <w:szCs w:val="24"/>
        </w:rPr>
        <w:t>analizę</w:t>
      </w:r>
      <w:r w:rsidRPr="00C84347">
        <w:rPr>
          <w:rStyle w:val="Bodytext"/>
          <w:rFonts w:cs="Times New Roman"/>
          <w:color w:val="000000"/>
          <w:sz w:val="24"/>
          <w:szCs w:val="24"/>
          <w:vertAlign w:val="superscript"/>
          <w:lang w:eastAsia="fr-FR"/>
        </w:rPr>
        <w:footnoteReference w:id="210"/>
      </w:r>
      <w:r w:rsidRPr="008848B6">
        <w:rPr>
          <w:rFonts w:cs="Times New Roman"/>
          <w:sz w:val="24"/>
          <w:szCs w:val="24"/>
        </w:rPr>
        <w:t xml:space="preserve">. </w:t>
      </w:r>
    </w:p>
    <w:p w:rsidR="00B4122D" w:rsidRDefault="004C632B" w:rsidP="00B4122D">
      <w:pPr>
        <w:pStyle w:val="Bodytext1"/>
        <w:shd w:val="clear" w:color="auto" w:fill="auto"/>
        <w:tabs>
          <w:tab w:val="left" w:pos="5625"/>
        </w:tabs>
        <w:spacing w:after="0" w:line="240" w:lineRule="auto"/>
        <w:ind w:firstLine="284"/>
        <w:rPr>
          <w:rFonts w:cs="Times New Roman"/>
          <w:sz w:val="24"/>
          <w:szCs w:val="24"/>
        </w:rPr>
      </w:pPr>
      <w:r w:rsidRPr="008848B6">
        <w:rPr>
          <w:rFonts w:cs="Times New Roman"/>
          <w:sz w:val="24"/>
          <w:szCs w:val="24"/>
        </w:rPr>
        <w:t>Užtenka pasakyti, kad po šio</w:t>
      </w:r>
      <w:r>
        <w:rPr>
          <w:rFonts w:cs="Times New Roman"/>
          <w:sz w:val="24"/>
          <w:szCs w:val="24"/>
        </w:rPr>
        <w:t>s</w:t>
      </w:r>
      <w:r w:rsidRPr="008848B6">
        <w:rPr>
          <w:rFonts w:cs="Times New Roman"/>
          <w:sz w:val="24"/>
          <w:szCs w:val="24"/>
        </w:rPr>
        <w:t xml:space="preserve"> </w:t>
      </w:r>
      <w:r>
        <w:rPr>
          <w:rFonts w:cs="Times New Roman"/>
          <w:sz w:val="24"/>
          <w:szCs w:val="24"/>
        </w:rPr>
        <w:t xml:space="preserve">frontinės </w:t>
      </w:r>
      <w:r w:rsidRPr="008848B6">
        <w:rPr>
          <w:rFonts w:cs="Times New Roman"/>
          <w:sz w:val="24"/>
          <w:szCs w:val="24"/>
        </w:rPr>
        <w:t xml:space="preserve">ugnies, </w:t>
      </w:r>
      <w:r>
        <w:rPr>
          <w:rFonts w:cs="Times New Roman"/>
          <w:sz w:val="24"/>
          <w:szCs w:val="24"/>
        </w:rPr>
        <w:t xml:space="preserve">ne kažin kas beliko iš ikimonarchinio </w:t>
      </w:r>
      <w:r w:rsidRPr="008848B6">
        <w:rPr>
          <w:rFonts w:cs="Times New Roman"/>
          <w:sz w:val="24"/>
          <w:szCs w:val="24"/>
        </w:rPr>
        <w:t>Izraelio</w:t>
      </w:r>
      <w:r>
        <w:rPr>
          <w:rFonts w:cs="Times New Roman"/>
          <w:sz w:val="24"/>
          <w:szCs w:val="24"/>
        </w:rPr>
        <w:t xml:space="preserve">, koks jis buvo išvestas į sceną </w:t>
      </w:r>
      <w:r w:rsidRPr="008848B6">
        <w:rPr>
          <w:rFonts w:cs="Times New Roman"/>
          <w:sz w:val="24"/>
          <w:szCs w:val="24"/>
        </w:rPr>
        <w:t>Alt</w:t>
      </w:r>
      <w:r>
        <w:rPr>
          <w:rFonts w:cs="Times New Roman"/>
          <w:sz w:val="24"/>
          <w:szCs w:val="24"/>
        </w:rPr>
        <w:t>o</w:t>
      </w:r>
      <w:r w:rsidRPr="008848B6">
        <w:rPr>
          <w:rFonts w:cs="Times New Roman"/>
          <w:sz w:val="24"/>
          <w:szCs w:val="24"/>
        </w:rPr>
        <w:t>, Noth</w:t>
      </w:r>
      <w:r>
        <w:rPr>
          <w:rFonts w:cs="Times New Roman"/>
          <w:sz w:val="24"/>
          <w:szCs w:val="24"/>
        </w:rPr>
        <w:t>o</w:t>
      </w:r>
      <w:r w:rsidRPr="008848B6">
        <w:rPr>
          <w:rFonts w:cs="Times New Roman"/>
          <w:sz w:val="24"/>
          <w:szCs w:val="24"/>
        </w:rPr>
        <w:t xml:space="preserve"> ir von Rad</w:t>
      </w:r>
      <w:r>
        <w:rPr>
          <w:rFonts w:cs="Times New Roman"/>
          <w:sz w:val="24"/>
          <w:szCs w:val="24"/>
        </w:rPr>
        <w:t>o</w:t>
      </w:r>
      <w:r w:rsidRPr="008848B6">
        <w:rPr>
          <w:rFonts w:cs="Times New Roman"/>
          <w:sz w:val="24"/>
          <w:szCs w:val="24"/>
        </w:rPr>
        <w:t xml:space="preserve">. Bet </w:t>
      </w:r>
      <w:r>
        <w:rPr>
          <w:rFonts w:cs="Times New Roman"/>
          <w:sz w:val="24"/>
          <w:szCs w:val="24"/>
        </w:rPr>
        <w:t>pirmiausias šių</w:t>
      </w:r>
      <w:r w:rsidRPr="008848B6">
        <w:rPr>
          <w:rFonts w:cs="Times New Roman"/>
          <w:sz w:val="24"/>
          <w:szCs w:val="24"/>
        </w:rPr>
        <w:t xml:space="preserve"> d</w:t>
      </w:r>
      <w:r>
        <w:rPr>
          <w:rFonts w:cs="Times New Roman"/>
          <w:sz w:val="24"/>
          <w:szCs w:val="24"/>
        </w:rPr>
        <w:t>arbų poveikis buvo</w:t>
      </w:r>
      <w:r w:rsidRPr="008848B6">
        <w:rPr>
          <w:rFonts w:cs="Times New Roman"/>
          <w:sz w:val="24"/>
          <w:szCs w:val="24"/>
        </w:rPr>
        <w:t xml:space="preserve">, net jei tai </w:t>
      </w:r>
      <w:r>
        <w:rPr>
          <w:rFonts w:cs="Times New Roman"/>
          <w:sz w:val="24"/>
          <w:szCs w:val="24"/>
        </w:rPr>
        <w:t>ne</w:t>
      </w:r>
      <w:r w:rsidRPr="008848B6">
        <w:rPr>
          <w:rFonts w:cs="Times New Roman"/>
          <w:sz w:val="24"/>
          <w:szCs w:val="24"/>
        </w:rPr>
        <w:t xml:space="preserve">buvo ne jų </w:t>
      </w:r>
      <w:r>
        <w:rPr>
          <w:rFonts w:cs="Times New Roman"/>
          <w:sz w:val="24"/>
          <w:szCs w:val="24"/>
        </w:rPr>
        <w:t xml:space="preserve">suformuluotas </w:t>
      </w:r>
      <w:r w:rsidRPr="008848B6">
        <w:rPr>
          <w:rFonts w:cs="Times New Roman"/>
          <w:sz w:val="24"/>
          <w:szCs w:val="24"/>
        </w:rPr>
        <w:t>tikslas, m</w:t>
      </w:r>
      <w:r>
        <w:rPr>
          <w:rFonts w:cs="Times New Roman"/>
          <w:sz w:val="24"/>
          <w:szCs w:val="24"/>
        </w:rPr>
        <w:t>esti įtarimo šydą ant "istorinio</w:t>
      </w:r>
      <w:r w:rsidRPr="008848B6">
        <w:rPr>
          <w:rFonts w:cs="Times New Roman"/>
          <w:sz w:val="24"/>
          <w:szCs w:val="24"/>
        </w:rPr>
        <w:t xml:space="preserve">" </w:t>
      </w:r>
      <w:r>
        <w:rPr>
          <w:rFonts w:cs="Times New Roman"/>
          <w:sz w:val="24"/>
          <w:szCs w:val="24"/>
        </w:rPr>
        <w:t>ryšio, kuris</w:t>
      </w:r>
      <w:r w:rsidRPr="008848B6">
        <w:rPr>
          <w:rFonts w:cs="Times New Roman"/>
          <w:sz w:val="24"/>
          <w:szCs w:val="24"/>
        </w:rPr>
        <w:t xml:space="preserve"> buvo anksčiau </w:t>
      </w:r>
      <w:r>
        <w:rPr>
          <w:rFonts w:cs="Times New Roman"/>
          <w:sz w:val="24"/>
          <w:szCs w:val="24"/>
        </w:rPr>
        <w:t>suponuotas tarp [51]</w:t>
      </w:r>
      <w:r w:rsidRPr="008848B6">
        <w:rPr>
          <w:rFonts w:cs="Times New Roman"/>
          <w:sz w:val="24"/>
          <w:szCs w:val="24"/>
        </w:rPr>
        <w:t xml:space="preserve"> Penkiaknygės</w:t>
      </w:r>
      <w:r>
        <w:rPr>
          <w:rFonts w:cs="Times New Roman"/>
          <w:sz w:val="24"/>
          <w:szCs w:val="24"/>
        </w:rPr>
        <w:t xml:space="preserve"> </w:t>
      </w:r>
      <w:r w:rsidRPr="008848B6">
        <w:rPr>
          <w:rFonts w:cs="Times New Roman"/>
          <w:sz w:val="24"/>
          <w:szCs w:val="24"/>
        </w:rPr>
        <w:t xml:space="preserve">tradicijos </w:t>
      </w:r>
      <w:r>
        <w:rPr>
          <w:rFonts w:cs="Times New Roman"/>
          <w:sz w:val="24"/>
          <w:szCs w:val="24"/>
        </w:rPr>
        <w:t xml:space="preserve">ir ikimonarchinio </w:t>
      </w:r>
      <w:r w:rsidRPr="008848B6">
        <w:rPr>
          <w:rFonts w:cs="Times New Roman"/>
          <w:sz w:val="24"/>
          <w:szCs w:val="24"/>
        </w:rPr>
        <w:t xml:space="preserve">Izraelio </w:t>
      </w:r>
      <w:r>
        <w:rPr>
          <w:rFonts w:cs="Times New Roman"/>
          <w:sz w:val="24"/>
          <w:szCs w:val="24"/>
        </w:rPr>
        <w:t>istorijos</w:t>
      </w:r>
      <w:r w:rsidRPr="008848B6">
        <w:rPr>
          <w:rFonts w:cs="Times New Roman"/>
          <w:sz w:val="24"/>
          <w:szCs w:val="24"/>
        </w:rPr>
        <w:t xml:space="preserve">. Dabar </w:t>
      </w:r>
      <w:r>
        <w:rPr>
          <w:rFonts w:cs="Times New Roman"/>
          <w:sz w:val="24"/>
          <w:szCs w:val="24"/>
        </w:rPr>
        <w:t>jau reikėjo savęs klausti, ar „jahvistiniai“ tekstai</w:t>
      </w:r>
      <w:r w:rsidRPr="008848B6">
        <w:rPr>
          <w:rFonts w:cs="Times New Roman"/>
          <w:sz w:val="24"/>
          <w:szCs w:val="24"/>
        </w:rPr>
        <w:t xml:space="preserve">, </w:t>
      </w:r>
      <w:r>
        <w:rPr>
          <w:rFonts w:cs="Times New Roman"/>
          <w:sz w:val="24"/>
          <w:szCs w:val="24"/>
        </w:rPr>
        <w:t xml:space="preserve">būtent, negalėjo būti geriau paaiškinti atsižvelgiant į kitas </w:t>
      </w:r>
      <w:r w:rsidRPr="008848B6">
        <w:rPr>
          <w:rFonts w:cs="Times New Roman"/>
          <w:sz w:val="24"/>
          <w:szCs w:val="24"/>
        </w:rPr>
        <w:t xml:space="preserve">istorinės aplinkybės, kaip antai, </w:t>
      </w:r>
      <w:r>
        <w:rPr>
          <w:rFonts w:cs="Times New Roman"/>
          <w:sz w:val="24"/>
          <w:szCs w:val="24"/>
        </w:rPr>
        <w:t>vėlyva</w:t>
      </w:r>
      <w:r w:rsidRPr="008848B6">
        <w:rPr>
          <w:rFonts w:cs="Times New Roman"/>
          <w:sz w:val="24"/>
          <w:szCs w:val="24"/>
        </w:rPr>
        <w:t xml:space="preserve"> monarchija, </w:t>
      </w:r>
      <w:r>
        <w:rPr>
          <w:rFonts w:cs="Times New Roman"/>
          <w:sz w:val="24"/>
          <w:szCs w:val="24"/>
        </w:rPr>
        <w:t xml:space="preserve">gal net tremtis, kaip tą prileido </w:t>
      </w:r>
      <w:r w:rsidRPr="008848B6">
        <w:rPr>
          <w:rFonts w:cs="Times New Roman"/>
          <w:sz w:val="24"/>
          <w:szCs w:val="24"/>
        </w:rPr>
        <w:t>jau 1968 Heike Friis</w:t>
      </w:r>
      <w:r>
        <w:rPr>
          <w:rFonts w:cs="Times New Roman"/>
          <w:sz w:val="24"/>
          <w:szCs w:val="24"/>
        </w:rPr>
        <w:t>as</w:t>
      </w:r>
      <w:r w:rsidRPr="00C84347">
        <w:rPr>
          <w:rStyle w:val="FootnoteReference"/>
          <w:rFonts w:cs="Times New Roman"/>
          <w:color w:val="000000"/>
          <w:sz w:val="24"/>
          <w:szCs w:val="24"/>
          <w:shd w:val="clear" w:color="auto" w:fill="FFFFFF"/>
          <w:lang w:eastAsia="fr-FR"/>
        </w:rPr>
        <w:footnoteReference w:id="211"/>
      </w:r>
      <w:r w:rsidRPr="008848B6">
        <w:rPr>
          <w:rFonts w:cs="Times New Roman"/>
          <w:sz w:val="24"/>
          <w:szCs w:val="24"/>
        </w:rPr>
        <w:t>.</w:t>
      </w:r>
    </w:p>
    <w:p w:rsidR="004C632B" w:rsidRPr="00C84347" w:rsidRDefault="004C632B" w:rsidP="00B4122D">
      <w:pPr>
        <w:pStyle w:val="Bodytext1"/>
        <w:shd w:val="clear" w:color="auto" w:fill="auto"/>
        <w:tabs>
          <w:tab w:val="left" w:pos="5625"/>
        </w:tabs>
        <w:spacing w:after="0" w:line="240" w:lineRule="auto"/>
        <w:ind w:firstLine="284"/>
        <w:rPr>
          <w:rStyle w:val="Bodytext"/>
          <w:rFonts w:cs="Times New Roman"/>
          <w:color w:val="000000"/>
          <w:sz w:val="24"/>
          <w:szCs w:val="24"/>
          <w:lang w:eastAsia="fr-FR"/>
        </w:rPr>
      </w:pPr>
    </w:p>
    <w:p w:rsidR="00E40DEC" w:rsidRPr="00FC7416" w:rsidRDefault="009D3120" w:rsidP="00FC7416">
      <w:pPr>
        <w:pStyle w:val="Heading3"/>
        <w:rPr>
          <w:lang w:val="lt-LT"/>
        </w:rPr>
      </w:pPr>
      <w:r w:rsidRPr="00FC7416">
        <w:rPr>
          <w:rStyle w:val="Bodytext5"/>
          <w:rFonts w:asciiTheme="majorHAnsi" w:hAnsiTheme="majorHAnsi"/>
          <w:i w:val="0"/>
          <w:iCs w:val="0"/>
          <w:sz w:val="24"/>
          <w:szCs w:val="24"/>
          <w:shd w:val="clear" w:color="auto" w:fill="auto"/>
          <w:lang w:val="lt-LT"/>
        </w:rPr>
        <w:lastRenderedPageBreak/>
        <w:t xml:space="preserve"> 6.1.3. </w:t>
      </w:r>
      <w:r w:rsidR="00FC7416" w:rsidRPr="00FC7416">
        <w:rPr>
          <w:rStyle w:val="Bodytext5"/>
          <w:rFonts w:asciiTheme="majorHAnsi" w:hAnsiTheme="majorHAnsi"/>
          <w:i w:val="0"/>
          <w:iCs w:val="0"/>
          <w:sz w:val="24"/>
          <w:szCs w:val="24"/>
          <w:shd w:val="clear" w:color="auto" w:fill="auto"/>
          <w:lang w:val="lt-LT"/>
        </w:rPr>
        <w:t>S</w:t>
      </w:r>
      <w:r w:rsidR="00E40DEC" w:rsidRPr="00FC7416">
        <w:rPr>
          <w:rStyle w:val="Bodytext5"/>
          <w:rFonts w:asciiTheme="majorHAnsi" w:hAnsiTheme="majorHAnsi"/>
          <w:i w:val="0"/>
          <w:iCs w:val="0"/>
          <w:sz w:val="24"/>
          <w:szCs w:val="24"/>
          <w:shd w:val="clear" w:color="auto" w:fill="auto"/>
          <w:lang w:val="lt-LT"/>
        </w:rPr>
        <w:t>tru</w:t>
      </w:r>
      <w:r w:rsidR="00FC7416">
        <w:rPr>
          <w:rStyle w:val="Bodytext5"/>
          <w:rFonts w:asciiTheme="majorHAnsi" w:hAnsiTheme="majorHAnsi"/>
          <w:i w:val="0"/>
          <w:iCs w:val="0"/>
          <w:sz w:val="24"/>
          <w:szCs w:val="24"/>
          <w:shd w:val="clear" w:color="auto" w:fill="auto"/>
          <w:lang w:val="lt-LT"/>
        </w:rPr>
        <w:t>ktūralizmas ir susidomėjimas teksto „galutine forma“</w:t>
      </w:r>
    </w:p>
    <w:p w:rsidR="00FC7416" w:rsidRPr="00120C67" w:rsidRDefault="00FC7416" w:rsidP="00FC7416">
      <w:pPr>
        <w:pStyle w:val="Bodytext1"/>
        <w:spacing w:after="0" w:line="240" w:lineRule="auto"/>
        <w:ind w:firstLine="0"/>
        <w:rPr>
          <w:rFonts w:cs="Times New Roman"/>
          <w:sz w:val="24"/>
          <w:szCs w:val="24"/>
        </w:rPr>
      </w:pPr>
      <w:r>
        <w:rPr>
          <w:rFonts w:cs="Times New Roman"/>
          <w:sz w:val="24"/>
          <w:szCs w:val="24"/>
        </w:rPr>
        <w:t>Frankofonijos egzegezė, paskui</w:t>
      </w:r>
      <w:r w:rsidRPr="00120C67">
        <w:rPr>
          <w:rFonts w:cs="Times New Roman"/>
          <w:sz w:val="24"/>
          <w:szCs w:val="24"/>
        </w:rPr>
        <w:t xml:space="preserve"> ir Amerikos,</w:t>
      </w:r>
      <w:r>
        <w:rPr>
          <w:rFonts w:cs="Times New Roman"/>
          <w:sz w:val="24"/>
          <w:szCs w:val="24"/>
        </w:rPr>
        <w:t xml:space="preserve"> ypač</w:t>
      </w:r>
      <w:r w:rsidRPr="00120C67">
        <w:rPr>
          <w:rFonts w:cs="Times New Roman"/>
          <w:sz w:val="24"/>
          <w:szCs w:val="24"/>
        </w:rPr>
        <w:t xml:space="preserve"> </w:t>
      </w:r>
      <w:r>
        <w:rPr>
          <w:rFonts w:cs="Times New Roman"/>
          <w:sz w:val="24"/>
          <w:szCs w:val="24"/>
        </w:rPr>
        <w:t>lėmė, kad struktūralistiniai</w:t>
      </w:r>
      <w:r w:rsidRPr="00120C67">
        <w:rPr>
          <w:rFonts w:cs="Times New Roman"/>
          <w:sz w:val="24"/>
          <w:szCs w:val="24"/>
        </w:rPr>
        <w:t xml:space="preserve"> tyrimai (įskaitant A</w:t>
      </w:r>
      <w:r>
        <w:rPr>
          <w:rFonts w:cs="Times New Roman"/>
          <w:sz w:val="24"/>
          <w:szCs w:val="24"/>
        </w:rPr>
        <w:t>.</w:t>
      </w:r>
      <w:r w:rsidRPr="00120C67">
        <w:rPr>
          <w:rFonts w:cs="Times New Roman"/>
          <w:sz w:val="24"/>
          <w:szCs w:val="24"/>
        </w:rPr>
        <w:t>J</w:t>
      </w:r>
      <w:r>
        <w:rPr>
          <w:rFonts w:cs="Times New Roman"/>
          <w:sz w:val="24"/>
          <w:szCs w:val="24"/>
        </w:rPr>
        <w:t>.</w:t>
      </w:r>
      <w:r w:rsidRPr="00120C67">
        <w:rPr>
          <w:rFonts w:cs="Times New Roman"/>
          <w:sz w:val="24"/>
          <w:szCs w:val="24"/>
        </w:rPr>
        <w:t xml:space="preserve"> Greimo mokyklos) </w:t>
      </w:r>
      <w:r>
        <w:rPr>
          <w:rFonts w:cs="Times New Roman"/>
          <w:sz w:val="24"/>
          <w:szCs w:val="24"/>
        </w:rPr>
        <w:t>ėmė įtakoti Biblijos tyrimus</w:t>
      </w:r>
      <w:r w:rsidRPr="00C84347">
        <w:rPr>
          <w:rStyle w:val="FootnoteReference"/>
          <w:rFonts w:cs="Times New Roman"/>
          <w:color w:val="000000"/>
          <w:sz w:val="24"/>
          <w:szCs w:val="24"/>
          <w:shd w:val="clear" w:color="auto" w:fill="FFFFFF"/>
          <w:lang w:eastAsia="fr-FR"/>
        </w:rPr>
        <w:footnoteReference w:id="212"/>
      </w:r>
      <w:r w:rsidRPr="00120C67">
        <w:rPr>
          <w:rFonts w:cs="Times New Roman"/>
          <w:sz w:val="24"/>
          <w:szCs w:val="24"/>
        </w:rPr>
        <w:t xml:space="preserve"> nuo 60-ųjų </w:t>
      </w:r>
      <w:r>
        <w:rPr>
          <w:rFonts w:cs="Times New Roman"/>
          <w:sz w:val="24"/>
          <w:szCs w:val="24"/>
        </w:rPr>
        <w:t>pabaigos. R</w:t>
      </w:r>
      <w:r w:rsidRPr="00120C67">
        <w:rPr>
          <w:rFonts w:cs="Times New Roman"/>
          <w:sz w:val="24"/>
          <w:szCs w:val="24"/>
        </w:rPr>
        <w:t xml:space="preserve">yžtingai </w:t>
      </w:r>
      <w:r>
        <w:rPr>
          <w:rFonts w:cs="Times New Roman"/>
          <w:sz w:val="24"/>
          <w:szCs w:val="24"/>
        </w:rPr>
        <w:t>atsiribojant nuo bet kokio istorinio konteksto, struktūralistinė</w:t>
      </w:r>
      <w:r w:rsidRPr="00120C67">
        <w:rPr>
          <w:rFonts w:cs="Times New Roman"/>
          <w:sz w:val="24"/>
          <w:szCs w:val="24"/>
        </w:rPr>
        <w:t xml:space="preserve"> egzegezė </w:t>
      </w:r>
      <w:r>
        <w:rPr>
          <w:rFonts w:cs="Times New Roman"/>
          <w:sz w:val="24"/>
          <w:szCs w:val="24"/>
        </w:rPr>
        <w:t xml:space="preserve">įsikabindavo išskirtinai į </w:t>
      </w:r>
      <w:r w:rsidRPr="00120C67">
        <w:rPr>
          <w:rFonts w:cs="Times New Roman"/>
          <w:sz w:val="24"/>
          <w:szCs w:val="24"/>
        </w:rPr>
        <w:t xml:space="preserve">galutinę </w:t>
      </w:r>
      <w:r>
        <w:rPr>
          <w:rFonts w:cs="Times New Roman"/>
          <w:sz w:val="24"/>
          <w:szCs w:val="24"/>
        </w:rPr>
        <w:t xml:space="preserve">teksto </w:t>
      </w:r>
      <w:r w:rsidRPr="00120C67">
        <w:rPr>
          <w:rFonts w:cs="Times New Roman"/>
          <w:sz w:val="24"/>
          <w:szCs w:val="24"/>
        </w:rPr>
        <w:t xml:space="preserve">formą: </w:t>
      </w:r>
      <w:r>
        <w:rPr>
          <w:rFonts w:cs="Times New Roman"/>
          <w:sz w:val="24"/>
          <w:szCs w:val="24"/>
        </w:rPr>
        <w:t xml:space="preserve">būtent savo galutine forma kaip suformuotas tekstas, </w:t>
      </w:r>
      <w:r w:rsidRPr="00120C67">
        <w:rPr>
          <w:rFonts w:cs="Times New Roman"/>
          <w:sz w:val="24"/>
          <w:szCs w:val="24"/>
        </w:rPr>
        <w:t xml:space="preserve">tai yra </w:t>
      </w:r>
      <w:r>
        <w:rPr>
          <w:rFonts w:cs="Times New Roman"/>
          <w:sz w:val="24"/>
          <w:szCs w:val="24"/>
        </w:rPr>
        <w:t xml:space="preserve">pasiekęs savo redakcinės evoliucijos </w:t>
      </w:r>
      <w:r w:rsidRPr="00120C67">
        <w:rPr>
          <w:rFonts w:cs="Times New Roman"/>
          <w:sz w:val="24"/>
          <w:szCs w:val="24"/>
        </w:rPr>
        <w:t>pabaigą, tekstas tampa</w:t>
      </w:r>
      <w:r>
        <w:rPr>
          <w:rFonts w:cs="Times New Roman"/>
          <w:sz w:val="24"/>
          <w:szCs w:val="24"/>
        </w:rPr>
        <w:t xml:space="preserve"> prasmingas. Tačiau struktūralistinis</w:t>
      </w:r>
      <w:r w:rsidRPr="00120C67">
        <w:rPr>
          <w:rFonts w:cs="Times New Roman"/>
          <w:sz w:val="24"/>
          <w:szCs w:val="24"/>
        </w:rPr>
        <w:t xml:space="preserve"> požiūris </w:t>
      </w:r>
      <w:r>
        <w:rPr>
          <w:rFonts w:cs="Times New Roman"/>
          <w:sz w:val="24"/>
          <w:szCs w:val="24"/>
        </w:rPr>
        <w:t>padarė</w:t>
      </w:r>
      <w:r w:rsidRPr="00120C67">
        <w:rPr>
          <w:rFonts w:cs="Times New Roman"/>
          <w:sz w:val="24"/>
          <w:szCs w:val="24"/>
        </w:rPr>
        <w:t xml:space="preserve"> taip pat </w:t>
      </w:r>
      <w:r>
        <w:rPr>
          <w:rFonts w:cs="Times New Roman"/>
          <w:sz w:val="24"/>
          <w:szCs w:val="24"/>
        </w:rPr>
        <w:t>įtaką istorinei-kritinei egzegezei</w:t>
      </w:r>
      <w:r w:rsidRPr="00120C67">
        <w:rPr>
          <w:rFonts w:cs="Times New Roman"/>
          <w:sz w:val="24"/>
          <w:szCs w:val="24"/>
        </w:rPr>
        <w:t>.</w:t>
      </w:r>
      <w:r>
        <w:rPr>
          <w:rFonts w:cs="Times New Roman"/>
          <w:sz w:val="24"/>
          <w:szCs w:val="24"/>
        </w:rPr>
        <w:t xml:space="preserve"> T</w:t>
      </w:r>
      <w:r w:rsidRPr="00120C67">
        <w:rPr>
          <w:rFonts w:cs="Times New Roman"/>
          <w:sz w:val="24"/>
          <w:szCs w:val="24"/>
        </w:rPr>
        <w:t xml:space="preserve">eksto struktūra, </w:t>
      </w:r>
      <w:r>
        <w:rPr>
          <w:rFonts w:cs="Times New Roman"/>
          <w:sz w:val="24"/>
          <w:szCs w:val="24"/>
        </w:rPr>
        <w:t>są</w:t>
      </w:r>
      <w:r w:rsidRPr="00120C67">
        <w:rPr>
          <w:rFonts w:cs="Times New Roman"/>
          <w:sz w:val="24"/>
          <w:szCs w:val="24"/>
        </w:rPr>
        <w:t xml:space="preserve">ryšiai, kurie nustato pusiausvyrą ir </w:t>
      </w:r>
      <w:r>
        <w:rPr>
          <w:rFonts w:cs="Times New Roman"/>
          <w:sz w:val="24"/>
          <w:szCs w:val="24"/>
        </w:rPr>
        <w:t xml:space="preserve">jį padaro </w:t>
      </w:r>
      <w:r w:rsidRPr="00120C67">
        <w:rPr>
          <w:rFonts w:cs="Times New Roman"/>
          <w:sz w:val="24"/>
          <w:szCs w:val="24"/>
        </w:rPr>
        <w:t>"</w:t>
      </w:r>
      <w:r>
        <w:rPr>
          <w:rFonts w:cs="Times New Roman"/>
          <w:sz w:val="24"/>
          <w:szCs w:val="24"/>
        </w:rPr>
        <w:t>funkcionaliu“, taip pat galėjo teikti argumentus klasikinei egzegezei, siekiant</w:t>
      </w:r>
      <w:r w:rsidRPr="00120C67">
        <w:rPr>
          <w:rFonts w:cs="Times New Roman"/>
          <w:sz w:val="24"/>
          <w:szCs w:val="24"/>
        </w:rPr>
        <w:t xml:space="preserve"> nustatyti teksto</w:t>
      </w:r>
      <w:r>
        <w:rPr>
          <w:rFonts w:cs="Times New Roman"/>
          <w:sz w:val="24"/>
          <w:szCs w:val="24"/>
        </w:rPr>
        <w:t xml:space="preserve"> </w:t>
      </w:r>
      <w:r w:rsidRPr="00120C67">
        <w:rPr>
          <w:rFonts w:cs="Times New Roman"/>
          <w:sz w:val="24"/>
          <w:szCs w:val="24"/>
        </w:rPr>
        <w:t xml:space="preserve">homogeniškumą ar heterogeniškumą, </w:t>
      </w:r>
      <w:r>
        <w:rPr>
          <w:rFonts w:cs="Times New Roman"/>
          <w:sz w:val="24"/>
          <w:szCs w:val="24"/>
        </w:rPr>
        <w:t xml:space="preserve">taip pat ir kvestionuojant </w:t>
      </w:r>
      <w:r w:rsidRPr="00120C67">
        <w:rPr>
          <w:rFonts w:cs="Times New Roman"/>
          <w:sz w:val="24"/>
          <w:szCs w:val="24"/>
        </w:rPr>
        <w:t xml:space="preserve">kai </w:t>
      </w:r>
      <w:r>
        <w:rPr>
          <w:rFonts w:cs="Times New Roman"/>
          <w:sz w:val="24"/>
          <w:szCs w:val="24"/>
        </w:rPr>
        <w:t>kuriuos tradicinius</w:t>
      </w:r>
      <w:r w:rsidRPr="00120C67">
        <w:rPr>
          <w:rFonts w:cs="Times New Roman"/>
          <w:sz w:val="24"/>
          <w:szCs w:val="24"/>
        </w:rPr>
        <w:t xml:space="preserve"> </w:t>
      </w:r>
      <w:r>
        <w:rPr>
          <w:rFonts w:cs="Times New Roman"/>
          <w:sz w:val="24"/>
          <w:szCs w:val="24"/>
        </w:rPr>
        <w:t>dekupažus</w:t>
      </w:r>
      <w:r w:rsidRPr="00C84347">
        <w:rPr>
          <w:rStyle w:val="FootnoteReference"/>
          <w:rFonts w:cs="Times New Roman"/>
          <w:color w:val="000000"/>
          <w:sz w:val="24"/>
          <w:szCs w:val="24"/>
          <w:shd w:val="clear" w:color="auto" w:fill="FFFFFF"/>
          <w:lang w:eastAsia="fr-FR"/>
        </w:rPr>
        <w:footnoteReference w:id="213"/>
      </w:r>
      <w:r>
        <w:rPr>
          <w:rFonts w:cs="Times New Roman"/>
          <w:sz w:val="24"/>
          <w:szCs w:val="24"/>
        </w:rPr>
        <w:t>. Taigi, istoriniai-kritiniai egzegetai</w:t>
      </w:r>
      <w:r w:rsidRPr="00120C67">
        <w:rPr>
          <w:rFonts w:cs="Times New Roman"/>
          <w:sz w:val="24"/>
          <w:szCs w:val="24"/>
        </w:rPr>
        <w:t xml:space="preserve"> </w:t>
      </w:r>
      <w:r>
        <w:rPr>
          <w:rFonts w:cs="Times New Roman"/>
          <w:sz w:val="24"/>
          <w:szCs w:val="24"/>
        </w:rPr>
        <w:t>[53]</w:t>
      </w:r>
      <w:r w:rsidRPr="00120C67">
        <w:rPr>
          <w:rFonts w:cs="Times New Roman"/>
          <w:sz w:val="24"/>
          <w:szCs w:val="24"/>
        </w:rPr>
        <w:t xml:space="preserve"> </w:t>
      </w:r>
      <w:r>
        <w:rPr>
          <w:rFonts w:cs="Times New Roman"/>
          <w:sz w:val="24"/>
          <w:szCs w:val="24"/>
        </w:rPr>
        <w:t xml:space="preserve">vis labiau ėmė domėtis kompozicinėmis technikomis ir stilistinėmis </w:t>
      </w:r>
      <w:r w:rsidRPr="00120C67">
        <w:rPr>
          <w:rFonts w:cs="Times New Roman"/>
          <w:sz w:val="24"/>
          <w:szCs w:val="24"/>
        </w:rPr>
        <w:t>Penkiaknygės</w:t>
      </w:r>
      <w:r>
        <w:rPr>
          <w:rFonts w:cs="Times New Roman"/>
          <w:sz w:val="24"/>
          <w:szCs w:val="24"/>
        </w:rPr>
        <w:t xml:space="preserve"> teksto figūromis</w:t>
      </w:r>
      <w:r w:rsidRPr="00120C67">
        <w:rPr>
          <w:rFonts w:cs="Times New Roman"/>
          <w:sz w:val="24"/>
          <w:szCs w:val="24"/>
        </w:rPr>
        <w:t>.</w:t>
      </w:r>
      <w:r>
        <w:rPr>
          <w:rFonts w:cs="Times New Roman"/>
          <w:sz w:val="24"/>
          <w:szCs w:val="24"/>
        </w:rPr>
        <w:t xml:space="preserve"> </w:t>
      </w:r>
      <w:r w:rsidRPr="00120C67">
        <w:rPr>
          <w:rFonts w:cs="Times New Roman"/>
          <w:sz w:val="24"/>
          <w:szCs w:val="24"/>
        </w:rPr>
        <w:t>Šios tendencijos iliustracija pateikta N. L</w:t>
      </w:r>
      <w:r>
        <w:rPr>
          <w:rFonts w:cs="Times New Roman"/>
          <w:sz w:val="24"/>
          <w:szCs w:val="24"/>
        </w:rPr>
        <w:t>ohfinko</w:t>
      </w:r>
      <w:r w:rsidRPr="00C84347">
        <w:rPr>
          <w:rStyle w:val="Bodytext64"/>
          <w:rFonts w:cs="Times New Roman"/>
          <w:color w:val="000000"/>
          <w:sz w:val="24"/>
          <w:szCs w:val="24"/>
          <w:vertAlign w:val="superscript"/>
          <w:lang w:eastAsia="fr-FR"/>
        </w:rPr>
        <w:footnoteReference w:id="214"/>
      </w:r>
      <w:r>
        <w:rPr>
          <w:rFonts w:cs="Times New Roman"/>
          <w:sz w:val="24"/>
          <w:szCs w:val="24"/>
        </w:rPr>
        <w:t xml:space="preserve"> darbe</w:t>
      </w:r>
      <w:r w:rsidRPr="00120C67">
        <w:rPr>
          <w:rFonts w:cs="Times New Roman"/>
          <w:sz w:val="24"/>
          <w:szCs w:val="24"/>
        </w:rPr>
        <w:t xml:space="preserve"> </w:t>
      </w:r>
      <w:r>
        <w:rPr>
          <w:rFonts w:cs="Times New Roman"/>
          <w:sz w:val="24"/>
          <w:szCs w:val="24"/>
        </w:rPr>
        <w:t>apie Pakartotą Įstatymą</w:t>
      </w:r>
      <w:r w:rsidRPr="00120C67">
        <w:rPr>
          <w:rFonts w:cs="Times New Roman"/>
          <w:sz w:val="24"/>
          <w:szCs w:val="24"/>
        </w:rPr>
        <w:t xml:space="preserve"> ir J</w:t>
      </w:r>
      <w:r>
        <w:rPr>
          <w:rFonts w:cs="Times New Roman"/>
          <w:sz w:val="24"/>
          <w:szCs w:val="24"/>
        </w:rPr>
        <w:t>.</w:t>
      </w:r>
      <w:r w:rsidRPr="00120C67">
        <w:rPr>
          <w:rFonts w:cs="Times New Roman"/>
          <w:sz w:val="24"/>
          <w:szCs w:val="24"/>
        </w:rPr>
        <w:t>L</w:t>
      </w:r>
      <w:r>
        <w:rPr>
          <w:rFonts w:cs="Times New Roman"/>
          <w:sz w:val="24"/>
          <w:szCs w:val="24"/>
        </w:rPr>
        <w:t>. Ska</w:t>
      </w:r>
      <w:r w:rsidRPr="00C84347">
        <w:rPr>
          <w:rStyle w:val="Bodytext"/>
          <w:rFonts w:cs="Times New Roman"/>
          <w:color w:val="000000"/>
          <w:sz w:val="24"/>
          <w:szCs w:val="24"/>
          <w:vertAlign w:val="superscript"/>
          <w:lang w:eastAsia="fr-FR"/>
        </w:rPr>
        <w:footnoteReference w:id="215"/>
      </w:r>
      <w:r>
        <w:rPr>
          <w:rFonts w:cs="Times New Roman"/>
          <w:sz w:val="24"/>
          <w:szCs w:val="24"/>
        </w:rPr>
        <w:t xml:space="preserve"> apie Išėjimą</w:t>
      </w:r>
      <w:r w:rsidRPr="00120C67">
        <w:rPr>
          <w:rFonts w:cs="Times New Roman"/>
          <w:sz w:val="24"/>
          <w:szCs w:val="24"/>
        </w:rPr>
        <w:t>. Taip pat verta paminėti</w:t>
      </w:r>
      <w:r>
        <w:rPr>
          <w:rFonts w:cs="Times New Roman"/>
          <w:sz w:val="24"/>
          <w:szCs w:val="24"/>
        </w:rPr>
        <w:t xml:space="preserve"> šiame kontekste "kanoninį kriticizmą</w:t>
      </w:r>
      <w:r>
        <w:rPr>
          <w:rFonts w:cs="Times New Roman"/>
          <w:sz w:val="24"/>
          <w:szCs w:val="24"/>
          <w:lang w:bidi="he-IL"/>
        </w:rPr>
        <w:t xml:space="preserve">“ </w:t>
      </w:r>
      <w:r>
        <w:rPr>
          <w:rFonts w:cs="Times New Roman"/>
          <w:sz w:val="24"/>
          <w:szCs w:val="24"/>
        </w:rPr>
        <w:t xml:space="preserve">įvestą B.S. </w:t>
      </w:r>
      <w:r w:rsidRPr="00120C67">
        <w:rPr>
          <w:rFonts w:cs="Times New Roman"/>
          <w:sz w:val="24"/>
          <w:szCs w:val="24"/>
        </w:rPr>
        <w:t>Childs</w:t>
      </w:r>
      <w:r>
        <w:rPr>
          <w:rFonts w:cs="Times New Roman"/>
          <w:sz w:val="24"/>
          <w:szCs w:val="24"/>
        </w:rPr>
        <w:t>o</w:t>
      </w:r>
      <w:r w:rsidRPr="00C84347">
        <w:rPr>
          <w:rStyle w:val="Bodytext"/>
          <w:rFonts w:cs="Times New Roman"/>
          <w:color w:val="000000"/>
          <w:sz w:val="24"/>
          <w:szCs w:val="24"/>
          <w:vertAlign w:val="superscript"/>
          <w:lang w:val="de-DE" w:eastAsia="de-DE"/>
        </w:rPr>
        <w:footnoteReference w:id="216"/>
      </w:r>
      <w:r w:rsidRPr="00120C67">
        <w:rPr>
          <w:rFonts w:cs="Times New Roman"/>
          <w:sz w:val="24"/>
          <w:szCs w:val="24"/>
        </w:rPr>
        <w:t xml:space="preserve">. </w:t>
      </w:r>
      <w:r>
        <w:rPr>
          <w:rFonts w:cs="Times New Roman"/>
          <w:sz w:val="24"/>
          <w:szCs w:val="24"/>
        </w:rPr>
        <w:t>Šiam autoriui P</w:t>
      </w:r>
      <w:r w:rsidRPr="00120C67">
        <w:rPr>
          <w:rFonts w:cs="Times New Roman"/>
          <w:sz w:val="24"/>
          <w:szCs w:val="24"/>
        </w:rPr>
        <w:t xml:space="preserve">enkiaknygė </w:t>
      </w:r>
      <w:r>
        <w:rPr>
          <w:rFonts w:cs="Times New Roman"/>
          <w:sz w:val="24"/>
          <w:szCs w:val="24"/>
        </w:rPr>
        <w:t>gali būti suprasta</w:t>
      </w:r>
      <w:r w:rsidRPr="00120C67">
        <w:rPr>
          <w:rFonts w:cs="Times New Roman"/>
          <w:sz w:val="24"/>
          <w:szCs w:val="24"/>
        </w:rPr>
        <w:t xml:space="preserve"> tik tada, jei </w:t>
      </w:r>
      <w:r>
        <w:rPr>
          <w:rFonts w:cs="Times New Roman"/>
          <w:sz w:val="24"/>
          <w:szCs w:val="24"/>
        </w:rPr>
        <w:t>atsispirsime į penkias Mozės knygas jų kanonine forma</w:t>
      </w:r>
      <w:r w:rsidRPr="00120C67">
        <w:rPr>
          <w:rFonts w:cs="Times New Roman"/>
          <w:sz w:val="24"/>
          <w:szCs w:val="24"/>
        </w:rPr>
        <w:t xml:space="preserve">. </w:t>
      </w:r>
    </w:p>
    <w:p w:rsidR="009D3120" w:rsidRPr="00C84347" w:rsidRDefault="00FC7416" w:rsidP="00FC7416">
      <w:pPr>
        <w:pStyle w:val="Bodytext1"/>
        <w:shd w:val="clear" w:color="auto" w:fill="auto"/>
        <w:spacing w:after="0" w:line="240" w:lineRule="auto"/>
        <w:ind w:firstLine="284"/>
        <w:rPr>
          <w:rStyle w:val="Bodytext"/>
          <w:rFonts w:cs="Times New Roman"/>
          <w:color w:val="000000"/>
          <w:sz w:val="24"/>
          <w:szCs w:val="24"/>
          <w:lang w:eastAsia="fr-FR"/>
        </w:rPr>
      </w:pPr>
      <w:r w:rsidRPr="00120C67">
        <w:rPr>
          <w:rFonts w:cs="Times New Roman"/>
          <w:sz w:val="24"/>
          <w:szCs w:val="24"/>
        </w:rPr>
        <w:t xml:space="preserve">Šis </w:t>
      </w:r>
      <w:r>
        <w:rPr>
          <w:rFonts w:cs="Times New Roman"/>
          <w:sz w:val="24"/>
          <w:szCs w:val="24"/>
        </w:rPr>
        <w:t>svarbos suteikimas tekstui</w:t>
      </w:r>
      <w:r w:rsidRPr="00120C67">
        <w:rPr>
          <w:rFonts w:cs="Times New Roman"/>
          <w:sz w:val="24"/>
          <w:szCs w:val="24"/>
        </w:rPr>
        <w:t xml:space="preserve"> </w:t>
      </w:r>
      <w:r>
        <w:rPr>
          <w:rFonts w:cs="Times New Roman"/>
          <w:sz w:val="24"/>
          <w:szCs w:val="24"/>
        </w:rPr>
        <w:t>jo galutine forma</w:t>
      </w:r>
      <w:r w:rsidRPr="00120C67">
        <w:rPr>
          <w:rFonts w:cs="Times New Roman"/>
          <w:sz w:val="24"/>
          <w:szCs w:val="24"/>
        </w:rPr>
        <w:t xml:space="preserve"> </w:t>
      </w:r>
      <w:r>
        <w:rPr>
          <w:rFonts w:cs="Times New Roman"/>
          <w:sz w:val="24"/>
          <w:szCs w:val="24"/>
        </w:rPr>
        <w:t xml:space="preserve">- </w:t>
      </w:r>
      <w:r w:rsidRPr="00120C67">
        <w:rPr>
          <w:rFonts w:cs="Times New Roman"/>
          <w:sz w:val="24"/>
          <w:szCs w:val="24"/>
        </w:rPr>
        <w:t xml:space="preserve">- su </w:t>
      </w:r>
      <w:r>
        <w:rPr>
          <w:rFonts w:cs="Times New Roman"/>
          <w:sz w:val="24"/>
          <w:szCs w:val="24"/>
        </w:rPr>
        <w:t>akcentais ir skirtingomis implikacijomis</w:t>
      </w:r>
      <w:r w:rsidRPr="00120C67">
        <w:rPr>
          <w:rFonts w:cs="Times New Roman"/>
          <w:sz w:val="24"/>
          <w:szCs w:val="24"/>
        </w:rPr>
        <w:t xml:space="preserve"> </w:t>
      </w:r>
      <w:r>
        <w:rPr>
          <w:rFonts w:cs="Times New Roman"/>
          <w:sz w:val="24"/>
          <w:szCs w:val="24"/>
        </w:rPr>
        <w:t>–</w:t>
      </w:r>
      <w:r w:rsidRPr="00120C67">
        <w:rPr>
          <w:rFonts w:cs="Times New Roman"/>
          <w:sz w:val="24"/>
          <w:szCs w:val="24"/>
        </w:rPr>
        <w:t xml:space="preserve"> </w:t>
      </w:r>
      <w:r>
        <w:rPr>
          <w:rFonts w:cs="Times New Roman"/>
          <w:sz w:val="24"/>
          <w:szCs w:val="24"/>
        </w:rPr>
        <w:t>atsiduria nujesniuose įvaduose, parašytuose</w:t>
      </w:r>
      <w:r w:rsidRPr="00120C67">
        <w:rPr>
          <w:rFonts w:cs="Times New Roman"/>
          <w:sz w:val="24"/>
          <w:szCs w:val="24"/>
        </w:rPr>
        <w:t xml:space="preserve"> R. ir Smend</w:t>
      </w:r>
      <w:r>
        <w:rPr>
          <w:rFonts w:cs="Times New Roman"/>
          <w:sz w:val="24"/>
          <w:szCs w:val="24"/>
        </w:rPr>
        <w:t>o</w:t>
      </w:r>
      <w:r w:rsidRPr="00C84347">
        <w:rPr>
          <w:rStyle w:val="Bodytext64"/>
          <w:rFonts w:cs="Times New Roman"/>
          <w:color w:val="000000"/>
          <w:sz w:val="24"/>
          <w:szCs w:val="24"/>
          <w:vertAlign w:val="superscript"/>
          <w:lang w:eastAsia="fr-FR"/>
        </w:rPr>
        <w:footnoteReference w:id="217"/>
      </w:r>
      <w:r>
        <w:rPr>
          <w:rFonts w:cs="Times New Roman"/>
          <w:sz w:val="24"/>
          <w:szCs w:val="24"/>
        </w:rPr>
        <w:t xml:space="preserve"> ir </w:t>
      </w:r>
      <w:r w:rsidRPr="00120C67">
        <w:rPr>
          <w:rFonts w:cs="Times New Roman"/>
          <w:sz w:val="24"/>
          <w:szCs w:val="24"/>
        </w:rPr>
        <w:t>R.  Rendtorff</w:t>
      </w:r>
      <w:r>
        <w:rPr>
          <w:rFonts w:cs="Times New Roman"/>
          <w:sz w:val="24"/>
          <w:szCs w:val="24"/>
        </w:rPr>
        <w:t>o</w:t>
      </w:r>
      <w:r w:rsidRPr="00C84347">
        <w:rPr>
          <w:rStyle w:val="Bodytext"/>
          <w:rFonts w:cs="Times New Roman"/>
          <w:color w:val="000000"/>
          <w:sz w:val="24"/>
          <w:szCs w:val="24"/>
          <w:vertAlign w:val="superscript"/>
          <w:lang w:eastAsia="fr-FR"/>
        </w:rPr>
        <w:footnoteReference w:id="218"/>
      </w:r>
      <w:r w:rsidRPr="00120C67">
        <w:rPr>
          <w:rFonts w:cs="Times New Roman"/>
          <w:sz w:val="24"/>
          <w:szCs w:val="24"/>
        </w:rPr>
        <w:t>.</w:t>
      </w:r>
    </w:p>
    <w:p w:rsidR="00E40DEC" w:rsidRPr="00C84347" w:rsidRDefault="00E40DEC" w:rsidP="00C70E3D">
      <w:pPr>
        <w:pStyle w:val="Bodytext1"/>
        <w:shd w:val="clear" w:color="auto" w:fill="auto"/>
        <w:spacing w:after="0" w:line="240" w:lineRule="auto"/>
        <w:ind w:firstLine="284"/>
        <w:rPr>
          <w:rFonts w:cs="Times New Roman"/>
          <w:sz w:val="24"/>
          <w:szCs w:val="24"/>
        </w:rPr>
      </w:pPr>
    </w:p>
    <w:p w:rsidR="00E40DEC" w:rsidRPr="00980E6B" w:rsidRDefault="00E40DEC" w:rsidP="00FC7416">
      <w:pPr>
        <w:pStyle w:val="Heading3"/>
        <w:rPr>
          <w:lang w:val="lt-LT"/>
        </w:rPr>
      </w:pPr>
      <w:r w:rsidRPr="00980E6B">
        <w:rPr>
          <w:rStyle w:val="Bodytext5"/>
          <w:rFonts w:asciiTheme="majorHAnsi" w:hAnsiTheme="majorHAnsi"/>
          <w:i w:val="0"/>
          <w:iCs w:val="0"/>
          <w:sz w:val="24"/>
          <w:szCs w:val="24"/>
          <w:shd w:val="clear" w:color="auto" w:fill="auto"/>
          <w:lang w:val="lt-LT"/>
        </w:rPr>
        <w:t>6.1.4</w:t>
      </w:r>
      <w:r w:rsidR="00DF4647" w:rsidRPr="00980E6B">
        <w:rPr>
          <w:rStyle w:val="Bodytext5"/>
          <w:rFonts w:asciiTheme="majorHAnsi" w:hAnsiTheme="majorHAnsi"/>
          <w:i w:val="0"/>
          <w:iCs w:val="0"/>
          <w:sz w:val="24"/>
          <w:szCs w:val="24"/>
          <w:shd w:val="clear" w:color="auto" w:fill="auto"/>
          <w:lang w:val="lt-LT"/>
        </w:rPr>
        <w:t xml:space="preserve"> </w:t>
      </w:r>
      <w:r w:rsidRPr="00980E6B">
        <w:rPr>
          <w:rStyle w:val="Bodytext5"/>
          <w:rFonts w:asciiTheme="majorHAnsi" w:hAnsiTheme="majorHAnsi"/>
          <w:i w:val="0"/>
          <w:iCs w:val="0"/>
          <w:sz w:val="24"/>
          <w:szCs w:val="24"/>
          <w:shd w:val="clear" w:color="auto" w:fill="auto"/>
          <w:lang w:val="lt-LT"/>
        </w:rPr>
        <w:t xml:space="preserve"> </w:t>
      </w:r>
      <w:r w:rsidR="00FC7416" w:rsidRPr="00980E6B">
        <w:rPr>
          <w:rStyle w:val="Bodytext5"/>
          <w:rFonts w:asciiTheme="majorHAnsi" w:hAnsiTheme="majorHAnsi"/>
          <w:i w:val="0"/>
          <w:iCs w:val="0"/>
          <w:sz w:val="24"/>
          <w:szCs w:val="24"/>
          <w:shd w:val="clear" w:color="auto" w:fill="auto"/>
          <w:lang w:val="lt-LT"/>
        </w:rPr>
        <w:t>Pirmosios perspektyvos pokyčio pasekmės</w:t>
      </w:r>
    </w:p>
    <w:p w:rsidR="00885D75" w:rsidRPr="005F7257" w:rsidRDefault="00885D75" w:rsidP="00885D75">
      <w:pPr>
        <w:pStyle w:val="Bodytext1"/>
        <w:spacing w:after="0" w:line="240" w:lineRule="auto"/>
        <w:ind w:firstLine="0"/>
        <w:rPr>
          <w:rFonts w:cs="Times New Roman"/>
          <w:sz w:val="24"/>
          <w:szCs w:val="24"/>
        </w:rPr>
      </w:pPr>
      <w:r>
        <w:rPr>
          <w:rFonts w:cs="Times New Roman"/>
          <w:sz w:val="24"/>
          <w:szCs w:val="24"/>
        </w:rPr>
        <w:t>Savo komentaro Skaičių knygai įvade</w:t>
      </w:r>
      <w:r w:rsidRPr="005F7257">
        <w:rPr>
          <w:rFonts w:cs="Times New Roman"/>
          <w:sz w:val="24"/>
          <w:szCs w:val="24"/>
        </w:rPr>
        <w:t xml:space="preserve"> Noth</w:t>
      </w:r>
      <w:r>
        <w:rPr>
          <w:rFonts w:cs="Times New Roman"/>
          <w:sz w:val="24"/>
          <w:szCs w:val="24"/>
        </w:rPr>
        <w:t>as</w:t>
      </w:r>
      <w:r w:rsidRPr="005F7257">
        <w:rPr>
          <w:rFonts w:cs="Times New Roman"/>
          <w:sz w:val="24"/>
          <w:szCs w:val="24"/>
        </w:rPr>
        <w:t xml:space="preserve"> pri</w:t>
      </w:r>
      <w:r>
        <w:rPr>
          <w:rFonts w:cs="Times New Roman"/>
          <w:sz w:val="24"/>
          <w:szCs w:val="24"/>
        </w:rPr>
        <w:t>si</w:t>
      </w:r>
      <w:r w:rsidRPr="005F7257">
        <w:rPr>
          <w:rFonts w:cs="Times New Roman"/>
          <w:sz w:val="24"/>
          <w:szCs w:val="24"/>
        </w:rPr>
        <w:t>paž</w:t>
      </w:r>
      <w:r>
        <w:rPr>
          <w:rFonts w:cs="Times New Roman"/>
          <w:sz w:val="24"/>
          <w:szCs w:val="24"/>
        </w:rPr>
        <w:t>ino, kad jei mokslininkai turėtų</w:t>
      </w:r>
      <w:r w:rsidRPr="005F7257">
        <w:rPr>
          <w:rFonts w:cs="Times New Roman"/>
          <w:sz w:val="24"/>
          <w:szCs w:val="24"/>
        </w:rPr>
        <w:t xml:space="preserve"> savo žinioje tik </w:t>
      </w:r>
      <w:r>
        <w:rPr>
          <w:rFonts w:cs="Times New Roman"/>
          <w:sz w:val="24"/>
          <w:szCs w:val="24"/>
        </w:rPr>
        <w:t xml:space="preserve">Skaičių </w:t>
      </w:r>
      <w:r w:rsidRPr="005F7257">
        <w:rPr>
          <w:rFonts w:cs="Times New Roman"/>
          <w:sz w:val="24"/>
          <w:szCs w:val="24"/>
        </w:rPr>
        <w:t xml:space="preserve">knygą, jie niekada </w:t>
      </w:r>
      <w:r>
        <w:rPr>
          <w:rFonts w:cs="Times New Roman"/>
          <w:sz w:val="24"/>
          <w:szCs w:val="24"/>
        </w:rPr>
        <w:t xml:space="preserve">nebūtų priėję </w:t>
      </w:r>
      <w:r w:rsidRPr="005F7257">
        <w:rPr>
          <w:rFonts w:cs="Times New Roman"/>
          <w:sz w:val="24"/>
          <w:szCs w:val="24"/>
        </w:rPr>
        <w:t>trijų lygiagrečių šaltinių hipotezės</w:t>
      </w:r>
      <w:r w:rsidRPr="00C84347">
        <w:rPr>
          <w:rStyle w:val="Bodytext"/>
          <w:rFonts w:cs="Times New Roman"/>
          <w:color w:val="000000"/>
          <w:sz w:val="24"/>
          <w:szCs w:val="24"/>
          <w:vertAlign w:val="superscript"/>
          <w:lang w:eastAsia="fr-FR"/>
        </w:rPr>
        <w:footnoteReference w:id="219"/>
      </w:r>
      <w:r w:rsidRPr="005F7257">
        <w:rPr>
          <w:rFonts w:cs="Times New Roman"/>
          <w:sz w:val="24"/>
          <w:szCs w:val="24"/>
        </w:rPr>
        <w:t>. Tačiau dokumentų t</w:t>
      </w:r>
      <w:r>
        <w:rPr>
          <w:rFonts w:cs="Times New Roman"/>
          <w:sz w:val="24"/>
          <w:szCs w:val="24"/>
        </w:rPr>
        <w:t>eorija buvo pernelyg įsišaknijusi</w:t>
      </w:r>
      <w:r w:rsidRPr="005F7257">
        <w:rPr>
          <w:rFonts w:cs="Times New Roman"/>
          <w:sz w:val="24"/>
          <w:szCs w:val="24"/>
        </w:rPr>
        <w:t xml:space="preserve"> žmonių protuose</w:t>
      </w:r>
      <w:r>
        <w:rPr>
          <w:rFonts w:cs="Times New Roman"/>
          <w:sz w:val="24"/>
          <w:szCs w:val="24"/>
        </w:rPr>
        <w:t>, kad</w:t>
      </w:r>
      <w:r w:rsidRPr="005F7257">
        <w:rPr>
          <w:rFonts w:cs="Times New Roman"/>
          <w:sz w:val="24"/>
          <w:szCs w:val="24"/>
        </w:rPr>
        <w:t xml:space="preserve"> </w:t>
      </w:r>
      <w:r>
        <w:rPr>
          <w:rFonts w:cs="Times New Roman"/>
          <w:sz w:val="24"/>
          <w:szCs w:val="24"/>
        </w:rPr>
        <w:t>būtų imama</w:t>
      </w:r>
      <w:r w:rsidRPr="005F7257">
        <w:rPr>
          <w:rFonts w:cs="Times New Roman"/>
          <w:sz w:val="24"/>
          <w:szCs w:val="24"/>
        </w:rPr>
        <w:t xml:space="preserve"> ri</w:t>
      </w:r>
      <w:r>
        <w:rPr>
          <w:rFonts w:cs="Times New Roman"/>
          <w:sz w:val="24"/>
          <w:szCs w:val="24"/>
        </w:rPr>
        <w:t>mtai abejoti. Tačiau</w:t>
      </w:r>
      <w:r w:rsidRPr="005F7257">
        <w:rPr>
          <w:rFonts w:cs="Times New Roman"/>
          <w:sz w:val="24"/>
          <w:szCs w:val="24"/>
        </w:rPr>
        <w:t xml:space="preserve"> 60</w:t>
      </w:r>
      <w:r>
        <w:rPr>
          <w:rFonts w:cs="Times New Roman"/>
          <w:sz w:val="24"/>
          <w:szCs w:val="24"/>
        </w:rPr>
        <w:t>-ųjų pabaigoje</w:t>
      </w:r>
      <w:r w:rsidRPr="005F7257">
        <w:rPr>
          <w:rFonts w:cs="Times New Roman"/>
          <w:sz w:val="24"/>
          <w:szCs w:val="24"/>
        </w:rPr>
        <w:t xml:space="preserve"> klimatas ėmė keistis. </w:t>
      </w:r>
      <w:r>
        <w:rPr>
          <w:rFonts w:cs="Times New Roman"/>
          <w:sz w:val="24"/>
          <w:szCs w:val="24"/>
        </w:rPr>
        <w:t xml:space="preserve">Jau </w:t>
      </w:r>
      <w:r w:rsidRPr="005F7257">
        <w:rPr>
          <w:rFonts w:cs="Times New Roman"/>
          <w:sz w:val="24"/>
          <w:szCs w:val="24"/>
        </w:rPr>
        <w:t xml:space="preserve">1965 </w:t>
      </w:r>
      <w:r>
        <w:rPr>
          <w:rFonts w:cs="Times New Roman"/>
          <w:sz w:val="24"/>
          <w:szCs w:val="24"/>
        </w:rPr>
        <w:t>m. F. V.</w:t>
      </w:r>
      <w:r w:rsidRPr="005F7257">
        <w:rPr>
          <w:rFonts w:cs="Times New Roman"/>
          <w:sz w:val="24"/>
          <w:szCs w:val="24"/>
        </w:rPr>
        <w:t xml:space="preserve"> Winnett</w:t>
      </w:r>
      <w:r>
        <w:rPr>
          <w:rFonts w:cs="Times New Roman"/>
          <w:sz w:val="24"/>
          <w:szCs w:val="24"/>
        </w:rPr>
        <w:t>as</w:t>
      </w:r>
      <w:r w:rsidRPr="00C84347">
        <w:rPr>
          <w:rStyle w:val="Bodytext64"/>
          <w:rFonts w:cs="Times New Roman"/>
          <w:color w:val="000000"/>
          <w:sz w:val="24"/>
          <w:szCs w:val="24"/>
          <w:vertAlign w:val="superscript"/>
          <w:lang w:eastAsia="fr-FR"/>
        </w:rPr>
        <w:footnoteReference w:id="220"/>
      </w:r>
      <w:r w:rsidRPr="005F7257">
        <w:rPr>
          <w:rFonts w:cs="Times New Roman"/>
          <w:sz w:val="24"/>
          <w:szCs w:val="24"/>
        </w:rPr>
        <w:t xml:space="preserve"> </w:t>
      </w:r>
      <w:r>
        <w:rPr>
          <w:rFonts w:cs="Times New Roman"/>
          <w:sz w:val="24"/>
          <w:szCs w:val="24"/>
        </w:rPr>
        <w:t>įvardino savo troškimą "nauju</w:t>
      </w:r>
      <w:r w:rsidRPr="005F7257">
        <w:rPr>
          <w:rFonts w:cs="Times New Roman"/>
          <w:sz w:val="24"/>
          <w:szCs w:val="24"/>
        </w:rPr>
        <w:t xml:space="preserve"> pamatų</w:t>
      </w:r>
      <w:r>
        <w:rPr>
          <w:rFonts w:cs="Times New Roman"/>
          <w:sz w:val="24"/>
          <w:szCs w:val="24"/>
        </w:rPr>
        <w:t xml:space="preserve"> patikrinimu</w:t>
      </w:r>
      <w:r w:rsidRPr="005F7257">
        <w:rPr>
          <w:rFonts w:cs="Times New Roman"/>
          <w:sz w:val="24"/>
          <w:szCs w:val="24"/>
        </w:rPr>
        <w:t>"</w:t>
      </w:r>
      <w:r>
        <w:rPr>
          <w:rFonts w:cs="Times New Roman"/>
          <w:sz w:val="24"/>
          <w:szCs w:val="24"/>
        </w:rPr>
        <w:t>: j</w:t>
      </w:r>
      <w:r w:rsidRPr="005F7257">
        <w:rPr>
          <w:rFonts w:cs="Times New Roman"/>
          <w:sz w:val="24"/>
          <w:szCs w:val="24"/>
        </w:rPr>
        <w:t xml:space="preserve">is </w:t>
      </w:r>
      <w:r>
        <w:rPr>
          <w:rFonts w:cs="Times New Roman"/>
          <w:sz w:val="24"/>
          <w:szCs w:val="24"/>
        </w:rPr>
        <w:t xml:space="preserve">tikėjosi, </w:t>
      </w:r>
      <w:r w:rsidRPr="005F7257">
        <w:rPr>
          <w:rFonts w:cs="Times New Roman"/>
          <w:sz w:val="24"/>
          <w:szCs w:val="24"/>
        </w:rPr>
        <w:t xml:space="preserve">kad </w:t>
      </w:r>
      <w:r>
        <w:rPr>
          <w:rFonts w:cs="Times New Roman"/>
          <w:sz w:val="24"/>
          <w:szCs w:val="24"/>
        </w:rPr>
        <w:t>iki</w:t>
      </w:r>
      <w:r w:rsidRPr="005F7257">
        <w:rPr>
          <w:rFonts w:cs="Times New Roman"/>
          <w:sz w:val="24"/>
          <w:szCs w:val="24"/>
        </w:rPr>
        <w:t xml:space="preserve"> redakcinės P veiklos buvo sunkiai į</w:t>
      </w:r>
      <w:r>
        <w:rPr>
          <w:rFonts w:cs="Times New Roman"/>
          <w:sz w:val="24"/>
          <w:szCs w:val="24"/>
        </w:rPr>
        <w:t>manoma kalbėti apie Penkiaknygę. Patriarchaliniai</w:t>
      </w:r>
      <w:r w:rsidRPr="005F7257">
        <w:rPr>
          <w:rFonts w:cs="Times New Roman"/>
          <w:sz w:val="24"/>
          <w:szCs w:val="24"/>
        </w:rPr>
        <w:t xml:space="preserve"> pasakojimai</w:t>
      </w:r>
      <w:r>
        <w:rPr>
          <w:rFonts w:cs="Times New Roman"/>
          <w:sz w:val="24"/>
          <w:szCs w:val="24"/>
        </w:rPr>
        <w:t>, būtent,</w:t>
      </w:r>
      <w:r w:rsidRPr="005F7257">
        <w:rPr>
          <w:rFonts w:cs="Times New Roman"/>
          <w:sz w:val="24"/>
          <w:szCs w:val="24"/>
        </w:rPr>
        <w:t xml:space="preserve"> </w:t>
      </w:r>
      <w:r>
        <w:rPr>
          <w:rFonts w:cs="Times New Roman"/>
          <w:sz w:val="24"/>
          <w:szCs w:val="24"/>
        </w:rPr>
        <w:t xml:space="preserve">jam </w:t>
      </w:r>
      <w:r w:rsidRPr="005F7257">
        <w:rPr>
          <w:rFonts w:cs="Times New Roman"/>
          <w:sz w:val="24"/>
          <w:szCs w:val="24"/>
        </w:rPr>
        <w:t xml:space="preserve">atrodė </w:t>
      </w:r>
      <w:r>
        <w:rPr>
          <w:rFonts w:cs="Times New Roman"/>
          <w:sz w:val="24"/>
          <w:szCs w:val="24"/>
        </w:rPr>
        <w:t>daug vėlesni, nei seniausios istorijos Iš-Sk</w:t>
      </w:r>
      <w:r w:rsidRPr="00C84347">
        <w:rPr>
          <w:rStyle w:val="Bodytext"/>
          <w:rFonts w:cs="Times New Roman"/>
          <w:color w:val="000000"/>
          <w:sz w:val="24"/>
          <w:szCs w:val="24"/>
          <w:vertAlign w:val="superscript"/>
          <w:lang w:eastAsia="fr-FR"/>
        </w:rPr>
        <w:footnoteReference w:id="221"/>
      </w:r>
      <w:r w:rsidRPr="005F7257">
        <w:rPr>
          <w:rFonts w:cs="Times New Roman"/>
          <w:sz w:val="24"/>
          <w:szCs w:val="24"/>
        </w:rPr>
        <w:t>. 1967</w:t>
      </w:r>
      <w:r>
        <w:rPr>
          <w:rFonts w:cs="Times New Roman"/>
          <w:sz w:val="24"/>
          <w:szCs w:val="24"/>
        </w:rPr>
        <w:t xml:space="preserve"> m. N. E. </w:t>
      </w:r>
      <w:r w:rsidRPr="005F7257">
        <w:rPr>
          <w:rFonts w:cs="Times New Roman"/>
          <w:sz w:val="24"/>
          <w:szCs w:val="24"/>
        </w:rPr>
        <w:t>Wagner</w:t>
      </w:r>
      <w:r>
        <w:rPr>
          <w:rFonts w:cs="Times New Roman"/>
          <w:sz w:val="24"/>
          <w:szCs w:val="24"/>
        </w:rPr>
        <w:t>is</w:t>
      </w:r>
      <w:r w:rsidRPr="005F7257">
        <w:rPr>
          <w:rFonts w:cs="Times New Roman"/>
          <w:sz w:val="24"/>
          <w:szCs w:val="24"/>
        </w:rPr>
        <w:t xml:space="preserve"> ne</w:t>
      </w:r>
      <w:r>
        <w:rPr>
          <w:rFonts w:cs="Times New Roman"/>
          <w:sz w:val="24"/>
          <w:szCs w:val="24"/>
        </w:rPr>
        <w:t>be</w:t>
      </w:r>
      <w:r w:rsidRPr="005F7257">
        <w:rPr>
          <w:rFonts w:cs="Times New Roman"/>
          <w:sz w:val="24"/>
          <w:szCs w:val="24"/>
        </w:rPr>
        <w:t xml:space="preserve">matė </w:t>
      </w:r>
      <w:r>
        <w:rPr>
          <w:rFonts w:cs="Times New Roman"/>
          <w:sz w:val="24"/>
          <w:szCs w:val="24"/>
        </w:rPr>
        <w:t xml:space="preserve">jokios </w:t>
      </w:r>
      <w:r w:rsidRPr="005F7257">
        <w:rPr>
          <w:rFonts w:cs="Times New Roman"/>
          <w:sz w:val="24"/>
          <w:szCs w:val="24"/>
        </w:rPr>
        <w:t xml:space="preserve">klasikinių Penkiaknygės teorijų </w:t>
      </w:r>
      <w:r>
        <w:rPr>
          <w:rFonts w:cs="Times New Roman"/>
          <w:sz w:val="24"/>
          <w:szCs w:val="24"/>
        </w:rPr>
        <w:t>ateities ("jokios aiškios</w:t>
      </w:r>
      <w:r w:rsidRPr="005F7257">
        <w:rPr>
          <w:rFonts w:cs="Times New Roman"/>
          <w:sz w:val="24"/>
          <w:szCs w:val="24"/>
        </w:rPr>
        <w:t xml:space="preserve"> </w:t>
      </w:r>
      <w:r>
        <w:rPr>
          <w:rFonts w:cs="Times New Roman"/>
          <w:sz w:val="24"/>
          <w:szCs w:val="24"/>
        </w:rPr>
        <w:t>ateities")</w:t>
      </w:r>
      <w:r w:rsidRPr="00C84347">
        <w:rPr>
          <w:rStyle w:val="Bodytext"/>
          <w:rFonts w:cs="Times New Roman"/>
          <w:color w:val="000000"/>
          <w:sz w:val="24"/>
          <w:szCs w:val="24"/>
          <w:vertAlign w:val="superscript"/>
          <w:lang w:eastAsia="fr-FR"/>
        </w:rPr>
        <w:footnoteReference w:id="222"/>
      </w:r>
      <w:r w:rsidRPr="005F7257">
        <w:rPr>
          <w:rFonts w:cs="Times New Roman"/>
          <w:sz w:val="24"/>
          <w:szCs w:val="24"/>
        </w:rPr>
        <w:t xml:space="preserve">. Galiausiai, </w:t>
      </w:r>
      <w:r>
        <w:rPr>
          <w:rFonts w:cs="Times New Roman"/>
          <w:sz w:val="24"/>
          <w:szCs w:val="24"/>
        </w:rPr>
        <w:t>serijoje st</w:t>
      </w:r>
      <w:r w:rsidRPr="005F7257">
        <w:rPr>
          <w:rFonts w:cs="Times New Roman"/>
          <w:sz w:val="24"/>
          <w:szCs w:val="24"/>
        </w:rPr>
        <w:t>raipsnių</w:t>
      </w:r>
      <w:r>
        <w:rPr>
          <w:rFonts w:cs="Times New Roman"/>
          <w:sz w:val="24"/>
          <w:szCs w:val="24"/>
        </w:rPr>
        <w:t>, pasirodžiusių</w:t>
      </w:r>
      <w:r w:rsidRPr="005F7257">
        <w:rPr>
          <w:rFonts w:cs="Times New Roman"/>
          <w:sz w:val="24"/>
          <w:szCs w:val="24"/>
        </w:rPr>
        <w:t xml:space="preserve"> "</w:t>
      </w:r>
      <w:r w:rsidRPr="00C84347">
        <w:rPr>
          <w:rStyle w:val="BodytextItalic2"/>
          <w:rFonts w:cs="Times New Roman"/>
          <w:color w:val="000000"/>
          <w:sz w:val="24"/>
          <w:szCs w:val="24"/>
          <w:lang w:eastAsia="fr-FR"/>
        </w:rPr>
        <w:t xml:space="preserve">Dielheimer </w:t>
      </w:r>
      <w:r w:rsidRPr="00C84347">
        <w:rPr>
          <w:rStyle w:val="BodytextItalic2"/>
          <w:rFonts w:cs="Times New Roman"/>
          <w:color w:val="000000"/>
          <w:sz w:val="24"/>
          <w:szCs w:val="24"/>
          <w:lang w:val="de-DE" w:eastAsia="de-DE"/>
        </w:rPr>
        <w:t xml:space="preserve">Blätter zum Alten </w:t>
      </w:r>
      <w:r w:rsidRPr="00C84347">
        <w:rPr>
          <w:rStyle w:val="BodytextItalic2"/>
          <w:rFonts w:cs="Times New Roman"/>
          <w:color w:val="000000"/>
          <w:sz w:val="24"/>
          <w:szCs w:val="24"/>
          <w:lang w:eastAsia="fr-FR"/>
        </w:rPr>
        <w:lastRenderedPageBreak/>
        <w:t>Testament</w:t>
      </w:r>
      <w:r w:rsidRPr="005F7257">
        <w:rPr>
          <w:rFonts w:cs="Times New Roman"/>
          <w:sz w:val="24"/>
          <w:szCs w:val="24"/>
        </w:rPr>
        <w:t>" B</w:t>
      </w:r>
      <w:r>
        <w:rPr>
          <w:rFonts w:cs="Times New Roman"/>
          <w:sz w:val="24"/>
          <w:szCs w:val="24"/>
        </w:rPr>
        <w:t>.</w:t>
      </w:r>
      <w:r w:rsidRPr="005F7257">
        <w:rPr>
          <w:rFonts w:cs="Times New Roman"/>
          <w:sz w:val="24"/>
          <w:szCs w:val="24"/>
        </w:rPr>
        <w:t>J</w:t>
      </w:r>
      <w:r>
        <w:rPr>
          <w:rFonts w:cs="Times New Roman"/>
          <w:sz w:val="24"/>
          <w:szCs w:val="24"/>
        </w:rPr>
        <w:t>.</w:t>
      </w:r>
      <w:r w:rsidRPr="005F7257">
        <w:rPr>
          <w:rFonts w:cs="Times New Roman"/>
          <w:sz w:val="24"/>
          <w:szCs w:val="24"/>
        </w:rPr>
        <w:t xml:space="preserve"> Diebner</w:t>
      </w:r>
      <w:r>
        <w:rPr>
          <w:rFonts w:cs="Times New Roman"/>
          <w:sz w:val="24"/>
          <w:szCs w:val="24"/>
        </w:rPr>
        <w:t>is</w:t>
      </w:r>
      <w:r w:rsidRPr="005F7257">
        <w:rPr>
          <w:rFonts w:cs="Times New Roman"/>
          <w:sz w:val="24"/>
          <w:szCs w:val="24"/>
        </w:rPr>
        <w:t xml:space="preserve"> ir H. Schult</w:t>
      </w:r>
      <w:r>
        <w:rPr>
          <w:rFonts w:cs="Times New Roman"/>
          <w:sz w:val="24"/>
          <w:szCs w:val="24"/>
        </w:rPr>
        <w:t>as</w:t>
      </w:r>
      <w:r w:rsidRPr="00C84347">
        <w:rPr>
          <w:rStyle w:val="FootnoteReference"/>
          <w:rFonts w:cs="Times New Roman"/>
          <w:color w:val="000000"/>
          <w:sz w:val="24"/>
          <w:szCs w:val="24"/>
          <w:shd w:val="clear" w:color="auto" w:fill="FFFFFF"/>
          <w:lang w:val="de-DE" w:eastAsia="de-DE"/>
        </w:rPr>
        <w:footnoteReference w:id="223"/>
      </w:r>
      <w:r w:rsidRPr="005F7257">
        <w:rPr>
          <w:rFonts w:cs="Times New Roman"/>
          <w:sz w:val="24"/>
          <w:szCs w:val="24"/>
        </w:rPr>
        <w:t xml:space="preserve"> </w:t>
      </w:r>
      <w:r>
        <w:rPr>
          <w:rFonts w:cs="Times New Roman"/>
          <w:sz w:val="24"/>
          <w:szCs w:val="24"/>
        </w:rPr>
        <w:t>[54]</w:t>
      </w:r>
      <w:r w:rsidRPr="005F7257">
        <w:rPr>
          <w:rFonts w:cs="Times New Roman"/>
          <w:sz w:val="24"/>
          <w:szCs w:val="24"/>
        </w:rPr>
        <w:t xml:space="preserve"> </w:t>
      </w:r>
      <w:r>
        <w:rPr>
          <w:rFonts w:cs="Times New Roman"/>
          <w:sz w:val="24"/>
          <w:szCs w:val="24"/>
        </w:rPr>
        <w:t>parodė pirštu</w:t>
      </w:r>
      <w:r w:rsidRPr="005F7257">
        <w:rPr>
          <w:rFonts w:cs="Times New Roman"/>
          <w:sz w:val="24"/>
          <w:szCs w:val="24"/>
        </w:rPr>
        <w:t xml:space="preserve"> </w:t>
      </w:r>
      <w:r>
        <w:rPr>
          <w:rFonts w:cs="Times New Roman"/>
          <w:sz w:val="24"/>
          <w:szCs w:val="24"/>
        </w:rPr>
        <w:t>visą seriją</w:t>
      </w:r>
      <w:r w:rsidRPr="00243221">
        <w:rPr>
          <w:rFonts w:cs="Times New Roman"/>
          <w:i/>
          <w:iCs/>
          <w:sz w:val="24"/>
          <w:szCs w:val="24"/>
        </w:rPr>
        <w:t xml:space="preserve"> communis opinio</w:t>
      </w:r>
      <w:r>
        <w:rPr>
          <w:rFonts w:cs="Times New Roman"/>
          <w:sz w:val="24"/>
          <w:szCs w:val="24"/>
        </w:rPr>
        <w:t xml:space="preserve"> </w:t>
      </w:r>
      <w:r w:rsidRPr="005F7257">
        <w:rPr>
          <w:rFonts w:cs="Times New Roman"/>
          <w:sz w:val="24"/>
          <w:szCs w:val="24"/>
        </w:rPr>
        <w:t xml:space="preserve">neatitikimų Penkiaknygės </w:t>
      </w:r>
      <w:r>
        <w:rPr>
          <w:rFonts w:cs="Times New Roman"/>
          <w:sz w:val="24"/>
          <w:szCs w:val="24"/>
        </w:rPr>
        <w:t>atžvilgiu, ir pasiūlė kitą modelį</w:t>
      </w:r>
      <w:r w:rsidRPr="005F7257">
        <w:rPr>
          <w:rFonts w:cs="Times New Roman"/>
          <w:sz w:val="24"/>
          <w:szCs w:val="24"/>
        </w:rPr>
        <w:t xml:space="preserve">, </w:t>
      </w:r>
      <w:r>
        <w:rPr>
          <w:rFonts w:cs="Times New Roman"/>
          <w:sz w:val="24"/>
          <w:szCs w:val="24"/>
        </w:rPr>
        <w:t xml:space="preserve">pagal kurį </w:t>
      </w:r>
      <w:r w:rsidRPr="005F7257">
        <w:rPr>
          <w:rFonts w:cs="Times New Roman"/>
          <w:sz w:val="24"/>
          <w:szCs w:val="24"/>
        </w:rPr>
        <w:t xml:space="preserve">Penkiaknygės kilmė </w:t>
      </w:r>
      <w:r>
        <w:rPr>
          <w:rFonts w:cs="Times New Roman"/>
          <w:sz w:val="24"/>
          <w:szCs w:val="24"/>
        </w:rPr>
        <w:t>būtų aiškinama istorinėmis aplinkybėmis, atsikuriant Judaizmui</w:t>
      </w:r>
      <w:r w:rsidRPr="005F7257">
        <w:rPr>
          <w:rFonts w:cs="Times New Roman"/>
          <w:sz w:val="24"/>
          <w:szCs w:val="24"/>
        </w:rPr>
        <w:t xml:space="preserve"> Palestinoje </w:t>
      </w:r>
      <w:r>
        <w:rPr>
          <w:rFonts w:cs="Times New Roman"/>
          <w:sz w:val="24"/>
          <w:szCs w:val="24"/>
        </w:rPr>
        <w:t>post-egziliniu laikotarpiu</w:t>
      </w:r>
      <w:r w:rsidRPr="005F7257">
        <w:rPr>
          <w:rFonts w:cs="Times New Roman"/>
          <w:sz w:val="24"/>
          <w:szCs w:val="24"/>
        </w:rPr>
        <w:t xml:space="preserve">. </w:t>
      </w:r>
    </w:p>
    <w:p w:rsidR="00C7002B" w:rsidRPr="005F7257" w:rsidRDefault="00C7002B" w:rsidP="00C7002B">
      <w:pPr>
        <w:pStyle w:val="Bodytext1"/>
        <w:spacing w:after="0" w:line="240" w:lineRule="auto"/>
        <w:ind w:firstLine="0"/>
        <w:rPr>
          <w:rFonts w:cs="Times New Roman"/>
          <w:sz w:val="24"/>
          <w:szCs w:val="24"/>
        </w:rPr>
      </w:pPr>
      <w:r>
        <w:rPr>
          <w:rFonts w:cs="Times New Roman"/>
          <w:sz w:val="24"/>
          <w:szCs w:val="24"/>
        </w:rPr>
        <w:t>Todėl pirmajai</w:t>
      </w:r>
      <w:r w:rsidRPr="005F7257">
        <w:rPr>
          <w:rFonts w:cs="Times New Roman"/>
          <w:sz w:val="24"/>
          <w:szCs w:val="24"/>
        </w:rPr>
        <w:t xml:space="preserve"> </w:t>
      </w:r>
      <w:r>
        <w:rPr>
          <w:rFonts w:cs="Times New Roman"/>
          <w:sz w:val="24"/>
          <w:szCs w:val="24"/>
        </w:rPr>
        <w:t>70-ųjų pusei</w:t>
      </w:r>
      <w:r w:rsidRPr="005F7257">
        <w:rPr>
          <w:rFonts w:cs="Times New Roman"/>
          <w:sz w:val="24"/>
          <w:szCs w:val="24"/>
        </w:rPr>
        <w:t xml:space="preserve"> </w:t>
      </w:r>
      <w:r>
        <w:rPr>
          <w:rFonts w:cs="Times New Roman"/>
          <w:sz w:val="24"/>
          <w:szCs w:val="24"/>
        </w:rPr>
        <w:t xml:space="preserve">būdingas tam tikras „virimas“: </w:t>
      </w:r>
      <w:r w:rsidRPr="005F7257">
        <w:rPr>
          <w:rFonts w:cs="Times New Roman"/>
          <w:sz w:val="24"/>
          <w:szCs w:val="24"/>
        </w:rPr>
        <w:t xml:space="preserve">kritiniai balsai </w:t>
      </w:r>
      <w:r>
        <w:rPr>
          <w:rFonts w:cs="Times New Roman"/>
          <w:sz w:val="24"/>
          <w:szCs w:val="24"/>
        </w:rPr>
        <w:t>dar ne</w:t>
      </w:r>
      <w:r w:rsidRPr="005F7257">
        <w:rPr>
          <w:rFonts w:cs="Times New Roman"/>
          <w:sz w:val="24"/>
          <w:szCs w:val="24"/>
        </w:rPr>
        <w:t>dominuo</w:t>
      </w:r>
      <w:r>
        <w:rPr>
          <w:rFonts w:cs="Times New Roman"/>
          <w:sz w:val="24"/>
          <w:szCs w:val="24"/>
        </w:rPr>
        <w:t xml:space="preserve">ja, tačiau jau neįmanoma nepastebėti vis labiau </w:t>
      </w:r>
      <w:r w:rsidRPr="005F7257">
        <w:rPr>
          <w:rFonts w:cs="Times New Roman"/>
          <w:sz w:val="24"/>
          <w:szCs w:val="24"/>
        </w:rPr>
        <w:t xml:space="preserve">augančio </w:t>
      </w:r>
      <w:r>
        <w:rPr>
          <w:rFonts w:cs="Times New Roman"/>
          <w:sz w:val="24"/>
          <w:szCs w:val="24"/>
        </w:rPr>
        <w:t xml:space="preserve">nepatogumo klasikinės </w:t>
      </w:r>
      <w:r w:rsidRPr="005F7257">
        <w:rPr>
          <w:rFonts w:cs="Times New Roman"/>
          <w:sz w:val="24"/>
          <w:szCs w:val="24"/>
        </w:rPr>
        <w:t xml:space="preserve">Penkiaknygės </w:t>
      </w:r>
      <w:r>
        <w:rPr>
          <w:rFonts w:cs="Times New Roman"/>
          <w:sz w:val="24"/>
          <w:szCs w:val="24"/>
        </w:rPr>
        <w:t>koncepcijos akivaizdoje</w:t>
      </w:r>
      <w:r w:rsidRPr="005F7257">
        <w:rPr>
          <w:rFonts w:cs="Times New Roman"/>
          <w:sz w:val="24"/>
          <w:szCs w:val="24"/>
        </w:rPr>
        <w:t>. Seno</w:t>
      </w:r>
      <w:r>
        <w:rPr>
          <w:rFonts w:cs="Times New Roman"/>
          <w:sz w:val="24"/>
          <w:szCs w:val="24"/>
        </w:rPr>
        <w:t xml:space="preserve">sios </w:t>
      </w:r>
      <w:r w:rsidRPr="005F7257">
        <w:rPr>
          <w:rFonts w:cs="Times New Roman"/>
          <w:sz w:val="24"/>
          <w:szCs w:val="24"/>
        </w:rPr>
        <w:t>mokyklo</w:t>
      </w:r>
      <w:r>
        <w:rPr>
          <w:rFonts w:cs="Times New Roman"/>
          <w:sz w:val="24"/>
          <w:szCs w:val="24"/>
        </w:rPr>
        <w:t>s</w:t>
      </w:r>
      <w:r w:rsidRPr="005F7257">
        <w:rPr>
          <w:rFonts w:cs="Times New Roman"/>
          <w:sz w:val="24"/>
          <w:szCs w:val="24"/>
        </w:rPr>
        <w:t xml:space="preserve"> autoriai kartais </w:t>
      </w:r>
      <w:r>
        <w:rPr>
          <w:rFonts w:cs="Times New Roman"/>
          <w:sz w:val="24"/>
          <w:szCs w:val="24"/>
        </w:rPr>
        <w:t>patys perkratydavo savo įsitikinimus. Taip</w:t>
      </w:r>
      <w:r w:rsidRPr="005F7257">
        <w:rPr>
          <w:rFonts w:cs="Times New Roman"/>
          <w:sz w:val="24"/>
          <w:szCs w:val="24"/>
        </w:rPr>
        <w:t xml:space="preserve"> C. Westermann</w:t>
      </w:r>
      <w:r>
        <w:rPr>
          <w:rFonts w:cs="Times New Roman"/>
          <w:sz w:val="24"/>
          <w:szCs w:val="24"/>
        </w:rPr>
        <w:t>as</w:t>
      </w:r>
      <w:r w:rsidRPr="00C84347">
        <w:rPr>
          <w:rStyle w:val="FootnoteReference"/>
          <w:rFonts w:cs="Times New Roman"/>
          <w:color w:val="000000"/>
          <w:sz w:val="24"/>
          <w:szCs w:val="24"/>
          <w:shd w:val="clear" w:color="auto" w:fill="FFFFFF"/>
          <w:lang w:eastAsia="fr-FR"/>
        </w:rPr>
        <w:footnoteReference w:id="224"/>
      </w:r>
      <w:r w:rsidRPr="005F7257">
        <w:rPr>
          <w:rFonts w:cs="Times New Roman"/>
          <w:sz w:val="24"/>
          <w:szCs w:val="24"/>
        </w:rPr>
        <w:t xml:space="preserve">, </w:t>
      </w:r>
      <w:r>
        <w:rPr>
          <w:rFonts w:cs="Times New Roman"/>
          <w:sz w:val="24"/>
          <w:szCs w:val="24"/>
        </w:rPr>
        <w:t xml:space="preserve">savo įvade į antrąjį savo </w:t>
      </w:r>
      <w:r w:rsidRPr="005F7257">
        <w:rPr>
          <w:rFonts w:cs="Times New Roman"/>
          <w:sz w:val="24"/>
          <w:szCs w:val="24"/>
        </w:rPr>
        <w:t>ko</w:t>
      </w:r>
      <w:r>
        <w:rPr>
          <w:rFonts w:cs="Times New Roman"/>
          <w:sz w:val="24"/>
          <w:szCs w:val="24"/>
        </w:rPr>
        <w:t>mentaro</w:t>
      </w:r>
      <w:r w:rsidRPr="005F7257">
        <w:rPr>
          <w:rFonts w:cs="Times New Roman"/>
          <w:sz w:val="24"/>
          <w:szCs w:val="24"/>
        </w:rPr>
        <w:t xml:space="preserve"> </w:t>
      </w:r>
      <w:r>
        <w:rPr>
          <w:rFonts w:cs="Times New Roman"/>
          <w:sz w:val="24"/>
          <w:szCs w:val="24"/>
        </w:rPr>
        <w:t>Pradžiai tomą</w:t>
      </w:r>
      <w:r w:rsidRPr="005F7257">
        <w:rPr>
          <w:rFonts w:cs="Times New Roman"/>
          <w:sz w:val="24"/>
          <w:szCs w:val="24"/>
        </w:rPr>
        <w:t xml:space="preserve"> tikrai palaiko </w:t>
      </w:r>
      <w:r>
        <w:rPr>
          <w:rFonts w:cs="Times New Roman"/>
          <w:sz w:val="24"/>
          <w:szCs w:val="24"/>
        </w:rPr>
        <w:t xml:space="preserve">dokumentų </w:t>
      </w:r>
      <w:r w:rsidRPr="005F7257">
        <w:rPr>
          <w:rFonts w:cs="Times New Roman"/>
          <w:sz w:val="24"/>
          <w:szCs w:val="24"/>
        </w:rPr>
        <w:t xml:space="preserve">teoriją, įskaitant senovės </w:t>
      </w:r>
      <w:r>
        <w:rPr>
          <w:rFonts w:cs="Times New Roman"/>
          <w:sz w:val="24"/>
          <w:szCs w:val="24"/>
        </w:rPr>
        <w:t xml:space="preserve">Jahvisto </w:t>
      </w:r>
      <w:r w:rsidRPr="005F7257">
        <w:rPr>
          <w:rFonts w:cs="Times New Roman"/>
          <w:sz w:val="24"/>
          <w:szCs w:val="24"/>
        </w:rPr>
        <w:t xml:space="preserve">egzistavimą, tačiau </w:t>
      </w:r>
      <w:r>
        <w:rPr>
          <w:rFonts w:cs="Times New Roman"/>
          <w:sz w:val="24"/>
          <w:szCs w:val="24"/>
        </w:rPr>
        <w:t>atsisako E šaltinio.</w:t>
      </w:r>
      <w:r w:rsidRPr="005F7257">
        <w:rPr>
          <w:rFonts w:cs="Times New Roman"/>
          <w:sz w:val="24"/>
          <w:szCs w:val="24"/>
        </w:rPr>
        <w:t xml:space="preserve"> </w:t>
      </w:r>
      <w:r>
        <w:rPr>
          <w:rFonts w:cs="Times New Roman"/>
          <w:sz w:val="24"/>
          <w:szCs w:val="24"/>
        </w:rPr>
        <w:t>Jo manymu „elohistiniai</w:t>
      </w:r>
      <w:r>
        <w:rPr>
          <w:rFonts w:cs="Times New Roman"/>
          <w:sz w:val="24"/>
          <w:szCs w:val="24"/>
          <w:lang w:bidi="he-IL"/>
        </w:rPr>
        <w:t xml:space="preserve">“ tekstai </w:t>
      </w:r>
      <w:r w:rsidRPr="005F7257">
        <w:rPr>
          <w:rFonts w:cs="Times New Roman"/>
          <w:sz w:val="24"/>
          <w:szCs w:val="24"/>
        </w:rPr>
        <w:t xml:space="preserve">nėra net </w:t>
      </w:r>
      <w:r>
        <w:rPr>
          <w:rFonts w:cs="Times New Roman"/>
          <w:sz w:val="24"/>
          <w:szCs w:val="24"/>
        </w:rPr>
        <w:t xml:space="preserve">išnykusio ansamblio </w:t>
      </w:r>
      <w:r w:rsidRPr="005F7257">
        <w:rPr>
          <w:rFonts w:cs="Times New Roman"/>
          <w:sz w:val="24"/>
          <w:szCs w:val="24"/>
        </w:rPr>
        <w:t>fragmentai</w:t>
      </w:r>
      <w:r>
        <w:rPr>
          <w:rFonts w:cs="Times New Roman"/>
          <w:sz w:val="24"/>
          <w:szCs w:val="24"/>
        </w:rPr>
        <w:t>,</w:t>
      </w:r>
      <w:r w:rsidRPr="005F7257">
        <w:rPr>
          <w:rFonts w:cs="Times New Roman"/>
          <w:sz w:val="24"/>
          <w:szCs w:val="24"/>
        </w:rPr>
        <w:t xml:space="preserve"> nes šie tekstai yra per daug skirtingi vienas nuo kito</w:t>
      </w:r>
      <w:r>
        <w:rPr>
          <w:rFonts w:cs="Times New Roman"/>
          <w:sz w:val="24"/>
          <w:szCs w:val="24"/>
        </w:rPr>
        <w:t>, kad galėtų</w:t>
      </w:r>
      <w:r w:rsidRPr="005F7257">
        <w:rPr>
          <w:rFonts w:cs="Times New Roman"/>
          <w:sz w:val="24"/>
          <w:szCs w:val="24"/>
        </w:rPr>
        <w:t xml:space="preserve"> būti pris</w:t>
      </w:r>
      <w:r>
        <w:rPr>
          <w:rFonts w:cs="Times New Roman"/>
          <w:sz w:val="24"/>
          <w:szCs w:val="24"/>
        </w:rPr>
        <w:t>kiriami vienam autoriui</w:t>
      </w:r>
      <w:r w:rsidRPr="00C84347">
        <w:rPr>
          <w:rStyle w:val="FootnoteReference"/>
          <w:rFonts w:cs="Times New Roman"/>
          <w:color w:val="000000"/>
          <w:sz w:val="24"/>
          <w:szCs w:val="24"/>
          <w:shd w:val="clear" w:color="auto" w:fill="FFFFFF"/>
          <w:lang w:eastAsia="fr-FR"/>
        </w:rPr>
        <w:footnoteReference w:id="225"/>
      </w:r>
      <w:r w:rsidRPr="005F7257">
        <w:rPr>
          <w:rFonts w:cs="Times New Roman"/>
          <w:sz w:val="24"/>
          <w:szCs w:val="24"/>
        </w:rPr>
        <w:t>.</w:t>
      </w:r>
      <w:r>
        <w:rPr>
          <w:rFonts w:cs="Times New Roman"/>
          <w:sz w:val="24"/>
          <w:szCs w:val="24"/>
        </w:rPr>
        <w:t xml:space="preserve"> Išskyrimas į skirtingus šaltinius</w:t>
      </w:r>
      <w:r w:rsidRPr="005F7257">
        <w:rPr>
          <w:rFonts w:cs="Times New Roman"/>
          <w:sz w:val="24"/>
          <w:szCs w:val="24"/>
        </w:rPr>
        <w:t xml:space="preserve"> neretai atrodo nereikalinga</w:t>
      </w:r>
      <w:r>
        <w:rPr>
          <w:rFonts w:cs="Times New Roman"/>
          <w:sz w:val="24"/>
          <w:szCs w:val="24"/>
        </w:rPr>
        <w:t>s, ir daugelis tekstų</w:t>
      </w:r>
      <w:r w:rsidRPr="005F7257">
        <w:rPr>
          <w:rFonts w:cs="Times New Roman"/>
          <w:sz w:val="24"/>
          <w:szCs w:val="24"/>
        </w:rPr>
        <w:t xml:space="preserve"> </w:t>
      </w:r>
      <w:r>
        <w:rPr>
          <w:rFonts w:cs="Times New Roman"/>
          <w:sz w:val="24"/>
          <w:szCs w:val="24"/>
        </w:rPr>
        <w:t>negali būti priskirti</w:t>
      </w:r>
      <w:r w:rsidRPr="005F7257">
        <w:rPr>
          <w:rFonts w:cs="Times New Roman"/>
          <w:sz w:val="24"/>
          <w:szCs w:val="24"/>
        </w:rPr>
        <w:t xml:space="preserve"> </w:t>
      </w:r>
      <w:r>
        <w:rPr>
          <w:rFonts w:cs="Times New Roman"/>
          <w:sz w:val="24"/>
          <w:szCs w:val="24"/>
        </w:rPr>
        <w:t xml:space="preserve">nei </w:t>
      </w:r>
      <w:r w:rsidRPr="005F7257">
        <w:rPr>
          <w:rFonts w:cs="Times New Roman"/>
          <w:sz w:val="24"/>
          <w:szCs w:val="24"/>
        </w:rPr>
        <w:t>J</w:t>
      </w:r>
      <w:r>
        <w:rPr>
          <w:rFonts w:cs="Times New Roman"/>
          <w:sz w:val="24"/>
          <w:szCs w:val="24"/>
        </w:rPr>
        <w:t>, nei</w:t>
      </w:r>
      <w:r w:rsidRPr="005F7257">
        <w:rPr>
          <w:rFonts w:cs="Times New Roman"/>
          <w:sz w:val="24"/>
          <w:szCs w:val="24"/>
        </w:rPr>
        <w:t xml:space="preserve"> P</w:t>
      </w:r>
      <w:r w:rsidRPr="00C84347">
        <w:rPr>
          <w:rStyle w:val="FootnoteReference"/>
          <w:rFonts w:cs="Times New Roman"/>
          <w:color w:val="000000"/>
          <w:sz w:val="24"/>
          <w:szCs w:val="24"/>
          <w:shd w:val="clear" w:color="auto" w:fill="FFFFFF"/>
          <w:lang w:eastAsia="fr-FR"/>
        </w:rPr>
        <w:footnoteReference w:id="226"/>
      </w:r>
      <w:r w:rsidRPr="005F7257">
        <w:rPr>
          <w:rFonts w:cs="Times New Roman"/>
          <w:sz w:val="24"/>
          <w:szCs w:val="24"/>
        </w:rPr>
        <w:t xml:space="preserve">. </w:t>
      </w:r>
    </w:p>
    <w:p w:rsidR="004F71F6" w:rsidRPr="005F7257" w:rsidRDefault="004F71F6" w:rsidP="004F71F6">
      <w:pPr>
        <w:pStyle w:val="Bodytext1"/>
        <w:spacing w:after="0" w:line="240" w:lineRule="auto"/>
        <w:ind w:firstLine="0"/>
        <w:rPr>
          <w:rFonts w:cs="Times New Roman"/>
          <w:sz w:val="24"/>
          <w:szCs w:val="24"/>
        </w:rPr>
      </w:pPr>
      <w:r w:rsidRPr="005F7257">
        <w:rPr>
          <w:rFonts w:cs="Times New Roman"/>
          <w:sz w:val="24"/>
          <w:szCs w:val="24"/>
        </w:rPr>
        <w:t xml:space="preserve">Bet tik </w:t>
      </w:r>
      <w:r>
        <w:rPr>
          <w:rFonts w:cs="Times New Roman"/>
          <w:sz w:val="24"/>
          <w:szCs w:val="24"/>
        </w:rPr>
        <w:t xml:space="preserve">pasirodžius </w:t>
      </w:r>
      <w:r w:rsidRPr="005F7257">
        <w:rPr>
          <w:rFonts w:cs="Times New Roman"/>
          <w:sz w:val="24"/>
          <w:szCs w:val="24"/>
        </w:rPr>
        <w:t xml:space="preserve">Schmid </w:t>
      </w:r>
      <w:r>
        <w:rPr>
          <w:rFonts w:cs="Times New Roman"/>
          <w:sz w:val="24"/>
          <w:szCs w:val="24"/>
        </w:rPr>
        <w:t xml:space="preserve">ir </w:t>
      </w:r>
      <w:r w:rsidRPr="005F7257">
        <w:rPr>
          <w:rFonts w:cs="Times New Roman"/>
          <w:sz w:val="24"/>
          <w:szCs w:val="24"/>
        </w:rPr>
        <w:t xml:space="preserve">Rendtorff </w:t>
      </w:r>
      <w:r>
        <w:rPr>
          <w:rFonts w:cs="Times New Roman"/>
          <w:sz w:val="24"/>
          <w:szCs w:val="24"/>
        </w:rPr>
        <w:t>knygoms akivaizdžiai ištiko krizė,</w:t>
      </w:r>
      <w:r w:rsidRPr="005F7257">
        <w:rPr>
          <w:rFonts w:cs="Times New Roman"/>
          <w:sz w:val="24"/>
          <w:szCs w:val="24"/>
        </w:rPr>
        <w:t xml:space="preserve"> ir niekas dabar </w:t>
      </w:r>
      <w:r>
        <w:rPr>
          <w:rFonts w:cs="Times New Roman"/>
          <w:sz w:val="24"/>
          <w:szCs w:val="24"/>
        </w:rPr>
        <w:t>negalėjo</w:t>
      </w:r>
      <w:r w:rsidRPr="005F7257">
        <w:rPr>
          <w:rFonts w:cs="Times New Roman"/>
          <w:sz w:val="24"/>
          <w:szCs w:val="24"/>
        </w:rPr>
        <w:t xml:space="preserve"> </w:t>
      </w:r>
      <w:r>
        <w:rPr>
          <w:rFonts w:cs="Times New Roman"/>
          <w:sz w:val="24"/>
          <w:szCs w:val="24"/>
        </w:rPr>
        <w:t>išvengti išvados</w:t>
      </w:r>
      <w:r w:rsidRPr="005F7257">
        <w:rPr>
          <w:rFonts w:cs="Times New Roman"/>
          <w:sz w:val="24"/>
          <w:szCs w:val="24"/>
        </w:rPr>
        <w:t xml:space="preserve">, </w:t>
      </w:r>
      <w:r>
        <w:rPr>
          <w:rFonts w:cs="Times New Roman"/>
          <w:sz w:val="24"/>
          <w:szCs w:val="24"/>
        </w:rPr>
        <w:t>kad "savo griežtu pavidalu</w:t>
      </w:r>
      <w:r w:rsidRPr="005F7257">
        <w:rPr>
          <w:rFonts w:cs="Times New Roman"/>
          <w:sz w:val="24"/>
          <w:szCs w:val="24"/>
        </w:rPr>
        <w:t xml:space="preserve">, </w:t>
      </w:r>
      <w:r>
        <w:rPr>
          <w:rFonts w:cs="Times New Roman"/>
          <w:sz w:val="24"/>
          <w:szCs w:val="24"/>
        </w:rPr>
        <w:t>bent jau</w:t>
      </w:r>
      <w:r w:rsidRPr="005F7257">
        <w:rPr>
          <w:rFonts w:cs="Times New Roman"/>
          <w:sz w:val="24"/>
          <w:szCs w:val="24"/>
        </w:rPr>
        <w:t xml:space="preserve">, </w:t>
      </w:r>
      <w:r>
        <w:rPr>
          <w:rFonts w:cs="Times New Roman"/>
          <w:sz w:val="24"/>
          <w:szCs w:val="24"/>
        </w:rPr>
        <w:t xml:space="preserve">dokumentų </w:t>
      </w:r>
      <w:r w:rsidRPr="005F7257">
        <w:rPr>
          <w:rFonts w:cs="Times New Roman"/>
          <w:sz w:val="24"/>
          <w:szCs w:val="24"/>
        </w:rPr>
        <w:t>hipotezė</w:t>
      </w:r>
      <w:r>
        <w:rPr>
          <w:rFonts w:cs="Times New Roman"/>
          <w:sz w:val="24"/>
          <w:szCs w:val="24"/>
        </w:rPr>
        <w:t xml:space="preserve"> (...) yra nepagrįsta.</w:t>
      </w:r>
      <w:r w:rsidRPr="005F7257">
        <w:rPr>
          <w:rFonts w:cs="Times New Roman"/>
          <w:sz w:val="24"/>
          <w:szCs w:val="24"/>
        </w:rPr>
        <w:t>"</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27"/>
      </w:r>
    </w:p>
    <w:p w:rsidR="00DF4647" w:rsidRPr="004F71F6" w:rsidRDefault="004F71F6" w:rsidP="004F71F6">
      <w:pPr>
        <w:rPr>
          <w:rStyle w:val="Bodytext"/>
          <w:rFonts w:cs="Times New Roman"/>
          <w:sz w:val="24"/>
          <w:szCs w:val="24"/>
          <w:lang w:val="lt-LT"/>
        </w:rPr>
      </w:pPr>
      <w:r w:rsidRPr="00980E6B">
        <w:rPr>
          <w:rFonts w:ascii="Times New Roman" w:hAnsi="Times New Roman" w:cs="Times New Roman"/>
          <w:lang w:val="lt-LT"/>
        </w:rPr>
        <w:t>Taigi dabar mums reikia pabandyti "suklasifikuoti" skirtingus wellhauseniškojo konsensuso kvestionavimus ​ir pasiūlytus alternatyvius naujosios kritikos modelius.</w:t>
      </w:r>
    </w:p>
    <w:p w:rsidR="006F7E1B" w:rsidRPr="004F71F6" w:rsidRDefault="006F7E1B" w:rsidP="00C70E3D">
      <w:pPr>
        <w:pStyle w:val="Bodytext1"/>
        <w:shd w:val="clear" w:color="auto" w:fill="auto"/>
        <w:spacing w:after="0" w:line="240" w:lineRule="auto"/>
        <w:ind w:firstLine="284"/>
        <w:rPr>
          <w:rFonts w:cs="Times New Roman"/>
          <w:sz w:val="24"/>
          <w:szCs w:val="24"/>
        </w:rPr>
      </w:pPr>
    </w:p>
    <w:p w:rsidR="00E40DEC" w:rsidRPr="004F71F6" w:rsidRDefault="00020BCA" w:rsidP="004F6E22">
      <w:pPr>
        <w:pStyle w:val="Heading2"/>
        <w:rPr>
          <w:rStyle w:val="Bodytext"/>
          <w:rFonts w:asciiTheme="majorHAnsi" w:hAnsiTheme="majorHAnsi"/>
          <w:sz w:val="26"/>
          <w:szCs w:val="26"/>
          <w:shd w:val="clear" w:color="auto" w:fill="auto"/>
        </w:rPr>
      </w:pPr>
      <w:r w:rsidRPr="004F71F6">
        <w:rPr>
          <w:rStyle w:val="Bodytext"/>
          <w:rFonts w:asciiTheme="majorHAnsi" w:hAnsiTheme="majorHAnsi"/>
          <w:sz w:val="26"/>
          <w:szCs w:val="26"/>
          <w:shd w:val="clear" w:color="auto" w:fill="auto"/>
        </w:rPr>
        <w:t xml:space="preserve">6.2. </w:t>
      </w:r>
      <w:r w:rsidR="004F6E22">
        <w:rPr>
          <w:rStyle w:val="Bodytext"/>
          <w:rFonts w:asciiTheme="majorHAnsi" w:hAnsiTheme="majorHAnsi"/>
          <w:sz w:val="26"/>
          <w:szCs w:val="26"/>
          <w:shd w:val="clear" w:color="auto" w:fill="auto"/>
        </w:rPr>
        <w:t>Naujos literatūros kritikos prieigos</w:t>
      </w:r>
    </w:p>
    <w:p w:rsidR="00020BCA" w:rsidRPr="00C84347" w:rsidRDefault="00020BCA" w:rsidP="00020BCA">
      <w:pPr>
        <w:pStyle w:val="Bodytext1"/>
        <w:shd w:val="clear" w:color="auto" w:fill="auto"/>
        <w:tabs>
          <w:tab w:val="left" w:pos="438"/>
        </w:tabs>
        <w:spacing w:after="0" w:line="240" w:lineRule="auto"/>
        <w:ind w:left="284" w:firstLine="0"/>
        <w:rPr>
          <w:rFonts w:cs="Times New Roman"/>
          <w:sz w:val="24"/>
          <w:szCs w:val="24"/>
        </w:rPr>
      </w:pPr>
    </w:p>
    <w:p w:rsidR="00E40DEC" w:rsidRPr="004F71F6" w:rsidRDefault="00020BCA" w:rsidP="004F71F6">
      <w:pPr>
        <w:pStyle w:val="Heading3"/>
        <w:rPr>
          <w:rStyle w:val="Bodytext5"/>
          <w:rFonts w:asciiTheme="majorHAnsi" w:hAnsiTheme="majorHAnsi"/>
          <w:i w:val="0"/>
          <w:iCs w:val="0"/>
          <w:sz w:val="24"/>
          <w:szCs w:val="24"/>
          <w:shd w:val="clear" w:color="auto" w:fill="auto"/>
        </w:rPr>
      </w:pPr>
      <w:r w:rsidRPr="004F71F6">
        <w:rPr>
          <w:rStyle w:val="Bodytext5"/>
          <w:rFonts w:asciiTheme="majorHAnsi" w:hAnsiTheme="majorHAnsi"/>
          <w:i w:val="0"/>
          <w:iCs w:val="0"/>
          <w:sz w:val="24"/>
          <w:szCs w:val="24"/>
          <w:shd w:val="clear" w:color="auto" w:fill="auto"/>
        </w:rPr>
        <w:t xml:space="preserve">6.2.1. </w:t>
      </w:r>
      <w:r w:rsidR="00E40DEC" w:rsidRPr="004F71F6">
        <w:rPr>
          <w:rStyle w:val="Bodytext5"/>
          <w:rFonts w:asciiTheme="majorHAnsi" w:hAnsiTheme="majorHAnsi"/>
          <w:i w:val="0"/>
          <w:iCs w:val="0"/>
          <w:sz w:val="24"/>
          <w:szCs w:val="24"/>
          <w:shd w:val="clear" w:color="auto" w:fill="auto"/>
        </w:rPr>
        <w:t>Le Yahwiste « re-dimensionné » (Weimar, Zenger, Vermeylen)</w:t>
      </w:r>
    </w:p>
    <w:p w:rsidR="00020BCA" w:rsidRPr="00C84347" w:rsidRDefault="00020BCA" w:rsidP="00020BCA">
      <w:pPr>
        <w:pStyle w:val="Bodytext51"/>
        <w:shd w:val="clear" w:color="auto" w:fill="auto"/>
        <w:tabs>
          <w:tab w:val="left" w:pos="596"/>
        </w:tabs>
        <w:spacing w:before="0" w:after="0" w:line="240" w:lineRule="auto"/>
        <w:ind w:left="284" w:firstLine="0"/>
        <w:rPr>
          <w:rFonts w:cs="Times New Roman"/>
          <w:sz w:val="24"/>
          <w:szCs w:val="24"/>
        </w:rPr>
      </w:pPr>
    </w:p>
    <w:p w:rsidR="00E40DEC" w:rsidRDefault="004F7D7F" w:rsidP="00020BCA">
      <w:pPr>
        <w:pStyle w:val="Bodytext1"/>
        <w:shd w:val="clear" w:color="auto" w:fill="auto"/>
        <w:spacing w:after="0" w:line="240" w:lineRule="auto"/>
        <w:ind w:firstLine="284"/>
        <w:rPr>
          <w:rFonts w:cs="Times New Roman"/>
          <w:sz w:val="24"/>
          <w:szCs w:val="24"/>
        </w:rPr>
      </w:pPr>
      <w:r>
        <w:rPr>
          <w:rFonts w:cs="Times New Roman"/>
          <w:sz w:val="24"/>
          <w:szCs w:val="24"/>
        </w:rPr>
        <w:t>Būdami tiek niuansuotos, tiek ir</w:t>
      </w:r>
      <w:r w:rsidRPr="004F6E22">
        <w:rPr>
          <w:rFonts w:cs="Times New Roman"/>
          <w:sz w:val="24"/>
          <w:szCs w:val="24"/>
        </w:rPr>
        <w:t xml:space="preserve"> griežtos literatūrinės kritikos </w:t>
      </w:r>
      <w:r>
        <w:rPr>
          <w:rFonts w:cs="Times New Roman"/>
          <w:sz w:val="24"/>
          <w:szCs w:val="24"/>
        </w:rPr>
        <w:t xml:space="preserve">pabudime, vieninteliai P. Veimaras, E. </w:t>
      </w:r>
      <w:r w:rsidRPr="004F6E22">
        <w:rPr>
          <w:rFonts w:cs="Times New Roman"/>
          <w:sz w:val="24"/>
          <w:szCs w:val="24"/>
        </w:rPr>
        <w:t>Zenger</w:t>
      </w:r>
      <w:r>
        <w:rPr>
          <w:rFonts w:cs="Times New Roman"/>
          <w:sz w:val="24"/>
          <w:szCs w:val="24"/>
        </w:rPr>
        <w:t>is ir J.</w:t>
      </w:r>
      <w:r w:rsidRPr="004F6E22">
        <w:rPr>
          <w:rFonts w:cs="Times New Roman"/>
          <w:sz w:val="24"/>
          <w:szCs w:val="24"/>
        </w:rPr>
        <w:t xml:space="preserve"> Vermeylen tarp naujosios kritikos </w:t>
      </w:r>
      <w:r>
        <w:rPr>
          <w:rFonts w:cs="Times New Roman"/>
          <w:sz w:val="24"/>
          <w:szCs w:val="24"/>
        </w:rPr>
        <w:t>atstovų, prisilaikantys</w:t>
      </w:r>
      <w:r w:rsidRPr="004F6E22">
        <w:rPr>
          <w:rFonts w:cs="Times New Roman"/>
          <w:sz w:val="24"/>
          <w:szCs w:val="24"/>
        </w:rPr>
        <w:t xml:space="preserve"> </w:t>
      </w:r>
      <w:r>
        <w:rPr>
          <w:rFonts w:cs="Times New Roman"/>
          <w:sz w:val="24"/>
          <w:szCs w:val="24"/>
        </w:rPr>
        <w:t>[55]</w:t>
      </w:r>
      <w:r w:rsidRPr="004F6E22">
        <w:rPr>
          <w:rFonts w:cs="Times New Roman"/>
          <w:sz w:val="24"/>
          <w:szCs w:val="24"/>
        </w:rPr>
        <w:t xml:space="preserve"> </w:t>
      </w:r>
      <w:r>
        <w:rPr>
          <w:rFonts w:cs="Times New Roman"/>
          <w:sz w:val="24"/>
          <w:szCs w:val="24"/>
        </w:rPr>
        <w:t>saliamoniškojo Jahvisto</w:t>
      </w:r>
      <w:r w:rsidRPr="004F6E22">
        <w:rPr>
          <w:rFonts w:cs="Times New Roman"/>
          <w:sz w:val="24"/>
          <w:szCs w:val="24"/>
        </w:rPr>
        <w:t xml:space="preserve">, net jei </w:t>
      </w:r>
      <w:r>
        <w:rPr>
          <w:rFonts w:cs="Times New Roman"/>
          <w:sz w:val="24"/>
          <w:szCs w:val="24"/>
        </w:rPr>
        <w:t xml:space="preserve">jis </w:t>
      </w:r>
      <w:r w:rsidRPr="004F6E22">
        <w:rPr>
          <w:rFonts w:cs="Times New Roman"/>
          <w:sz w:val="24"/>
          <w:szCs w:val="24"/>
        </w:rPr>
        <w:t xml:space="preserve">jų </w:t>
      </w:r>
      <w:r>
        <w:rPr>
          <w:rFonts w:cs="Times New Roman"/>
          <w:sz w:val="24"/>
          <w:szCs w:val="24"/>
        </w:rPr>
        <w:t>darbuose labai redukuotasnsavo substancija ir,</w:t>
      </w:r>
      <w:r w:rsidRPr="004F6E22">
        <w:rPr>
          <w:rFonts w:cs="Times New Roman"/>
          <w:sz w:val="24"/>
          <w:szCs w:val="24"/>
        </w:rPr>
        <w:t xml:space="preserve"> ypač</w:t>
      </w:r>
      <w:r>
        <w:rPr>
          <w:rFonts w:cs="Times New Roman"/>
          <w:sz w:val="24"/>
          <w:szCs w:val="24"/>
        </w:rPr>
        <w:t>,</w:t>
      </w:r>
      <w:r w:rsidRPr="004F6E22">
        <w:rPr>
          <w:rFonts w:cs="Times New Roman"/>
          <w:sz w:val="24"/>
          <w:szCs w:val="24"/>
        </w:rPr>
        <w:t xml:space="preserve"> </w:t>
      </w:r>
      <w:r>
        <w:rPr>
          <w:rFonts w:cs="Times New Roman"/>
          <w:sz w:val="24"/>
          <w:szCs w:val="24"/>
        </w:rPr>
        <w:t>atlaisvintas nuo daugelio „teologinių“ pasažų, kurie buvo naudojami</w:t>
      </w:r>
      <w:r w:rsidRPr="004F6E22">
        <w:rPr>
          <w:rFonts w:cs="Times New Roman"/>
          <w:sz w:val="24"/>
          <w:szCs w:val="24"/>
        </w:rPr>
        <w:t xml:space="preserve"> nustatyti, ypač von Rad</w:t>
      </w:r>
      <w:r>
        <w:rPr>
          <w:rFonts w:cs="Times New Roman"/>
          <w:sz w:val="24"/>
          <w:szCs w:val="24"/>
        </w:rPr>
        <w:t>o atveju, specifinę</w:t>
      </w:r>
      <w:r w:rsidRPr="004F6E22">
        <w:rPr>
          <w:rFonts w:cs="Times New Roman"/>
          <w:sz w:val="24"/>
          <w:szCs w:val="24"/>
        </w:rPr>
        <w:t xml:space="preserve"> pasakotojo</w:t>
      </w:r>
      <w:r>
        <w:rPr>
          <w:rFonts w:cs="Times New Roman"/>
          <w:sz w:val="24"/>
          <w:szCs w:val="24"/>
        </w:rPr>
        <w:t xml:space="preserve"> kerigmą</w:t>
      </w:r>
      <w:r w:rsidRPr="004F6E22">
        <w:rPr>
          <w:rFonts w:cs="Times New Roman"/>
          <w:sz w:val="24"/>
          <w:szCs w:val="24"/>
        </w:rPr>
        <w:t xml:space="preserve">. Savo </w:t>
      </w:r>
      <w:r>
        <w:rPr>
          <w:rFonts w:cs="Times New Roman"/>
          <w:sz w:val="24"/>
          <w:szCs w:val="24"/>
        </w:rPr>
        <w:t>išsamiose analizėse</w:t>
      </w:r>
      <w:r w:rsidRPr="004F6E22">
        <w:rPr>
          <w:rFonts w:cs="Times New Roman"/>
          <w:sz w:val="24"/>
          <w:szCs w:val="24"/>
        </w:rPr>
        <w:t xml:space="preserve">, kaip </w:t>
      </w:r>
      <w:r>
        <w:rPr>
          <w:rFonts w:cs="Times New Roman"/>
          <w:sz w:val="24"/>
          <w:szCs w:val="24"/>
        </w:rPr>
        <w:t xml:space="preserve">ir </w:t>
      </w:r>
      <w:r w:rsidRPr="004F6E22">
        <w:rPr>
          <w:rFonts w:cs="Times New Roman"/>
          <w:sz w:val="24"/>
          <w:szCs w:val="24"/>
        </w:rPr>
        <w:t>savo bendros</w:t>
      </w:r>
      <w:r>
        <w:rPr>
          <w:rFonts w:cs="Times New Roman"/>
          <w:sz w:val="24"/>
          <w:szCs w:val="24"/>
        </w:rPr>
        <w:t>e</w:t>
      </w:r>
      <w:r w:rsidRPr="004F6E22">
        <w:rPr>
          <w:rFonts w:cs="Times New Roman"/>
          <w:sz w:val="24"/>
          <w:szCs w:val="24"/>
        </w:rPr>
        <w:t xml:space="preserve"> teorijos</w:t>
      </w:r>
      <w:r>
        <w:rPr>
          <w:rFonts w:cs="Times New Roman"/>
          <w:sz w:val="24"/>
          <w:szCs w:val="24"/>
        </w:rPr>
        <w:t>e</w:t>
      </w:r>
      <w:r w:rsidRPr="004F6E22">
        <w:rPr>
          <w:rFonts w:cs="Times New Roman"/>
          <w:sz w:val="24"/>
          <w:szCs w:val="24"/>
        </w:rPr>
        <w:t>, Veimaras / Zenger</w:t>
      </w:r>
      <w:r>
        <w:rPr>
          <w:rFonts w:cs="Times New Roman"/>
          <w:sz w:val="24"/>
          <w:szCs w:val="24"/>
        </w:rPr>
        <w:t>is</w:t>
      </w:r>
      <w:r w:rsidRPr="004F6E22">
        <w:rPr>
          <w:rFonts w:cs="Times New Roman"/>
          <w:sz w:val="24"/>
          <w:szCs w:val="24"/>
        </w:rPr>
        <w:t xml:space="preserve"> ir Vermeylen</w:t>
      </w:r>
      <w:r>
        <w:rPr>
          <w:rFonts w:cs="Times New Roman"/>
          <w:sz w:val="24"/>
          <w:szCs w:val="24"/>
        </w:rPr>
        <w:t>as</w:t>
      </w:r>
      <w:r w:rsidRPr="004F6E22">
        <w:rPr>
          <w:rFonts w:cs="Times New Roman"/>
          <w:sz w:val="24"/>
          <w:szCs w:val="24"/>
        </w:rPr>
        <w:t xml:space="preserve"> vis dėlto rodo didelių skirtumų. </w:t>
      </w:r>
      <w:r>
        <w:rPr>
          <w:rFonts w:cs="Times New Roman"/>
          <w:sz w:val="24"/>
          <w:szCs w:val="24"/>
        </w:rPr>
        <w:t xml:space="preserve">Pabandykim </w:t>
      </w:r>
      <w:r w:rsidRPr="004F6E22">
        <w:rPr>
          <w:rFonts w:cs="Times New Roman"/>
          <w:sz w:val="24"/>
          <w:szCs w:val="24"/>
        </w:rPr>
        <w:t xml:space="preserve">atkurti </w:t>
      </w:r>
      <w:r>
        <w:rPr>
          <w:rFonts w:cs="Times New Roman"/>
          <w:sz w:val="24"/>
          <w:szCs w:val="24"/>
        </w:rPr>
        <w:t xml:space="preserve">jų </w:t>
      </w:r>
      <w:r w:rsidRPr="004F6E22">
        <w:rPr>
          <w:rFonts w:cs="Times New Roman"/>
          <w:sz w:val="24"/>
          <w:szCs w:val="24"/>
        </w:rPr>
        <w:t>titinkamus modelius palyginamojoje lentelėje:</w:t>
      </w:r>
    </w:p>
    <w:p w:rsidR="004F7D7F" w:rsidRDefault="004F7D7F" w:rsidP="00020BCA">
      <w:pPr>
        <w:pStyle w:val="Bodytext1"/>
        <w:shd w:val="clear" w:color="auto" w:fill="auto"/>
        <w:spacing w:after="0" w:line="240" w:lineRule="auto"/>
        <w:ind w:firstLine="284"/>
        <w:rPr>
          <w:rFonts w:cs="Times New Roman"/>
          <w:sz w:val="24"/>
          <w:szCs w:val="24"/>
        </w:rPr>
      </w:pPr>
    </w:p>
    <w:p w:rsidR="004F7D7F" w:rsidRDefault="004F7D7F" w:rsidP="00020BCA">
      <w:pPr>
        <w:pStyle w:val="Bodytext1"/>
        <w:shd w:val="clear" w:color="auto" w:fill="auto"/>
        <w:spacing w:after="0" w:line="240" w:lineRule="auto"/>
        <w:ind w:firstLine="284"/>
        <w:rPr>
          <w:rFonts w:cs="Times New Roman"/>
          <w:sz w:val="24"/>
          <w:szCs w:val="24"/>
        </w:rPr>
      </w:pPr>
    </w:p>
    <w:p w:rsidR="004F7D7F" w:rsidRDefault="004F7D7F" w:rsidP="00020BCA">
      <w:pPr>
        <w:pStyle w:val="Bodytext1"/>
        <w:shd w:val="clear" w:color="auto" w:fill="auto"/>
        <w:spacing w:after="0" w:line="240" w:lineRule="auto"/>
        <w:ind w:firstLine="284"/>
        <w:rPr>
          <w:rFonts w:cs="Times New Roman"/>
          <w:sz w:val="24"/>
          <w:szCs w:val="24"/>
        </w:rPr>
      </w:pPr>
    </w:p>
    <w:p w:rsidR="004F7D7F" w:rsidRDefault="004F7D7F" w:rsidP="00020BCA">
      <w:pPr>
        <w:pStyle w:val="Bodytext1"/>
        <w:shd w:val="clear" w:color="auto" w:fill="auto"/>
        <w:spacing w:after="0" w:line="240" w:lineRule="auto"/>
        <w:ind w:firstLine="284"/>
        <w:rPr>
          <w:rFonts w:cs="Times New Roman"/>
          <w:sz w:val="24"/>
          <w:szCs w:val="24"/>
        </w:rPr>
      </w:pPr>
    </w:p>
    <w:p w:rsidR="004F7D7F" w:rsidRDefault="004F7D7F" w:rsidP="00020BCA">
      <w:pPr>
        <w:pStyle w:val="Bodytext1"/>
        <w:shd w:val="clear" w:color="auto" w:fill="auto"/>
        <w:spacing w:after="0" w:line="240" w:lineRule="auto"/>
        <w:ind w:firstLine="284"/>
        <w:rPr>
          <w:rFonts w:cs="Times New Roman"/>
          <w:sz w:val="24"/>
          <w:szCs w:val="24"/>
        </w:rPr>
      </w:pPr>
    </w:p>
    <w:p w:rsidR="004F7D7F" w:rsidRDefault="004F7D7F" w:rsidP="00020BCA">
      <w:pPr>
        <w:pStyle w:val="Bodytext1"/>
        <w:shd w:val="clear" w:color="auto" w:fill="auto"/>
        <w:spacing w:after="0" w:line="240" w:lineRule="auto"/>
        <w:ind w:firstLine="284"/>
        <w:rPr>
          <w:rFonts w:cs="Times New Roman"/>
          <w:sz w:val="24"/>
          <w:szCs w:val="24"/>
        </w:rPr>
      </w:pPr>
    </w:p>
    <w:p w:rsidR="004F7D7F" w:rsidRPr="00C84347" w:rsidRDefault="004F7D7F" w:rsidP="00020BCA">
      <w:pPr>
        <w:pStyle w:val="Bodytext1"/>
        <w:shd w:val="clear" w:color="auto" w:fill="auto"/>
        <w:spacing w:after="0" w:line="240" w:lineRule="auto"/>
        <w:ind w:firstLine="284"/>
        <w:rPr>
          <w:rFonts w:cs="Times New Roman"/>
          <w:sz w:val="24"/>
          <w:szCs w:val="24"/>
        </w:rPr>
      </w:pPr>
    </w:p>
    <w:p w:rsidR="00E40DEC" w:rsidRPr="00C84347" w:rsidRDefault="00E40DEC" w:rsidP="00C70E3D">
      <w:pPr>
        <w:pStyle w:val="Bodytext1"/>
        <w:shd w:val="clear" w:color="auto" w:fill="auto"/>
        <w:tabs>
          <w:tab w:val="right" w:pos="5525"/>
        </w:tabs>
        <w:spacing w:after="0" w:line="240" w:lineRule="auto"/>
        <w:ind w:firstLine="284"/>
        <w:rPr>
          <w:rFonts w:cs="Times New Roman"/>
          <w:sz w:val="24"/>
          <w:szCs w:val="24"/>
        </w:rPr>
      </w:pPr>
      <w:r w:rsidRPr="00C84347">
        <w:rPr>
          <w:rStyle w:val="Bodytext"/>
          <w:rFonts w:cs="Times New Roman"/>
          <w:color w:val="000000"/>
          <w:sz w:val="24"/>
          <w:szCs w:val="24"/>
          <w:lang w:val="de-DE" w:eastAsia="de-DE"/>
        </w:rPr>
        <w:t>Weimar</w:t>
      </w:r>
      <w:r w:rsidR="004F7D7F">
        <w:rPr>
          <w:rStyle w:val="Bodytext"/>
          <w:rFonts w:cs="Times New Roman"/>
          <w:color w:val="000000"/>
          <w:sz w:val="24"/>
          <w:szCs w:val="24"/>
          <w:lang w:val="de-DE" w:eastAsia="de-DE"/>
        </w:rPr>
        <w:t>as</w:t>
      </w:r>
      <w:r w:rsidRPr="00C84347">
        <w:rPr>
          <w:rStyle w:val="Bodytext"/>
          <w:rFonts w:cs="Times New Roman"/>
          <w:color w:val="000000"/>
          <w:sz w:val="24"/>
          <w:szCs w:val="24"/>
          <w:lang w:val="de-DE" w:eastAsia="de-DE"/>
        </w:rPr>
        <w:t xml:space="preserve"> </w:t>
      </w:r>
      <w:r w:rsidRPr="00C84347">
        <w:rPr>
          <w:rStyle w:val="Bodytext"/>
          <w:rFonts w:cs="Times New Roman"/>
          <w:color w:val="000000"/>
          <w:sz w:val="24"/>
          <w:szCs w:val="24"/>
          <w:lang w:eastAsia="fr-FR"/>
        </w:rPr>
        <w:t>/ Zenger</w:t>
      </w:r>
      <w:r w:rsidR="004F7D7F">
        <w:rPr>
          <w:rStyle w:val="Bodytext"/>
          <w:rFonts w:cs="Times New Roman"/>
          <w:color w:val="000000"/>
          <w:sz w:val="24"/>
          <w:szCs w:val="24"/>
          <w:lang w:eastAsia="fr-FR"/>
        </w:rPr>
        <w:t>is</w:t>
      </w:r>
      <w:r w:rsidRPr="00C84347">
        <w:rPr>
          <w:rStyle w:val="Bodytext"/>
          <w:rFonts w:cs="Times New Roman"/>
          <w:color w:val="000000"/>
          <w:sz w:val="24"/>
          <w:szCs w:val="24"/>
          <w:lang w:eastAsia="fr-FR"/>
        </w:rPr>
        <w:t xml:space="preserve"> </w:t>
      </w:r>
      <w:r w:rsidRPr="00C84347">
        <w:rPr>
          <w:rStyle w:val="Bodytext64"/>
          <w:rFonts w:cs="Times New Roman"/>
          <w:color w:val="000000"/>
          <w:sz w:val="24"/>
          <w:szCs w:val="24"/>
          <w:vertAlign w:val="superscript"/>
          <w:lang w:eastAsia="fr-FR"/>
        </w:rPr>
        <w:footnoteReference w:id="228"/>
      </w:r>
      <w:r w:rsidRPr="00C84347">
        <w:rPr>
          <w:rStyle w:val="Bodytext"/>
          <w:rFonts w:cs="Times New Roman"/>
          <w:color w:val="000000"/>
          <w:sz w:val="24"/>
          <w:szCs w:val="24"/>
          <w:lang w:eastAsia="fr-FR"/>
        </w:rPr>
        <w:tab/>
      </w:r>
      <w:r w:rsidR="00587145">
        <w:rPr>
          <w:rStyle w:val="Bodytext"/>
          <w:rFonts w:cs="Times New Roman"/>
          <w:color w:val="000000"/>
          <w:sz w:val="24"/>
          <w:szCs w:val="24"/>
          <w:lang w:eastAsia="fr-FR"/>
        </w:rPr>
        <w:tab/>
      </w:r>
      <w:r w:rsidRPr="00C84347">
        <w:rPr>
          <w:rStyle w:val="Bodytext"/>
          <w:rFonts w:cs="Times New Roman"/>
          <w:color w:val="000000"/>
          <w:sz w:val="24"/>
          <w:szCs w:val="24"/>
          <w:lang w:eastAsia="fr-FR"/>
        </w:rPr>
        <w:t>Vermeylen</w:t>
      </w:r>
      <w:r w:rsidR="004F7D7F">
        <w:rPr>
          <w:rStyle w:val="Bodytext"/>
          <w:rFonts w:cs="Times New Roman"/>
          <w:color w:val="000000"/>
          <w:sz w:val="24"/>
          <w:szCs w:val="24"/>
          <w:lang w:eastAsia="fr-FR"/>
        </w:rPr>
        <w:t>as</w:t>
      </w:r>
      <w:r w:rsidRPr="00C84347">
        <w:rPr>
          <w:rStyle w:val="Bodytext64"/>
          <w:rFonts w:cs="Times New Roman"/>
          <w:color w:val="000000"/>
          <w:sz w:val="24"/>
          <w:szCs w:val="24"/>
          <w:vertAlign w:val="superscript"/>
          <w:lang w:eastAsia="fr-FR"/>
        </w:rPr>
        <w:footnoteReference w:id="229"/>
      </w:r>
    </w:p>
    <w:p w:rsidR="00E40DEC" w:rsidRPr="00C84347" w:rsidRDefault="004F7D7F" w:rsidP="004F7D7F">
      <w:pPr>
        <w:pStyle w:val="Bodytext51"/>
        <w:numPr>
          <w:ilvl w:val="0"/>
          <w:numId w:val="40"/>
        </w:numPr>
        <w:shd w:val="clear" w:color="auto" w:fill="auto"/>
        <w:tabs>
          <w:tab w:val="left" w:pos="260"/>
        </w:tabs>
        <w:spacing w:before="0" w:after="0" w:line="240" w:lineRule="auto"/>
        <w:ind w:firstLine="284"/>
        <w:rPr>
          <w:rStyle w:val="Bodytext5"/>
          <w:rFonts w:cs="Times New Roman"/>
          <w:sz w:val="24"/>
          <w:szCs w:val="24"/>
          <w:shd w:val="clear" w:color="auto" w:fill="auto"/>
        </w:rPr>
      </w:pPr>
      <w:r>
        <w:rPr>
          <w:rStyle w:val="Bodytext5"/>
          <w:rFonts w:cs="Times New Roman"/>
          <w:color w:val="000000"/>
          <w:sz w:val="24"/>
          <w:szCs w:val="24"/>
          <w:lang w:eastAsia="fr-FR"/>
        </w:rPr>
        <w:lastRenderedPageBreak/>
        <w:t>Saliamono epocha</w:t>
      </w:r>
      <w:r w:rsidR="00E40DEC" w:rsidRPr="00C84347">
        <w:rPr>
          <w:rStyle w:val="Bodytext5"/>
          <w:rFonts w:cs="Times New Roman"/>
          <w:color w:val="000000"/>
          <w:sz w:val="24"/>
          <w:szCs w:val="24"/>
          <w:lang w:eastAsia="fr-FR"/>
        </w:rPr>
        <w:t>:</w:t>
      </w:r>
    </w:p>
    <w:p w:rsidR="00356BF5" w:rsidRPr="004F7D7F" w:rsidRDefault="004F7D7F" w:rsidP="004F7D7F">
      <w:pPr>
        <w:pStyle w:val="Bodytext51"/>
        <w:shd w:val="clear" w:color="auto" w:fill="auto"/>
        <w:tabs>
          <w:tab w:val="left" w:pos="260"/>
        </w:tabs>
        <w:spacing w:before="0" w:after="0" w:line="240" w:lineRule="auto"/>
        <w:ind w:firstLine="284"/>
        <w:jc w:val="center"/>
        <w:rPr>
          <w:rStyle w:val="Bodytext5"/>
          <w:rFonts w:cs="Times New Roman"/>
          <w:color w:val="000000"/>
          <w:spacing w:val="20"/>
          <w:w w:val="200"/>
          <w:sz w:val="24"/>
          <w:szCs w:val="24"/>
          <w:lang w:eastAsia="fr-FR"/>
        </w:rPr>
      </w:pPr>
      <w:r w:rsidRPr="004F7D7F">
        <w:rPr>
          <w:rStyle w:val="Bodytext5"/>
          <w:rFonts w:cs="Times New Roman"/>
          <w:color w:val="000000"/>
          <w:spacing w:val="20"/>
          <w:w w:val="200"/>
          <w:sz w:val="24"/>
          <w:szCs w:val="24"/>
          <w:lang w:eastAsia="fr-FR"/>
        </w:rPr>
        <w:t>Jahvistinė istoriografija</w:t>
      </w:r>
    </w:p>
    <w:p w:rsidR="00356BF5" w:rsidRPr="00C84347" w:rsidRDefault="00356BF5" w:rsidP="00C70E3D">
      <w:pPr>
        <w:pStyle w:val="Bodytext51"/>
        <w:shd w:val="clear" w:color="auto" w:fill="auto"/>
        <w:tabs>
          <w:tab w:val="left" w:pos="260"/>
        </w:tabs>
        <w:spacing w:before="0" w:after="0" w:line="240" w:lineRule="auto"/>
        <w:ind w:firstLine="284"/>
        <w:rPr>
          <w:rStyle w:val="Bodytext5"/>
          <w:rFonts w:cs="Times New Roman"/>
          <w:color w:val="000000"/>
          <w:sz w:val="24"/>
          <w:szCs w:val="24"/>
          <w:lang w:eastAsia="fr-FR"/>
        </w:rPr>
      </w:pPr>
    </w:p>
    <w:p w:rsidR="004E5B8E" w:rsidRPr="00C84347" w:rsidRDefault="00587145" w:rsidP="00587145">
      <w:pPr>
        <w:pStyle w:val="Bodytext1"/>
        <w:shd w:val="clear" w:color="auto" w:fill="auto"/>
        <w:spacing w:after="0" w:line="240" w:lineRule="auto"/>
        <w:ind w:firstLine="284"/>
        <w:jc w:val="left"/>
        <w:rPr>
          <w:rStyle w:val="Bodytext"/>
          <w:rFonts w:cs="Times New Roman"/>
          <w:color w:val="000000"/>
          <w:sz w:val="24"/>
          <w:szCs w:val="24"/>
          <w:lang w:val="de-DE" w:eastAsia="de-DE"/>
        </w:rPr>
      </w:pPr>
      <w:r>
        <w:rPr>
          <w:rStyle w:val="Bodytext"/>
          <w:rFonts w:cs="Times New Roman"/>
          <w:color w:val="000000"/>
          <w:sz w:val="24"/>
          <w:szCs w:val="24"/>
          <w:lang w:val="de-DE" w:eastAsia="de-DE"/>
        </w:rPr>
        <w:t>Pr</w:t>
      </w:r>
      <w:r w:rsidR="00E40DEC" w:rsidRPr="00C84347">
        <w:rPr>
          <w:rStyle w:val="Bodytext"/>
          <w:rFonts w:cs="Times New Roman"/>
          <w:color w:val="000000"/>
          <w:sz w:val="24"/>
          <w:szCs w:val="24"/>
          <w:lang w:val="de-DE" w:eastAsia="de-DE"/>
        </w:rPr>
        <w:t xml:space="preserve"> 2,4b </w:t>
      </w:r>
      <w:r>
        <w:rPr>
          <w:rStyle w:val="Bodytext"/>
          <w:rFonts w:cs="Times New Roman"/>
          <w:color w:val="000000"/>
          <w:sz w:val="24"/>
          <w:szCs w:val="24"/>
          <w:lang w:val="de-DE" w:eastAsia="de-DE"/>
        </w:rPr>
        <w:t>Sk</w:t>
      </w:r>
      <w:r w:rsidR="00E40DEC" w:rsidRPr="00C84347">
        <w:rPr>
          <w:rStyle w:val="Bodytext"/>
          <w:rFonts w:cs="Times New Roman"/>
          <w:color w:val="000000"/>
          <w:sz w:val="24"/>
          <w:szCs w:val="24"/>
          <w:lang w:val="de-DE" w:eastAsia="de-DE"/>
        </w:rPr>
        <w:t xml:space="preserve"> 14*</w:t>
      </w:r>
      <w:r w:rsidR="004E5B8E" w:rsidRPr="00C84347">
        <w:rPr>
          <w:rStyle w:val="Bodytext"/>
          <w:rFonts w:cs="Times New Roman"/>
          <w:color w:val="000000"/>
          <w:sz w:val="24"/>
          <w:szCs w:val="24"/>
          <w:lang w:val="de-DE" w:eastAsia="de-DE"/>
        </w:rPr>
        <w:tab/>
      </w:r>
      <w:r w:rsidR="004E5B8E" w:rsidRPr="00C84347">
        <w:rPr>
          <w:rStyle w:val="Bodytext"/>
          <w:rFonts w:cs="Times New Roman"/>
          <w:color w:val="000000"/>
          <w:sz w:val="24"/>
          <w:szCs w:val="24"/>
          <w:lang w:val="de-DE" w:eastAsia="de-DE"/>
        </w:rPr>
        <w:tab/>
      </w:r>
      <w:r>
        <w:rPr>
          <w:rStyle w:val="Bodytext"/>
          <w:rFonts w:cs="Times New Roman"/>
          <w:color w:val="000000"/>
          <w:sz w:val="24"/>
          <w:szCs w:val="24"/>
          <w:lang w:val="de-DE" w:eastAsia="de-DE"/>
        </w:rPr>
        <w:tab/>
        <w:t>Pr</w:t>
      </w:r>
      <w:r w:rsidR="004E5B8E" w:rsidRPr="00C84347">
        <w:rPr>
          <w:rStyle w:val="Bodytext"/>
          <w:rFonts w:cs="Times New Roman"/>
          <w:color w:val="000000"/>
          <w:sz w:val="24"/>
          <w:szCs w:val="24"/>
          <w:lang w:val="de-DE" w:eastAsia="de-DE"/>
        </w:rPr>
        <w:t xml:space="preserve"> 2,4b Jo</w:t>
      </w:r>
      <w:r>
        <w:rPr>
          <w:rStyle w:val="Bodytext"/>
          <w:rFonts w:cs="Times New Roman"/>
          <w:color w:val="000000"/>
          <w:sz w:val="24"/>
          <w:szCs w:val="24"/>
          <w:lang w:val="de-DE" w:eastAsia="de-DE"/>
        </w:rPr>
        <w:t>z</w:t>
      </w:r>
      <w:r w:rsidR="004E5B8E" w:rsidRPr="00C84347">
        <w:rPr>
          <w:rStyle w:val="Bodytext"/>
          <w:rFonts w:cs="Times New Roman"/>
          <w:color w:val="000000"/>
          <w:sz w:val="24"/>
          <w:szCs w:val="24"/>
          <w:lang w:val="de-DE" w:eastAsia="de-DE"/>
        </w:rPr>
        <w:t>/</w:t>
      </w:r>
      <w:r>
        <w:rPr>
          <w:rStyle w:val="Bodytext"/>
          <w:rFonts w:cs="Times New Roman"/>
          <w:color w:val="000000"/>
          <w:sz w:val="24"/>
          <w:szCs w:val="24"/>
          <w:lang w:val="de-DE" w:eastAsia="de-DE"/>
        </w:rPr>
        <w:t>Ts</w:t>
      </w:r>
      <w:r w:rsidR="004E5B8E" w:rsidRPr="00C84347">
        <w:rPr>
          <w:rStyle w:val="Bodytext"/>
          <w:rFonts w:cs="Times New Roman"/>
          <w:color w:val="000000"/>
          <w:sz w:val="24"/>
          <w:szCs w:val="24"/>
          <w:lang w:val="de-DE" w:eastAsia="de-DE"/>
        </w:rPr>
        <w:t xml:space="preserve"> </w:t>
      </w:r>
      <w:r>
        <w:rPr>
          <w:rStyle w:val="Bodytext"/>
          <w:rFonts w:cs="Times New Roman"/>
          <w:color w:val="000000"/>
          <w:sz w:val="24"/>
          <w:szCs w:val="24"/>
          <w:lang w:val="de-DE" w:eastAsia="de-DE"/>
        </w:rPr>
        <w:t xml:space="preserve">arba </w:t>
      </w:r>
      <w:r w:rsidR="004E5B8E" w:rsidRPr="00C84347">
        <w:rPr>
          <w:rStyle w:val="Bodytext"/>
          <w:rFonts w:cs="Times New Roman"/>
          <w:color w:val="000000"/>
          <w:sz w:val="24"/>
          <w:szCs w:val="24"/>
          <w:lang w:val="de-DE" w:eastAsia="de-DE"/>
        </w:rPr>
        <w:t>Sam ?</w:t>
      </w:r>
    </w:p>
    <w:p w:rsidR="00356BF5" w:rsidRPr="00C84347" w:rsidRDefault="00356BF5" w:rsidP="00C70E3D">
      <w:pPr>
        <w:pStyle w:val="Bodytext1"/>
        <w:shd w:val="clear" w:color="auto" w:fill="auto"/>
        <w:spacing w:after="0" w:line="240" w:lineRule="auto"/>
        <w:ind w:firstLine="284"/>
        <w:jc w:val="left"/>
        <w:rPr>
          <w:rStyle w:val="Bodytext"/>
          <w:rFonts w:cs="Times New Roman"/>
          <w:color w:val="000000"/>
          <w:sz w:val="24"/>
          <w:szCs w:val="24"/>
          <w:lang w:val="de-DE" w:eastAsia="de-DE"/>
        </w:rPr>
      </w:pPr>
    </w:p>
    <w:p w:rsidR="00E40DEC" w:rsidRPr="00C84347" w:rsidRDefault="00E40DEC" w:rsidP="00587145">
      <w:pPr>
        <w:pStyle w:val="Bodytext51"/>
        <w:numPr>
          <w:ilvl w:val="0"/>
          <w:numId w:val="40"/>
        </w:numPr>
        <w:shd w:val="clear" w:color="auto" w:fill="auto"/>
        <w:tabs>
          <w:tab w:val="left" w:pos="259"/>
        </w:tabs>
        <w:spacing w:before="0" w:after="0" w:line="240" w:lineRule="auto"/>
        <w:ind w:firstLine="284"/>
        <w:rPr>
          <w:rFonts w:cs="Times New Roman"/>
          <w:sz w:val="24"/>
          <w:szCs w:val="24"/>
        </w:rPr>
      </w:pPr>
      <w:r w:rsidRPr="00C84347">
        <w:rPr>
          <w:rStyle w:val="Bodytext5"/>
          <w:rFonts w:cs="Times New Roman"/>
          <w:color w:val="000000"/>
          <w:sz w:val="24"/>
          <w:szCs w:val="24"/>
          <w:lang w:eastAsia="fr-FR"/>
        </w:rPr>
        <w:t>VIII</w:t>
      </w:r>
      <w:r w:rsidRPr="00C84347">
        <w:rPr>
          <w:rStyle w:val="Bodytext5"/>
          <w:rFonts w:cs="Times New Roman"/>
          <w:color w:val="000000"/>
          <w:sz w:val="24"/>
          <w:szCs w:val="24"/>
          <w:vertAlign w:val="superscript"/>
          <w:lang w:eastAsia="fr-FR"/>
        </w:rPr>
        <w:t>e</w:t>
      </w:r>
      <w:r w:rsidRPr="00C84347">
        <w:rPr>
          <w:rStyle w:val="Bodytext5"/>
          <w:rFonts w:cs="Times New Roman"/>
          <w:color w:val="000000"/>
          <w:sz w:val="24"/>
          <w:szCs w:val="24"/>
          <w:lang w:eastAsia="fr-FR"/>
        </w:rPr>
        <w:t xml:space="preserve"> </w:t>
      </w:r>
      <w:r w:rsidR="00587145">
        <w:rPr>
          <w:rStyle w:val="Bodytext5"/>
          <w:rFonts w:cs="Times New Roman"/>
          <w:color w:val="000000"/>
          <w:sz w:val="24"/>
          <w:szCs w:val="24"/>
          <w:lang w:eastAsia="fr-FR"/>
        </w:rPr>
        <w:t>antra pusė</w:t>
      </w:r>
      <w:r w:rsidRPr="00C84347">
        <w:rPr>
          <w:rStyle w:val="Bodytext5"/>
          <w:rFonts w:cs="Times New Roman"/>
          <w:color w:val="000000"/>
          <w:sz w:val="24"/>
          <w:szCs w:val="24"/>
          <w:lang w:eastAsia="fr-FR"/>
        </w:rPr>
        <w:t>:</w:t>
      </w:r>
    </w:p>
    <w:p w:rsidR="00E40DEC" w:rsidRPr="00C84347" w:rsidRDefault="00587145" w:rsidP="00587145">
      <w:pPr>
        <w:pStyle w:val="Bodytext1"/>
        <w:shd w:val="clear" w:color="auto" w:fill="auto"/>
        <w:spacing w:after="0" w:line="240" w:lineRule="auto"/>
        <w:ind w:firstLine="284"/>
        <w:jc w:val="left"/>
        <w:rPr>
          <w:rStyle w:val="Bodytext"/>
          <w:rFonts w:cs="Times New Roman"/>
          <w:color w:val="000000"/>
          <w:sz w:val="24"/>
          <w:szCs w:val="24"/>
          <w:lang w:eastAsia="fr-FR"/>
        </w:rPr>
      </w:pPr>
      <w:r>
        <w:rPr>
          <w:rStyle w:val="Bodytext"/>
          <w:rFonts w:cs="Times New Roman"/>
          <w:color w:val="000000"/>
          <w:sz w:val="24"/>
          <w:szCs w:val="24"/>
          <w:lang w:eastAsia="fr-FR"/>
        </w:rPr>
        <w:t>Jahvistas</w:t>
      </w:r>
      <w:r w:rsidR="00E40DEC" w:rsidRPr="00C84347">
        <w:rPr>
          <w:rStyle w:val="Bodytext"/>
          <w:rFonts w:cs="Times New Roman"/>
          <w:color w:val="000000"/>
          <w:sz w:val="24"/>
          <w:szCs w:val="24"/>
          <w:lang w:eastAsia="fr-FR"/>
        </w:rPr>
        <w:t xml:space="preserve">, </w:t>
      </w:r>
      <w:r>
        <w:rPr>
          <w:rStyle w:val="Bodytext"/>
          <w:rFonts w:cs="Times New Roman"/>
          <w:color w:val="000000"/>
          <w:sz w:val="24"/>
          <w:szCs w:val="24"/>
          <w:lang w:eastAsia="fr-FR"/>
        </w:rPr>
        <w:t>po</w:t>
      </w:r>
      <w:r w:rsidR="00E40DEC" w:rsidRPr="00C84347">
        <w:rPr>
          <w:rStyle w:val="Bodytext"/>
          <w:rFonts w:cs="Times New Roman"/>
          <w:color w:val="000000"/>
          <w:sz w:val="24"/>
          <w:szCs w:val="24"/>
          <w:lang w:eastAsia="fr-FR"/>
        </w:rPr>
        <w:t xml:space="preserve"> 722</w:t>
      </w:r>
      <w:r>
        <w:rPr>
          <w:rStyle w:val="Bodytext"/>
          <w:rFonts w:cs="Times New Roman"/>
          <w:color w:val="000000"/>
          <w:sz w:val="24"/>
          <w:szCs w:val="24"/>
          <w:lang w:eastAsia="fr-FR"/>
        </w:rPr>
        <w:t xml:space="preserve"> m.</w:t>
      </w:r>
      <w:r w:rsidR="00E40DEC" w:rsidRPr="00C84347">
        <w:rPr>
          <w:rStyle w:val="Bodytext"/>
          <w:rFonts w:cs="Times New Roman"/>
          <w:color w:val="000000"/>
          <w:sz w:val="24"/>
          <w:szCs w:val="24"/>
          <w:lang w:eastAsia="fr-FR"/>
        </w:rPr>
        <w:t xml:space="preserve"> int</w:t>
      </w:r>
      <w:r>
        <w:rPr>
          <w:rStyle w:val="Bodytext"/>
          <w:rFonts w:cs="Times New Roman"/>
          <w:color w:val="000000"/>
          <w:sz w:val="24"/>
          <w:szCs w:val="24"/>
          <w:lang w:eastAsia="fr-FR"/>
        </w:rPr>
        <w:t xml:space="preserve">egruoja </w:t>
      </w:r>
      <w:r>
        <w:rPr>
          <w:rStyle w:val="Bodytext"/>
          <w:rFonts w:cs="Times New Roman"/>
          <w:color w:val="000000"/>
          <w:sz w:val="24"/>
          <w:szCs w:val="24"/>
          <w:lang w:eastAsia="fr-FR"/>
        </w:rPr>
        <w:tab/>
      </w:r>
      <w:r>
        <w:rPr>
          <w:rStyle w:val="Bodytext"/>
          <w:rFonts w:cs="Times New Roman"/>
          <w:color w:val="000000"/>
          <w:sz w:val="24"/>
          <w:szCs w:val="24"/>
          <w:lang w:eastAsia="fr-FR"/>
        </w:rPr>
        <w:tab/>
      </w:r>
      <w:r w:rsidR="00E40DEC" w:rsidRPr="00C84347">
        <w:rPr>
          <w:rStyle w:val="Bodytext"/>
          <w:rFonts w:cs="Times New Roman"/>
          <w:color w:val="000000"/>
          <w:sz w:val="24"/>
          <w:szCs w:val="24"/>
          <w:lang w:eastAsia="fr-FR"/>
        </w:rPr>
        <w:t xml:space="preserve">Vers 700 : rédaction élohiste </w:t>
      </w:r>
    </w:p>
    <w:p w:rsidR="004E5B8E" w:rsidRPr="00C84347" w:rsidRDefault="00587145" w:rsidP="004E5B8E">
      <w:pPr>
        <w:pStyle w:val="Bodytext1"/>
        <w:shd w:val="clear" w:color="auto" w:fill="auto"/>
        <w:spacing w:after="0" w:line="240" w:lineRule="auto"/>
        <w:ind w:firstLine="284"/>
        <w:jc w:val="left"/>
        <w:rPr>
          <w:rFonts w:cs="Times New Roman"/>
          <w:sz w:val="24"/>
          <w:szCs w:val="24"/>
        </w:rPr>
      </w:pPr>
      <w:r>
        <w:rPr>
          <w:rStyle w:val="Bodytext"/>
          <w:rFonts w:cs="Times New Roman"/>
          <w:color w:val="000000"/>
          <w:sz w:val="24"/>
          <w:szCs w:val="24"/>
          <w:lang w:eastAsia="fr-FR"/>
        </w:rPr>
        <w:t>elohistinius fragmentus</w:t>
      </w:r>
      <w:r w:rsidRPr="00C84347">
        <w:rPr>
          <w:rStyle w:val="Bodytext"/>
          <w:rFonts w:cs="Times New Roman"/>
          <w:color w:val="000000"/>
          <w:sz w:val="24"/>
          <w:szCs w:val="24"/>
          <w:lang w:eastAsia="fr-FR"/>
        </w:rPr>
        <w:t xml:space="preserve">  </w:t>
      </w:r>
    </w:p>
    <w:p w:rsidR="00E40DEC" w:rsidRPr="00C84347" w:rsidRDefault="00E40DEC" w:rsidP="00C70E3D">
      <w:pPr>
        <w:pStyle w:val="Bodytext51"/>
        <w:numPr>
          <w:ilvl w:val="0"/>
          <w:numId w:val="40"/>
        </w:numPr>
        <w:shd w:val="clear" w:color="auto" w:fill="auto"/>
        <w:tabs>
          <w:tab w:val="left" w:pos="259"/>
        </w:tabs>
        <w:spacing w:before="0" w:after="0" w:line="240" w:lineRule="auto"/>
        <w:ind w:firstLine="284"/>
        <w:rPr>
          <w:rFonts w:cs="Times New Roman"/>
          <w:sz w:val="24"/>
          <w:szCs w:val="24"/>
        </w:rPr>
      </w:pPr>
      <w:r w:rsidRPr="00C84347">
        <w:rPr>
          <w:rStyle w:val="Bodytext5"/>
          <w:rFonts w:cs="Times New Roman"/>
          <w:color w:val="000000"/>
          <w:sz w:val="24"/>
          <w:szCs w:val="24"/>
          <w:lang w:eastAsia="fr-FR"/>
        </w:rPr>
        <w:t>Après 587 :</w:t>
      </w:r>
    </w:p>
    <w:p w:rsidR="004E5B8E" w:rsidRPr="00587145" w:rsidRDefault="00587145" w:rsidP="00587145">
      <w:pPr>
        <w:pStyle w:val="Bodytext1"/>
        <w:shd w:val="clear" w:color="auto" w:fill="auto"/>
        <w:tabs>
          <w:tab w:val="center" w:pos="2207"/>
          <w:tab w:val="right" w:pos="2980"/>
          <w:tab w:val="left" w:pos="3402"/>
        </w:tabs>
        <w:spacing w:after="0" w:line="240" w:lineRule="auto"/>
        <w:ind w:firstLine="284"/>
        <w:jc w:val="center"/>
        <w:rPr>
          <w:rStyle w:val="Bodytext"/>
          <w:rFonts w:cs="Times New Roman"/>
          <w:color w:val="000000"/>
          <w:spacing w:val="20"/>
          <w:w w:val="200"/>
          <w:sz w:val="24"/>
          <w:szCs w:val="24"/>
          <w:lang w:eastAsia="fr-FR"/>
        </w:rPr>
      </w:pPr>
      <w:r w:rsidRPr="00587145">
        <w:rPr>
          <w:rStyle w:val="Bodytext"/>
          <w:rFonts w:cs="Times New Roman"/>
          <w:color w:val="000000"/>
          <w:spacing w:val="20"/>
          <w:w w:val="200"/>
          <w:sz w:val="24"/>
          <w:szCs w:val="24"/>
          <w:lang w:eastAsia="fr-FR"/>
        </w:rPr>
        <w:t xml:space="preserve">Deuteronomistinė </w:t>
      </w:r>
      <w:r w:rsidRPr="00392B0E">
        <w:rPr>
          <w:rStyle w:val="Bodytext"/>
          <w:rFonts w:cs="Times New Roman"/>
          <w:color w:val="000000"/>
          <w:sz w:val="24"/>
          <w:szCs w:val="24"/>
          <w:lang w:eastAsia="fr-FR"/>
        </w:rPr>
        <w:t>Penkiaknygės redakcija</w:t>
      </w:r>
    </w:p>
    <w:p w:rsidR="00392B0E" w:rsidRDefault="00392B0E" w:rsidP="00587145">
      <w:pPr>
        <w:pStyle w:val="Bodytext1"/>
        <w:shd w:val="clear" w:color="auto" w:fill="auto"/>
        <w:tabs>
          <w:tab w:val="center" w:pos="2207"/>
          <w:tab w:val="right" w:pos="2980"/>
          <w:tab w:val="left" w:pos="3402"/>
        </w:tabs>
        <w:spacing w:after="0" w:line="240" w:lineRule="auto"/>
        <w:ind w:firstLine="284"/>
        <w:jc w:val="left"/>
        <w:rPr>
          <w:rStyle w:val="Bodytext"/>
          <w:rFonts w:cs="Times New Roman"/>
          <w:color w:val="000000"/>
          <w:sz w:val="24"/>
          <w:szCs w:val="24"/>
          <w:lang w:eastAsia="fr-FR"/>
        </w:rPr>
      </w:pPr>
    </w:p>
    <w:p w:rsidR="00392B0E" w:rsidRDefault="00392B0E" w:rsidP="00587145">
      <w:pPr>
        <w:pStyle w:val="Bodytext1"/>
        <w:shd w:val="clear" w:color="auto" w:fill="auto"/>
        <w:tabs>
          <w:tab w:val="center" w:pos="2207"/>
          <w:tab w:val="right" w:pos="2980"/>
          <w:tab w:val="left" w:pos="3402"/>
        </w:tabs>
        <w:spacing w:after="0" w:line="240" w:lineRule="auto"/>
        <w:ind w:firstLine="284"/>
        <w:jc w:val="left"/>
        <w:rPr>
          <w:rStyle w:val="Bodytext"/>
          <w:rFonts w:cs="Times New Roman"/>
          <w:color w:val="000000"/>
          <w:sz w:val="24"/>
          <w:szCs w:val="24"/>
          <w:lang w:eastAsia="fr-FR"/>
        </w:rPr>
      </w:pPr>
    </w:p>
    <w:p w:rsidR="00E40DEC" w:rsidRPr="00C84347" w:rsidRDefault="00587145" w:rsidP="00587145">
      <w:pPr>
        <w:pStyle w:val="Bodytext1"/>
        <w:shd w:val="clear" w:color="auto" w:fill="auto"/>
        <w:tabs>
          <w:tab w:val="center" w:pos="2207"/>
          <w:tab w:val="right" w:pos="2980"/>
          <w:tab w:val="left" w:pos="3402"/>
        </w:tabs>
        <w:spacing w:after="0" w:line="240" w:lineRule="auto"/>
        <w:ind w:firstLine="284"/>
        <w:jc w:val="left"/>
        <w:rPr>
          <w:rFonts w:cs="Times New Roman"/>
          <w:sz w:val="24"/>
          <w:szCs w:val="24"/>
        </w:rPr>
      </w:pPr>
      <w:r>
        <w:rPr>
          <w:rStyle w:val="Bodytext"/>
          <w:rFonts w:cs="Times New Roman"/>
          <w:color w:val="000000"/>
          <w:sz w:val="24"/>
          <w:szCs w:val="24"/>
          <w:lang w:eastAsia="fr-FR"/>
        </w:rPr>
        <w:t xml:space="preserve">Daugelis </w:t>
      </w:r>
      <w:r w:rsidR="00E40DEC" w:rsidRPr="00C84347">
        <w:rPr>
          <w:rStyle w:val="Bodytext"/>
          <w:rFonts w:cs="Times New Roman"/>
          <w:color w:val="000000"/>
          <w:sz w:val="24"/>
          <w:szCs w:val="24"/>
          <w:lang w:eastAsia="fr-FR"/>
        </w:rPr>
        <w:t>dtr</w:t>
      </w:r>
      <w:r>
        <w:rPr>
          <w:rStyle w:val="Bodytext"/>
          <w:rFonts w:cs="Times New Roman"/>
          <w:color w:val="000000"/>
          <w:sz w:val="24"/>
          <w:szCs w:val="24"/>
          <w:lang w:eastAsia="fr-FR"/>
        </w:rPr>
        <w:t xml:space="preserve"> sluoksnių </w:t>
      </w:r>
      <w:r w:rsidR="00E40DEC" w:rsidRPr="00C84347">
        <w:rPr>
          <w:rStyle w:val="Bodytext"/>
          <w:rFonts w:cs="Times New Roman"/>
          <w:color w:val="000000"/>
          <w:sz w:val="24"/>
          <w:szCs w:val="24"/>
          <w:lang w:eastAsia="fr-FR"/>
        </w:rPr>
        <w:t>(</w:t>
      </w:r>
      <w:r>
        <w:rPr>
          <w:rStyle w:val="Bodytext"/>
          <w:rFonts w:cs="Times New Roman"/>
          <w:color w:val="000000"/>
          <w:sz w:val="24"/>
          <w:szCs w:val="24"/>
          <w:lang w:eastAsia="fr-FR"/>
        </w:rPr>
        <w:t>bent 2)</w:t>
      </w:r>
      <w:r>
        <w:rPr>
          <w:rStyle w:val="Bodytext"/>
          <w:rFonts w:cs="Times New Roman"/>
          <w:color w:val="000000"/>
          <w:sz w:val="24"/>
          <w:szCs w:val="24"/>
          <w:lang w:eastAsia="fr-FR"/>
        </w:rPr>
        <w:tab/>
      </w:r>
      <w:r>
        <w:rPr>
          <w:rStyle w:val="Bodytext"/>
          <w:rFonts w:cs="Times New Roman"/>
          <w:color w:val="000000"/>
          <w:sz w:val="24"/>
          <w:szCs w:val="24"/>
          <w:lang w:eastAsia="fr-FR"/>
        </w:rPr>
        <w:tab/>
      </w:r>
      <w:r>
        <w:rPr>
          <w:rStyle w:val="Bodytext"/>
          <w:rFonts w:cs="Times New Roman"/>
          <w:color w:val="000000"/>
          <w:sz w:val="24"/>
          <w:szCs w:val="24"/>
          <w:lang w:eastAsia="fr-FR"/>
        </w:rPr>
        <w:tab/>
      </w:r>
      <w:r w:rsidR="00E40DEC" w:rsidRPr="00C84347">
        <w:rPr>
          <w:rStyle w:val="Bodytext"/>
          <w:rFonts w:cs="Times New Roman"/>
          <w:color w:val="000000"/>
          <w:sz w:val="24"/>
          <w:szCs w:val="24"/>
          <w:lang w:eastAsia="fr-FR"/>
        </w:rPr>
        <w:t xml:space="preserve">4 dtr </w:t>
      </w:r>
      <w:r>
        <w:rPr>
          <w:rStyle w:val="Bodytext"/>
          <w:rFonts w:cs="Times New Roman"/>
          <w:color w:val="000000"/>
          <w:sz w:val="24"/>
          <w:szCs w:val="24"/>
          <w:lang w:eastAsia="fr-FR"/>
        </w:rPr>
        <w:t xml:space="preserve">redakcijos </w:t>
      </w:r>
      <w:r w:rsidR="00E40DEC" w:rsidRPr="00C84347">
        <w:rPr>
          <w:rStyle w:val="Bodytext"/>
          <w:rFonts w:cs="Times New Roman"/>
          <w:color w:val="000000"/>
          <w:sz w:val="24"/>
          <w:szCs w:val="24"/>
          <w:lang w:eastAsia="fr-FR"/>
        </w:rPr>
        <w:t>(Dtr 585, Dtr 575,</w:t>
      </w:r>
    </w:p>
    <w:p w:rsidR="00E40DEC" w:rsidRPr="00C84347" w:rsidRDefault="00587145" w:rsidP="00587145">
      <w:pPr>
        <w:pStyle w:val="Bodytext1"/>
        <w:shd w:val="clear" w:color="auto" w:fill="auto"/>
        <w:tabs>
          <w:tab w:val="center" w:pos="2207"/>
          <w:tab w:val="right" w:pos="2980"/>
          <w:tab w:val="left" w:pos="3402"/>
        </w:tabs>
        <w:spacing w:after="0" w:line="240" w:lineRule="auto"/>
        <w:ind w:firstLine="284"/>
        <w:rPr>
          <w:rFonts w:cs="Times New Roman"/>
          <w:sz w:val="24"/>
          <w:szCs w:val="24"/>
        </w:rPr>
      </w:pPr>
      <w:r>
        <w:rPr>
          <w:rStyle w:val="Bodytext"/>
          <w:rFonts w:cs="Times New Roman"/>
          <w:color w:val="000000"/>
          <w:sz w:val="24"/>
          <w:szCs w:val="24"/>
          <w:lang w:eastAsia="fr-FR"/>
        </w:rPr>
        <w:t xml:space="preserve">įterpiamas  Įst ir formuojama </w:t>
      </w:r>
      <w:r>
        <w:rPr>
          <w:rStyle w:val="Bodytext"/>
          <w:rFonts w:cs="Times New Roman"/>
          <w:color w:val="000000"/>
          <w:sz w:val="24"/>
          <w:szCs w:val="24"/>
          <w:lang w:eastAsia="fr-FR"/>
        </w:rPr>
        <w:tab/>
      </w:r>
      <w:r>
        <w:rPr>
          <w:rStyle w:val="Bodytext"/>
          <w:rFonts w:cs="Times New Roman"/>
          <w:color w:val="000000"/>
          <w:sz w:val="24"/>
          <w:szCs w:val="24"/>
          <w:lang w:eastAsia="fr-FR"/>
        </w:rPr>
        <w:tab/>
      </w:r>
      <w:r>
        <w:rPr>
          <w:rStyle w:val="Bodytext"/>
          <w:rFonts w:cs="Times New Roman"/>
          <w:color w:val="000000"/>
          <w:sz w:val="24"/>
          <w:szCs w:val="24"/>
          <w:lang w:eastAsia="fr-FR"/>
        </w:rPr>
        <w:tab/>
        <w:t>Dtr 560 ir</w:t>
      </w:r>
      <w:r w:rsidR="00E40DEC" w:rsidRPr="00C84347">
        <w:rPr>
          <w:rStyle w:val="Bodytext"/>
          <w:rFonts w:cs="Times New Roman"/>
          <w:color w:val="000000"/>
          <w:sz w:val="24"/>
          <w:szCs w:val="24"/>
          <w:lang w:eastAsia="fr-FR"/>
        </w:rPr>
        <w:t xml:space="preserve"> Dtr 525) </w:t>
      </w:r>
      <w:r>
        <w:rPr>
          <w:rStyle w:val="Bodytext"/>
          <w:rFonts w:cs="Times New Roman"/>
          <w:color w:val="000000"/>
          <w:sz w:val="24"/>
          <w:szCs w:val="24"/>
          <w:lang w:eastAsia="fr-FR"/>
        </w:rPr>
        <w:t xml:space="preserve">integruoja </w:t>
      </w:r>
    </w:p>
    <w:p w:rsidR="00E40DEC" w:rsidRPr="00C84347" w:rsidRDefault="00E40DEC" w:rsidP="00587145">
      <w:pPr>
        <w:pStyle w:val="Bodytext1"/>
        <w:shd w:val="clear" w:color="auto" w:fill="auto"/>
        <w:tabs>
          <w:tab w:val="left" w:pos="2253"/>
          <w:tab w:val="left" w:pos="3402"/>
        </w:tabs>
        <w:spacing w:after="0" w:line="240" w:lineRule="auto"/>
        <w:ind w:firstLine="284"/>
        <w:rPr>
          <w:rFonts w:cs="Times New Roman"/>
          <w:sz w:val="24"/>
          <w:szCs w:val="24"/>
        </w:rPr>
      </w:pPr>
      <w:r w:rsidRPr="00C84347">
        <w:rPr>
          <w:rStyle w:val="Bodytext"/>
          <w:rFonts w:cs="Times New Roman"/>
          <w:color w:val="000000"/>
          <w:sz w:val="24"/>
          <w:szCs w:val="24"/>
          <w:lang w:eastAsia="fr-FR"/>
        </w:rPr>
        <w:t>dtr</w:t>
      </w:r>
      <w:r w:rsidR="004E5B8E" w:rsidRPr="00C84347">
        <w:rPr>
          <w:rStyle w:val="Bodytext"/>
          <w:rFonts w:cs="Times New Roman"/>
          <w:color w:val="000000"/>
          <w:sz w:val="24"/>
          <w:szCs w:val="24"/>
          <w:lang w:eastAsia="fr-FR"/>
        </w:rPr>
        <w:t xml:space="preserve"> </w:t>
      </w:r>
      <w:r w:rsidR="00587145">
        <w:rPr>
          <w:rStyle w:val="Bodytext"/>
          <w:rFonts w:cs="Times New Roman"/>
          <w:color w:val="000000"/>
          <w:sz w:val="24"/>
          <w:szCs w:val="24"/>
          <w:lang w:eastAsia="fr-FR"/>
        </w:rPr>
        <w:t>istorija, einanti nuo Pr iki 2 Kar</w:t>
      </w:r>
      <w:r w:rsidRPr="00C84347">
        <w:rPr>
          <w:rStyle w:val="Bodytext"/>
          <w:rFonts w:cs="Times New Roman"/>
          <w:color w:val="000000"/>
          <w:sz w:val="24"/>
          <w:szCs w:val="24"/>
          <w:lang w:eastAsia="fr-FR"/>
        </w:rPr>
        <w:tab/>
      </w:r>
      <w:r w:rsidRPr="00C84347">
        <w:rPr>
          <w:rStyle w:val="Bodytext"/>
          <w:rFonts w:cs="Times New Roman"/>
          <w:color w:val="000000"/>
          <w:sz w:val="24"/>
          <w:szCs w:val="24"/>
          <w:lang w:eastAsia="fr-FR"/>
        </w:rPr>
        <w:tab/>
      </w:r>
      <w:r w:rsidR="00587145">
        <w:rPr>
          <w:rStyle w:val="Bodytext"/>
          <w:rFonts w:cs="Times New Roman"/>
          <w:color w:val="000000"/>
          <w:sz w:val="24"/>
          <w:szCs w:val="24"/>
          <w:lang w:eastAsia="fr-FR"/>
        </w:rPr>
        <w:t xml:space="preserve">Jošijo kilmės įstatymą ir </w:t>
      </w:r>
    </w:p>
    <w:p w:rsidR="00356BF5" w:rsidRPr="00C84347" w:rsidRDefault="00587145" w:rsidP="00587145">
      <w:pPr>
        <w:pStyle w:val="Bodytext1"/>
        <w:shd w:val="clear" w:color="auto" w:fill="auto"/>
        <w:tabs>
          <w:tab w:val="left" w:pos="3402"/>
        </w:tabs>
        <w:spacing w:after="0" w:line="240" w:lineRule="auto"/>
        <w:ind w:firstLine="284"/>
        <w:rPr>
          <w:rStyle w:val="Bodytext"/>
          <w:rFonts w:cs="Times New Roman"/>
          <w:sz w:val="24"/>
          <w:szCs w:val="24"/>
          <w:shd w:val="clear" w:color="auto" w:fill="auto"/>
        </w:rPr>
      </w:pPr>
      <w:r>
        <w:rPr>
          <w:rStyle w:val="Bodytext"/>
          <w:rFonts w:cs="Times New Roman"/>
          <w:color w:val="000000"/>
          <w:sz w:val="24"/>
          <w:szCs w:val="24"/>
          <w:lang w:eastAsia="fr-FR"/>
        </w:rPr>
        <w:tab/>
      </w:r>
      <w:r>
        <w:rPr>
          <w:rStyle w:val="Bodytext"/>
          <w:rFonts w:cs="Times New Roman"/>
          <w:color w:val="000000"/>
          <w:sz w:val="24"/>
          <w:szCs w:val="24"/>
          <w:lang w:eastAsia="fr-FR"/>
        </w:rPr>
        <w:tab/>
      </w:r>
      <w:r w:rsidR="00E40DEC" w:rsidRPr="00C84347">
        <w:rPr>
          <w:rStyle w:val="Bodytext"/>
          <w:rFonts w:cs="Times New Roman"/>
          <w:color w:val="000000"/>
          <w:sz w:val="24"/>
          <w:szCs w:val="24"/>
          <w:lang w:eastAsia="fr-FR"/>
        </w:rPr>
        <w:tab/>
      </w:r>
      <w:r>
        <w:rPr>
          <w:rStyle w:val="Bodytext"/>
          <w:rFonts w:cs="Times New Roman"/>
          <w:color w:val="000000"/>
          <w:sz w:val="24"/>
          <w:szCs w:val="24"/>
          <w:lang w:eastAsia="fr-FR"/>
        </w:rPr>
        <w:t xml:space="preserve">paveikia visą visumą nuo Pr iki </w:t>
      </w:r>
      <w:r w:rsidR="004E5B8E" w:rsidRPr="00C84347">
        <w:rPr>
          <w:rStyle w:val="Bodytext81"/>
          <w:rFonts w:cs="Times New Roman"/>
          <w:b w:val="0"/>
          <w:bCs w:val="0"/>
          <w:color w:val="000000"/>
          <w:sz w:val="24"/>
          <w:szCs w:val="24"/>
          <w:lang w:eastAsia="fr-FR"/>
        </w:rPr>
        <w:t xml:space="preserve">2 </w:t>
      </w:r>
      <w:r>
        <w:rPr>
          <w:rStyle w:val="Bodytext81"/>
          <w:rFonts w:cs="Times New Roman"/>
          <w:b w:val="0"/>
          <w:bCs w:val="0"/>
          <w:color w:val="000000"/>
          <w:sz w:val="24"/>
          <w:szCs w:val="24"/>
          <w:lang w:eastAsia="fr-FR"/>
        </w:rPr>
        <w:t>Kar</w:t>
      </w:r>
    </w:p>
    <w:p w:rsidR="00E40DEC" w:rsidRPr="00C84347" w:rsidRDefault="00587145" w:rsidP="00C70E3D">
      <w:pPr>
        <w:pStyle w:val="Bodytext1"/>
        <w:shd w:val="clear" w:color="auto" w:fill="auto"/>
        <w:tabs>
          <w:tab w:val="left" w:pos="3633"/>
        </w:tabs>
        <w:spacing w:after="0" w:line="240" w:lineRule="auto"/>
        <w:ind w:firstLine="284"/>
        <w:rPr>
          <w:rFonts w:cs="Times New Roman"/>
          <w:sz w:val="24"/>
          <w:szCs w:val="24"/>
        </w:rPr>
      </w:pPr>
      <w:r>
        <w:rPr>
          <w:rFonts w:cs="Times New Roman"/>
          <w:sz w:val="24"/>
          <w:szCs w:val="24"/>
        </w:rPr>
        <w:t>[56]</w:t>
      </w:r>
    </w:p>
    <w:p w:rsidR="00392B0E" w:rsidRPr="00C84347" w:rsidRDefault="00392B0E" w:rsidP="00392B0E">
      <w:pPr>
        <w:pStyle w:val="Bodytext51"/>
        <w:numPr>
          <w:ilvl w:val="0"/>
          <w:numId w:val="40"/>
        </w:numPr>
        <w:shd w:val="clear" w:color="auto" w:fill="auto"/>
        <w:spacing w:before="0" w:after="0" w:line="240" w:lineRule="auto"/>
        <w:ind w:firstLine="284"/>
        <w:rPr>
          <w:rFonts w:cs="Times New Roman"/>
          <w:sz w:val="24"/>
          <w:szCs w:val="24"/>
        </w:rPr>
      </w:pPr>
      <w:r>
        <w:rPr>
          <w:rStyle w:val="Bodytext5"/>
          <w:rFonts w:cs="Times New Roman"/>
          <w:color w:val="000000"/>
          <w:sz w:val="24"/>
          <w:szCs w:val="24"/>
          <w:lang w:eastAsia="fr-FR"/>
        </w:rPr>
        <w:t>Tremtis į Babiloniją ir grįžimas iš tremties</w:t>
      </w:r>
      <w:r w:rsidRPr="00C84347">
        <w:rPr>
          <w:rStyle w:val="Bodytext5"/>
          <w:rFonts w:cs="Times New Roman"/>
          <w:color w:val="000000"/>
          <w:sz w:val="24"/>
          <w:szCs w:val="24"/>
          <w:lang w:eastAsia="fr-FR"/>
        </w:rPr>
        <w:t xml:space="preserve"> :</w:t>
      </w:r>
    </w:p>
    <w:p w:rsidR="001E3D1D" w:rsidRDefault="001E3D1D" w:rsidP="00C70E3D">
      <w:pPr>
        <w:pStyle w:val="Bodytext1"/>
        <w:shd w:val="clear" w:color="auto" w:fill="auto"/>
        <w:tabs>
          <w:tab w:val="left" w:pos="3633"/>
        </w:tabs>
        <w:spacing w:after="0" w:line="240" w:lineRule="auto"/>
        <w:ind w:firstLine="284"/>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4847E0" w:rsidRPr="00A4637E" w:rsidTr="00392B0E">
        <w:tc>
          <w:tcPr>
            <w:tcW w:w="4981" w:type="dxa"/>
          </w:tcPr>
          <w:p w:rsidR="004847E0" w:rsidRDefault="00392B0E" w:rsidP="00392B0E">
            <w:pPr>
              <w:pStyle w:val="Bodytext1"/>
              <w:shd w:val="clear" w:color="auto" w:fill="auto"/>
              <w:tabs>
                <w:tab w:val="left" w:pos="3633"/>
              </w:tabs>
              <w:spacing w:after="0" w:line="240" w:lineRule="auto"/>
              <w:ind w:firstLine="0"/>
              <w:rPr>
                <w:rFonts w:cs="Times New Roman"/>
                <w:sz w:val="24"/>
                <w:szCs w:val="24"/>
              </w:rPr>
            </w:pPr>
            <w:r>
              <w:rPr>
                <w:rStyle w:val="Bodytext12"/>
                <w:rFonts w:cs="Times New Roman"/>
                <w:b w:val="0"/>
                <w:bCs w:val="0"/>
                <w:color w:val="000000"/>
                <w:sz w:val="24"/>
                <w:szCs w:val="24"/>
                <w:lang w:eastAsia="fr-FR"/>
              </w:rPr>
              <w:t xml:space="preserve">Gimimas tremtyje </w:t>
            </w:r>
            <w:r w:rsidR="004847E0" w:rsidRPr="004847E0">
              <w:rPr>
                <w:rStyle w:val="Bodytext1210pt"/>
                <w:rFonts w:cs="Times New Roman"/>
                <w:b w:val="0"/>
                <w:bCs w:val="0"/>
                <w:color w:val="000000"/>
                <w:sz w:val="24"/>
                <w:szCs w:val="24"/>
                <w:lang w:eastAsia="fr-FR"/>
              </w:rPr>
              <w:t>P</w:t>
            </w:r>
            <w:r w:rsidR="004847E0" w:rsidRPr="00392B0E">
              <w:rPr>
                <w:rStyle w:val="Bodytext1210pt"/>
                <w:rFonts w:cs="Times New Roman"/>
                <w:b w:val="0"/>
                <w:bCs w:val="0"/>
                <w:color w:val="000000"/>
                <w:sz w:val="24"/>
                <w:szCs w:val="24"/>
                <w:vertAlign w:val="superscript"/>
                <w:lang w:eastAsia="fr-FR"/>
              </w:rPr>
              <w:t>g</w:t>
            </w:r>
            <w:r w:rsidR="004847E0" w:rsidRPr="004847E0">
              <w:rPr>
                <w:rStyle w:val="Bodytext1210pt"/>
                <w:rFonts w:cs="Times New Roman"/>
                <w:b w:val="0"/>
                <w:bCs w:val="0"/>
                <w:color w:val="000000"/>
                <w:sz w:val="24"/>
                <w:szCs w:val="24"/>
                <w:lang w:eastAsia="fr-FR"/>
              </w:rPr>
              <w:t xml:space="preserve"> </w:t>
            </w:r>
            <w:r w:rsidR="004847E0" w:rsidRPr="004847E0">
              <w:rPr>
                <w:rStyle w:val="Bodytext12"/>
                <w:rFonts w:cs="Times New Roman"/>
                <w:b w:val="0"/>
                <w:bCs w:val="0"/>
                <w:color w:val="000000"/>
                <w:sz w:val="24"/>
                <w:szCs w:val="24"/>
                <w:lang w:eastAsia="fr-FR"/>
              </w:rPr>
              <w:t>(</w:t>
            </w:r>
            <w:r>
              <w:rPr>
                <w:rStyle w:val="Bodytext12"/>
                <w:rFonts w:cs="Times New Roman"/>
                <w:b w:val="0"/>
                <w:bCs w:val="0"/>
                <w:color w:val="000000"/>
                <w:sz w:val="24"/>
                <w:szCs w:val="24"/>
                <w:lang w:eastAsia="fr-FR"/>
              </w:rPr>
              <w:t xml:space="preserve">autonominis </w:t>
            </w:r>
            <w:r w:rsidR="004847E0" w:rsidRPr="004847E0">
              <w:rPr>
                <w:rStyle w:val="Bodytext12"/>
                <w:rFonts w:cs="Times New Roman"/>
                <w:b w:val="0"/>
                <w:bCs w:val="0"/>
                <w:color w:val="000000"/>
                <w:sz w:val="24"/>
                <w:szCs w:val="24"/>
                <w:lang w:eastAsia="fr-FR"/>
              </w:rPr>
              <w:t>document</w:t>
            </w:r>
            <w:r>
              <w:rPr>
                <w:rStyle w:val="Bodytext12"/>
                <w:rFonts w:cs="Times New Roman"/>
                <w:b w:val="0"/>
                <w:bCs w:val="0"/>
                <w:color w:val="000000"/>
                <w:sz w:val="24"/>
                <w:szCs w:val="24"/>
                <w:lang w:eastAsia="fr-FR"/>
              </w:rPr>
              <w:t>as</w:t>
            </w:r>
            <w:r w:rsidR="004847E0" w:rsidRPr="004847E0">
              <w:rPr>
                <w:rStyle w:val="Bodytext1210pt"/>
                <w:rFonts w:cs="Times New Roman"/>
                <w:b w:val="0"/>
                <w:bCs w:val="0"/>
                <w:color w:val="000000"/>
                <w:sz w:val="24"/>
                <w:szCs w:val="24"/>
                <w:lang w:eastAsia="fr-FR"/>
              </w:rPr>
              <w:t>),</w:t>
            </w:r>
            <w:r>
              <w:rPr>
                <w:rStyle w:val="Bodytext1210pt"/>
                <w:rFonts w:cs="Times New Roman"/>
                <w:b w:val="0"/>
                <w:bCs w:val="0"/>
                <w:color w:val="000000"/>
                <w:sz w:val="24"/>
                <w:szCs w:val="24"/>
                <w:lang w:eastAsia="fr-FR"/>
              </w:rPr>
              <w:t xml:space="preserve"> k</w:t>
            </w:r>
            <w:r>
              <w:rPr>
                <w:rStyle w:val="Bodytext12"/>
                <w:rFonts w:cs="Times New Roman"/>
                <w:b w:val="0"/>
                <w:bCs w:val="0"/>
                <w:color w:val="000000"/>
                <w:sz w:val="24"/>
                <w:szCs w:val="24"/>
                <w:lang w:eastAsia="fr-FR"/>
              </w:rPr>
              <w:t>uris vėliau patiria Jeruzalės redakciją</w:t>
            </w:r>
            <w:r w:rsidR="004847E0" w:rsidRPr="004847E0">
              <w:rPr>
                <w:rStyle w:val="Bodytext12"/>
                <w:rFonts w:cs="Times New Roman"/>
                <w:b w:val="0"/>
                <w:bCs w:val="0"/>
                <w:color w:val="000000"/>
                <w:sz w:val="24"/>
                <w:szCs w:val="24"/>
                <w:lang w:eastAsia="fr-FR"/>
              </w:rPr>
              <w:t xml:space="preserve"> </w:t>
            </w:r>
            <w:r w:rsidR="004847E0" w:rsidRPr="004847E0">
              <w:rPr>
                <w:rStyle w:val="Bodytext1210pt"/>
                <w:rFonts w:cs="Times New Roman"/>
                <w:b w:val="0"/>
                <w:bCs w:val="0"/>
                <w:color w:val="000000"/>
                <w:sz w:val="24"/>
                <w:szCs w:val="24"/>
                <w:lang w:eastAsia="fr-FR"/>
              </w:rPr>
              <w:t>(P</w:t>
            </w:r>
            <w:r w:rsidR="004847E0" w:rsidRPr="004847E0">
              <w:rPr>
                <w:rStyle w:val="Bodytext1210pt"/>
                <w:rFonts w:cs="Times New Roman"/>
                <w:b w:val="0"/>
                <w:bCs w:val="0"/>
                <w:color w:val="000000"/>
                <w:sz w:val="24"/>
                <w:szCs w:val="24"/>
                <w:vertAlign w:val="superscript"/>
                <w:lang w:eastAsia="fr-FR"/>
              </w:rPr>
              <w:t>s</w:t>
            </w:r>
            <w:r w:rsidR="004847E0" w:rsidRPr="004847E0">
              <w:rPr>
                <w:rStyle w:val="Bodytext1210pt"/>
                <w:rFonts w:cs="Times New Roman"/>
                <w:b w:val="0"/>
                <w:bCs w:val="0"/>
                <w:color w:val="000000"/>
                <w:sz w:val="24"/>
                <w:szCs w:val="24"/>
                <w:lang w:eastAsia="fr-FR"/>
              </w:rPr>
              <w:t>)</w:t>
            </w:r>
          </w:p>
        </w:tc>
        <w:tc>
          <w:tcPr>
            <w:tcW w:w="4982" w:type="dxa"/>
          </w:tcPr>
          <w:p w:rsidR="004847E0" w:rsidRPr="00392B0E" w:rsidRDefault="00392B0E" w:rsidP="00392B0E">
            <w:pPr>
              <w:pStyle w:val="Bodytext1"/>
              <w:shd w:val="clear" w:color="auto" w:fill="auto"/>
              <w:tabs>
                <w:tab w:val="left" w:pos="3633"/>
              </w:tabs>
              <w:spacing w:after="0" w:line="240" w:lineRule="auto"/>
              <w:ind w:firstLine="0"/>
              <w:rPr>
                <w:rFonts w:cs="Times New Roman"/>
                <w:sz w:val="24"/>
                <w:szCs w:val="24"/>
              </w:rPr>
            </w:pPr>
            <w:r w:rsidRPr="00392B0E">
              <w:rPr>
                <w:rStyle w:val="BodytextExact"/>
                <w:color w:val="000000"/>
                <w:spacing w:val="0"/>
                <w:sz w:val="24"/>
                <w:szCs w:val="24"/>
                <w:lang w:eastAsia="fr-FR"/>
              </w:rPr>
              <w:t xml:space="preserve">P </w:t>
            </w:r>
            <w:r>
              <w:rPr>
                <w:rStyle w:val="BodytextExact"/>
                <w:color w:val="000000"/>
                <w:spacing w:val="0"/>
                <w:sz w:val="24"/>
                <w:szCs w:val="24"/>
                <w:lang w:eastAsia="fr-FR"/>
              </w:rPr>
              <w:t>nėra autonominis dokumentas, bet Penkiaknygės redakcija iš postegzilinės epochos dviem redakcijom</w:t>
            </w:r>
            <w:r w:rsidRPr="00392B0E">
              <w:rPr>
                <w:rStyle w:val="BodytextExact"/>
                <w:color w:val="000000"/>
                <w:spacing w:val="0"/>
                <w:sz w:val="24"/>
                <w:szCs w:val="24"/>
                <w:lang w:eastAsia="fr-FR"/>
              </w:rPr>
              <w:t>: P</w:t>
            </w:r>
            <w:r w:rsidRPr="00392B0E">
              <w:rPr>
                <w:rStyle w:val="Bodytext610"/>
                <w:rFonts w:cs="Times New Roman"/>
                <w:noProof w:val="0"/>
                <w:color w:val="000000"/>
                <w:sz w:val="24"/>
                <w:szCs w:val="24"/>
                <w:vertAlign w:val="superscript"/>
                <w:lang w:eastAsia="fr-FR"/>
              </w:rPr>
              <w:t>1</w:t>
            </w:r>
            <w:r>
              <w:rPr>
                <w:rStyle w:val="BodytextExact"/>
                <w:color w:val="000000"/>
                <w:spacing w:val="0"/>
                <w:sz w:val="24"/>
                <w:szCs w:val="24"/>
                <w:lang w:eastAsia="fr-FR"/>
              </w:rPr>
              <w:t xml:space="preserve"> ir</w:t>
            </w:r>
            <w:r w:rsidRPr="00392B0E">
              <w:rPr>
                <w:rStyle w:val="BodytextExact"/>
                <w:color w:val="000000"/>
                <w:spacing w:val="0"/>
                <w:sz w:val="24"/>
                <w:szCs w:val="24"/>
                <w:lang w:eastAsia="fr-FR"/>
              </w:rPr>
              <w:t xml:space="preserve"> P</w:t>
            </w:r>
            <w:r w:rsidRPr="00392B0E">
              <w:rPr>
                <w:rStyle w:val="BodytextExact"/>
                <w:color w:val="000000"/>
                <w:spacing w:val="0"/>
                <w:sz w:val="24"/>
                <w:szCs w:val="24"/>
                <w:vertAlign w:val="superscript"/>
                <w:lang w:eastAsia="fr-FR"/>
              </w:rPr>
              <w:t>2</w:t>
            </w:r>
            <w:r w:rsidRPr="00392B0E">
              <w:rPr>
                <w:rStyle w:val="BodytextExact"/>
                <w:color w:val="000000"/>
                <w:spacing w:val="0"/>
                <w:sz w:val="24"/>
                <w:szCs w:val="24"/>
                <w:lang w:eastAsia="fr-FR"/>
              </w:rPr>
              <w:t>.</w:t>
            </w:r>
          </w:p>
        </w:tc>
      </w:tr>
    </w:tbl>
    <w:p w:rsidR="001E3D1D" w:rsidRPr="00C84347" w:rsidRDefault="001E3D1D" w:rsidP="00392B0E">
      <w:pPr>
        <w:pStyle w:val="Bodytext120"/>
        <w:shd w:val="clear" w:color="auto" w:fill="auto"/>
        <w:spacing w:before="0" w:after="0" w:line="240" w:lineRule="auto"/>
        <w:rPr>
          <w:rStyle w:val="BodytextExact"/>
          <w:b w:val="0"/>
          <w:bCs w:val="0"/>
          <w:color w:val="000000"/>
          <w:spacing w:val="0"/>
          <w:sz w:val="24"/>
          <w:szCs w:val="24"/>
          <w:lang w:eastAsia="fr-FR"/>
        </w:rPr>
      </w:pPr>
      <w:r w:rsidRPr="00C84347">
        <w:rPr>
          <w:rStyle w:val="Bodytext1210pt"/>
          <w:rFonts w:cs="Times New Roman"/>
          <w:color w:val="000000"/>
          <w:sz w:val="24"/>
          <w:szCs w:val="24"/>
          <w:lang w:eastAsia="fr-FR"/>
        </w:rPr>
        <w:t xml:space="preserve">       </w:t>
      </w:r>
    </w:p>
    <w:p w:rsidR="001E3D1D" w:rsidRPr="00C84347" w:rsidRDefault="001E3D1D" w:rsidP="001E3D1D">
      <w:pPr>
        <w:pStyle w:val="Bodytext120"/>
        <w:shd w:val="clear" w:color="auto" w:fill="auto"/>
        <w:spacing w:before="0" w:after="0" w:line="240" w:lineRule="auto"/>
        <w:rPr>
          <w:rFonts w:cs="Times New Roman"/>
          <w:sz w:val="24"/>
          <w:szCs w:val="24"/>
        </w:rPr>
      </w:pPr>
    </w:p>
    <w:p w:rsidR="00E40DEC" w:rsidRPr="00C84347" w:rsidRDefault="00E40DEC" w:rsidP="00392B0E">
      <w:pPr>
        <w:pStyle w:val="Bodytext51"/>
        <w:shd w:val="clear" w:color="auto" w:fill="auto"/>
        <w:spacing w:before="0" w:after="0" w:line="240" w:lineRule="auto"/>
        <w:ind w:firstLine="284"/>
        <w:jc w:val="left"/>
        <w:rPr>
          <w:rFonts w:cs="Times New Roman"/>
          <w:sz w:val="24"/>
          <w:szCs w:val="24"/>
        </w:rPr>
      </w:pPr>
      <w:r w:rsidRPr="00C84347">
        <w:rPr>
          <w:rStyle w:val="Bodytext56"/>
          <w:rFonts w:cs="Times New Roman"/>
          <w:color w:val="000000"/>
          <w:sz w:val="24"/>
          <w:szCs w:val="24"/>
          <w:lang w:eastAsia="fr-FR"/>
        </w:rPr>
        <w:t>5</w:t>
      </w:r>
      <w:r w:rsidRPr="00C84347">
        <w:rPr>
          <w:rStyle w:val="Bodytext5NotItalic2"/>
          <w:rFonts w:cs="Times New Roman"/>
          <w:color w:val="000000"/>
          <w:sz w:val="24"/>
          <w:szCs w:val="24"/>
          <w:lang w:eastAsia="fr-FR"/>
        </w:rPr>
        <w:t xml:space="preserve">. </w:t>
      </w:r>
      <w:r w:rsidR="00392B0E">
        <w:rPr>
          <w:rStyle w:val="Bodytext5NotItalic2"/>
          <w:rFonts w:cs="Times New Roman"/>
          <w:color w:val="000000"/>
          <w:sz w:val="24"/>
          <w:szCs w:val="24"/>
          <w:lang w:eastAsia="fr-FR"/>
        </w:rPr>
        <w:t>Postegzilinis laikotarpis</w:t>
      </w:r>
      <w:r w:rsidRPr="00C84347">
        <w:rPr>
          <w:rStyle w:val="Bodytext5"/>
          <w:rFonts w:cs="Times New Roman"/>
          <w:color w:val="000000"/>
          <w:sz w:val="24"/>
          <w:szCs w:val="24"/>
          <w:lang w:eastAsia="fr-FR"/>
        </w:rPr>
        <w:t>:</w:t>
      </w:r>
    </w:p>
    <w:p w:rsidR="00392B0E" w:rsidRDefault="00E40DEC" w:rsidP="00392B0E">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eastAsia="fr-FR"/>
        </w:rPr>
        <w:t xml:space="preserve">« R » </w:t>
      </w:r>
      <w:r w:rsidR="00392B0E">
        <w:rPr>
          <w:rStyle w:val="Bodytext"/>
          <w:rFonts w:cs="Times New Roman"/>
          <w:color w:val="000000"/>
          <w:sz w:val="24"/>
          <w:szCs w:val="24"/>
          <w:lang w:eastAsia="fr-FR"/>
        </w:rPr>
        <w:t xml:space="preserve">suriša </w:t>
      </w:r>
      <w:r w:rsidRPr="00C84347">
        <w:rPr>
          <w:rStyle w:val="Bodytext"/>
          <w:rFonts w:cs="Times New Roman"/>
          <w:color w:val="000000"/>
          <w:sz w:val="24"/>
          <w:szCs w:val="24"/>
          <w:lang w:eastAsia="fr-FR"/>
        </w:rPr>
        <w:t xml:space="preserve">P </w:t>
      </w:r>
      <w:r w:rsidR="00392B0E">
        <w:rPr>
          <w:rStyle w:val="Bodytext"/>
          <w:rFonts w:cs="Times New Roman"/>
          <w:color w:val="000000"/>
          <w:sz w:val="24"/>
          <w:szCs w:val="24"/>
          <w:lang w:eastAsia="fr-FR"/>
        </w:rPr>
        <w:t>ir</w:t>
      </w:r>
      <w:r w:rsidRPr="00C84347">
        <w:rPr>
          <w:rStyle w:val="Bodytext"/>
          <w:rFonts w:cs="Times New Roman"/>
          <w:color w:val="000000"/>
          <w:sz w:val="24"/>
          <w:szCs w:val="24"/>
          <w:lang w:eastAsia="fr-FR"/>
        </w:rPr>
        <w:t xml:space="preserve"> DtrG : P </w:t>
      </w:r>
      <w:r w:rsidR="00392B0E">
        <w:rPr>
          <w:rStyle w:val="Bodytext"/>
          <w:rFonts w:cs="Times New Roman"/>
          <w:color w:val="000000"/>
          <w:sz w:val="24"/>
          <w:szCs w:val="24"/>
          <w:lang w:eastAsia="fr-FR"/>
        </w:rPr>
        <w:t>dominuoja</w:t>
      </w:r>
      <w:r w:rsidRPr="00C84347">
        <w:rPr>
          <w:rStyle w:val="Bodytext"/>
          <w:rFonts w:cs="Times New Roman"/>
          <w:color w:val="000000"/>
          <w:sz w:val="24"/>
          <w:szCs w:val="24"/>
          <w:lang w:eastAsia="fr-FR"/>
        </w:rPr>
        <w:t xml:space="preserve">. </w:t>
      </w:r>
    </w:p>
    <w:p w:rsidR="00392B0E" w:rsidRPr="00C84347" w:rsidRDefault="00E40DEC" w:rsidP="00392B0E">
      <w:pPr>
        <w:pStyle w:val="Bodytext1"/>
        <w:shd w:val="clear" w:color="auto" w:fill="auto"/>
        <w:spacing w:after="0" w:line="240" w:lineRule="auto"/>
        <w:ind w:firstLine="284"/>
        <w:rPr>
          <w:rStyle w:val="Bodytext"/>
          <w:rFonts w:cs="Times New Roman"/>
          <w:color w:val="000000"/>
          <w:sz w:val="24"/>
          <w:szCs w:val="24"/>
          <w:lang w:eastAsia="fr-FR"/>
        </w:rPr>
      </w:pPr>
      <w:r w:rsidRPr="00C84347">
        <w:rPr>
          <w:rStyle w:val="Bodytext"/>
          <w:rFonts w:cs="Times New Roman"/>
          <w:color w:val="000000"/>
          <w:sz w:val="24"/>
          <w:szCs w:val="24"/>
          <w:lang w:eastAsia="fr-FR"/>
        </w:rPr>
        <w:t>Pen</w:t>
      </w:r>
      <w:r w:rsidR="00392B0E">
        <w:rPr>
          <w:rStyle w:val="Bodytext"/>
          <w:rFonts w:cs="Times New Roman"/>
          <w:color w:val="000000"/>
          <w:sz w:val="24"/>
          <w:szCs w:val="24"/>
          <w:lang w:eastAsia="fr-FR"/>
        </w:rPr>
        <w:t xml:space="preserve">kiaknygė atskirta nuo likusios </w:t>
      </w:r>
    </w:p>
    <w:p w:rsidR="00E40DEC" w:rsidRPr="00C84347" w:rsidRDefault="00392B0E" w:rsidP="00392B0E">
      <w:pPr>
        <w:pStyle w:val="Bodytext1"/>
        <w:shd w:val="clear" w:color="auto" w:fill="auto"/>
        <w:spacing w:after="0" w:line="240" w:lineRule="auto"/>
        <w:ind w:firstLine="284"/>
        <w:rPr>
          <w:rFonts w:cs="Times New Roman"/>
          <w:sz w:val="24"/>
          <w:szCs w:val="24"/>
        </w:rPr>
      </w:pPr>
      <w:r>
        <w:rPr>
          <w:rStyle w:val="Bodytext"/>
          <w:rFonts w:cs="Times New Roman"/>
          <w:color w:val="000000"/>
          <w:sz w:val="24"/>
          <w:szCs w:val="24"/>
          <w:lang w:eastAsia="fr-FR"/>
        </w:rPr>
        <w:t>DtrG (Joz</w:t>
      </w:r>
      <w:r w:rsidR="00E40DEC" w:rsidRPr="00C84347">
        <w:rPr>
          <w:rStyle w:val="Bodytext"/>
          <w:rFonts w:cs="Times New Roman"/>
          <w:color w:val="000000"/>
          <w:sz w:val="24"/>
          <w:szCs w:val="24"/>
          <w:lang w:eastAsia="fr-FR"/>
        </w:rPr>
        <w:t xml:space="preserve">-2 </w:t>
      </w:r>
      <w:r>
        <w:rPr>
          <w:rStyle w:val="Bodytext"/>
          <w:rFonts w:cs="Times New Roman"/>
          <w:color w:val="000000"/>
          <w:sz w:val="24"/>
          <w:szCs w:val="24"/>
          <w:lang w:eastAsia="fr-FR"/>
        </w:rPr>
        <w:t>Kar</w:t>
      </w:r>
      <w:r w:rsidR="00E40DEC" w:rsidRPr="00C84347">
        <w:rPr>
          <w:rStyle w:val="Bodytext"/>
          <w:rFonts w:cs="Times New Roman"/>
          <w:color w:val="000000"/>
          <w:sz w:val="24"/>
          <w:szCs w:val="24"/>
          <w:lang w:eastAsia="fr-FR"/>
        </w:rPr>
        <w:t>)</w:t>
      </w:r>
    </w:p>
    <w:p w:rsidR="001E3D1D" w:rsidRPr="00C84347" w:rsidRDefault="001E3D1D"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392B0E" w:rsidP="00392B0E">
      <w:pPr>
        <w:pStyle w:val="Bodytext1"/>
        <w:shd w:val="clear" w:color="auto" w:fill="auto"/>
        <w:spacing w:after="0" w:line="240" w:lineRule="auto"/>
        <w:ind w:firstLine="284"/>
        <w:rPr>
          <w:rStyle w:val="Bodytext"/>
          <w:rFonts w:cs="Times New Roman"/>
          <w:color w:val="000000"/>
          <w:sz w:val="24"/>
          <w:szCs w:val="24"/>
          <w:lang w:val="de-DE" w:eastAsia="de-DE"/>
        </w:rPr>
      </w:pPr>
      <w:r>
        <w:rPr>
          <w:rStyle w:val="Bodytext"/>
          <w:rFonts w:cs="Times New Roman"/>
          <w:color w:val="000000"/>
          <w:sz w:val="24"/>
          <w:szCs w:val="24"/>
          <w:lang w:eastAsia="fr-FR"/>
        </w:rPr>
        <w:t xml:space="preserve">Taigi, galima konstatuoti, kad </w:t>
      </w:r>
      <w:r w:rsidR="00E40DEC" w:rsidRPr="00C84347">
        <w:rPr>
          <w:rStyle w:val="Bodytext"/>
          <w:rFonts w:cs="Times New Roman"/>
          <w:color w:val="000000"/>
          <w:sz w:val="24"/>
          <w:szCs w:val="24"/>
          <w:lang w:val="de-DE" w:eastAsia="de-DE"/>
        </w:rPr>
        <w:t>Weimar</w:t>
      </w:r>
      <w:r>
        <w:rPr>
          <w:rStyle w:val="Bodytext"/>
          <w:rFonts w:cs="Times New Roman"/>
          <w:color w:val="000000"/>
          <w:sz w:val="24"/>
          <w:szCs w:val="24"/>
          <w:lang w:val="de-DE" w:eastAsia="de-DE"/>
        </w:rPr>
        <w:t>as</w:t>
      </w:r>
      <w:r w:rsidR="00E40DEC" w:rsidRPr="00C84347">
        <w:rPr>
          <w:rStyle w:val="Bodytext"/>
          <w:rFonts w:cs="Times New Roman"/>
          <w:color w:val="000000"/>
          <w:sz w:val="24"/>
          <w:szCs w:val="24"/>
          <w:lang w:val="de-DE" w:eastAsia="de-DE"/>
        </w:rPr>
        <w:t xml:space="preserve"> </w:t>
      </w:r>
      <w:r>
        <w:rPr>
          <w:rStyle w:val="Bodytext"/>
          <w:rFonts w:cs="Times New Roman"/>
          <w:color w:val="000000"/>
          <w:sz w:val="24"/>
          <w:szCs w:val="24"/>
          <w:lang w:val="de-DE" w:eastAsia="fr-FR"/>
        </w:rPr>
        <w:t>ir</w:t>
      </w:r>
      <w:r w:rsidR="00E40DEC" w:rsidRPr="00C84347">
        <w:rPr>
          <w:rStyle w:val="Bodytext"/>
          <w:rFonts w:cs="Times New Roman"/>
          <w:color w:val="000000"/>
          <w:sz w:val="24"/>
          <w:szCs w:val="24"/>
          <w:lang w:eastAsia="fr-FR"/>
        </w:rPr>
        <w:t xml:space="preserve"> Zenger</w:t>
      </w:r>
      <w:r>
        <w:rPr>
          <w:rStyle w:val="Bodytext"/>
          <w:rFonts w:cs="Times New Roman"/>
          <w:color w:val="000000"/>
          <w:sz w:val="24"/>
          <w:szCs w:val="24"/>
          <w:lang w:eastAsia="fr-FR"/>
        </w:rPr>
        <w:t>is</w:t>
      </w:r>
      <w:r w:rsidR="00E40DEC" w:rsidRPr="00C8434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išliko labiau prisirišę prie dokumentų teorijos, nei </w:t>
      </w:r>
      <w:r w:rsidR="00E40DEC" w:rsidRPr="00C84347">
        <w:rPr>
          <w:rStyle w:val="Bodytext"/>
          <w:rFonts w:cs="Times New Roman"/>
          <w:color w:val="000000"/>
          <w:sz w:val="24"/>
          <w:szCs w:val="24"/>
          <w:lang w:eastAsia="fr-FR"/>
        </w:rPr>
        <w:t>Vermeylen. Vermeylen</w:t>
      </w:r>
      <w:r>
        <w:rPr>
          <w:rStyle w:val="Bodytext"/>
          <w:rFonts w:cs="Times New Roman"/>
          <w:color w:val="000000"/>
          <w:sz w:val="24"/>
          <w:szCs w:val="24"/>
          <w:lang w:eastAsia="fr-FR"/>
        </w:rPr>
        <w:t>as</w:t>
      </w:r>
      <w:r w:rsidR="00E40DEC" w:rsidRPr="00C84347">
        <w:rPr>
          <w:rStyle w:val="Bodytext"/>
          <w:rFonts w:cs="Times New Roman"/>
          <w:color w:val="000000"/>
          <w:sz w:val="24"/>
          <w:szCs w:val="24"/>
          <w:lang w:eastAsia="fr-FR"/>
        </w:rPr>
        <w:t xml:space="preserve"> </w:t>
      </w:r>
      <w:r>
        <w:rPr>
          <w:rStyle w:val="Bodytext"/>
          <w:rFonts w:cs="Times New Roman"/>
          <w:color w:val="000000"/>
          <w:sz w:val="24"/>
          <w:szCs w:val="24"/>
          <w:lang w:eastAsia="fr-FR"/>
        </w:rPr>
        <w:t>pateikia greičiau naują papildymų teorijos variantą</w:t>
      </w:r>
      <w:r w:rsidR="00E40DEC" w:rsidRPr="00C8434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Šiuo klausimu peržvelgsim dabar </w:t>
      </w:r>
      <w:r w:rsidR="00E40DEC" w:rsidRPr="00C84347">
        <w:rPr>
          <w:rStyle w:val="Bodytext"/>
          <w:rFonts w:cs="Times New Roman"/>
          <w:color w:val="000000"/>
          <w:sz w:val="24"/>
          <w:szCs w:val="24"/>
          <w:lang w:eastAsia="fr-FR"/>
        </w:rPr>
        <w:t>Van Seters</w:t>
      </w:r>
      <w:r>
        <w:rPr>
          <w:rStyle w:val="Bodytext"/>
          <w:rFonts w:cs="Times New Roman"/>
          <w:color w:val="000000"/>
          <w:sz w:val="24"/>
          <w:szCs w:val="24"/>
          <w:lang w:eastAsia="fr-FR"/>
        </w:rPr>
        <w:t>o</w:t>
      </w:r>
      <w:r w:rsidR="00E40DEC" w:rsidRPr="00C8434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ir </w:t>
      </w:r>
      <w:r w:rsidR="00E40DEC" w:rsidRPr="00C84347">
        <w:rPr>
          <w:rStyle w:val="Bodytext"/>
          <w:rFonts w:cs="Times New Roman"/>
          <w:color w:val="000000"/>
          <w:sz w:val="24"/>
          <w:szCs w:val="24"/>
          <w:lang w:val="de-DE" w:eastAsia="de-DE"/>
        </w:rPr>
        <w:t>Schmitt</w:t>
      </w:r>
      <w:r w:rsidR="007F2728">
        <w:rPr>
          <w:rStyle w:val="Bodytext"/>
          <w:rFonts w:cs="Times New Roman"/>
          <w:color w:val="000000"/>
          <w:sz w:val="24"/>
          <w:szCs w:val="24"/>
          <w:lang w:val="de-DE" w:eastAsia="de-DE"/>
        </w:rPr>
        <w:t>o tezes</w:t>
      </w:r>
      <w:r w:rsidR="00E40DEC" w:rsidRPr="00C84347">
        <w:rPr>
          <w:rStyle w:val="Bodytext"/>
          <w:rFonts w:cs="Times New Roman"/>
          <w:color w:val="000000"/>
          <w:sz w:val="24"/>
          <w:szCs w:val="24"/>
          <w:lang w:val="de-DE" w:eastAsia="de-DE"/>
        </w:rPr>
        <w:t>.</w:t>
      </w:r>
    </w:p>
    <w:p w:rsidR="001E3D1D" w:rsidRPr="00C84347" w:rsidRDefault="001E3D1D" w:rsidP="00C70E3D">
      <w:pPr>
        <w:pStyle w:val="Bodytext1"/>
        <w:shd w:val="clear" w:color="auto" w:fill="auto"/>
        <w:spacing w:after="0" w:line="240" w:lineRule="auto"/>
        <w:ind w:firstLine="284"/>
        <w:rPr>
          <w:rFonts w:cs="Times New Roman"/>
          <w:sz w:val="24"/>
          <w:szCs w:val="24"/>
        </w:rPr>
      </w:pPr>
    </w:p>
    <w:p w:rsidR="00E40DEC" w:rsidRPr="007F2728" w:rsidRDefault="001406C9" w:rsidP="007F2728">
      <w:pPr>
        <w:pStyle w:val="Heading3"/>
        <w:rPr>
          <w:rStyle w:val="Bodytext5"/>
          <w:rFonts w:asciiTheme="majorHAnsi" w:hAnsiTheme="majorHAnsi"/>
          <w:i w:val="0"/>
          <w:iCs w:val="0"/>
          <w:sz w:val="24"/>
          <w:szCs w:val="24"/>
          <w:shd w:val="clear" w:color="auto" w:fill="auto"/>
        </w:rPr>
      </w:pPr>
      <w:r w:rsidRPr="007F2728">
        <w:rPr>
          <w:rStyle w:val="Bodytext5"/>
          <w:rFonts w:asciiTheme="majorHAnsi" w:hAnsiTheme="majorHAnsi"/>
          <w:i w:val="0"/>
          <w:iCs w:val="0"/>
          <w:sz w:val="24"/>
          <w:szCs w:val="24"/>
          <w:shd w:val="clear" w:color="auto" w:fill="auto"/>
        </w:rPr>
        <w:t xml:space="preserve">6.2.2. </w:t>
      </w:r>
      <w:r w:rsidR="00E40DEC" w:rsidRPr="007F2728">
        <w:rPr>
          <w:rStyle w:val="Bodytext5"/>
          <w:rFonts w:asciiTheme="majorHAnsi" w:hAnsiTheme="majorHAnsi"/>
          <w:i w:val="0"/>
          <w:iCs w:val="0"/>
          <w:sz w:val="24"/>
          <w:szCs w:val="24"/>
          <w:shd w:val="clear" w:color="auto" w:fill="auto"/>
        </w:rPr>
        <w:t>Nouvelle théorie des compléments avec datations tardives (Van Seters, Schmitt)</w:t>
      </w:r>
    </w:p>
    <w:p w:rsidR="001E3D1D" w:rsidRPr="00C84347" w:rsidRDefault="001E3D1D" w:rsidP="001E3D1D">
      <w:pPr>
        <w:pStyle w:val="Bodytext51"/>
        <w:shd w:val="clear" w:color="auto" w:fill="auto"/>
        <w:tabs>
          <w:tab w:val="left" w:pos="543"/>
        </w:tabs>
        <w:spacing w:before="0" w:after="0" w:line="240" w:lineRule="auto"/>
        <w:ind w:left="284" w:firstLine="0"/>
        <w:jc w:val="left"/>
        <w:rPr>
          <w:rFonts w:cs="Times New Roman"/>
          <w:sz w:val="24"/>
          <w:szCs w:val="24"/>
        </w:rPr>
      </w:pPr>
    </w:p>
    <w:p w:rsidR="00E40DEC" w:rsidRPr="00C84347" w:rsidRDefault="00E40DEC" w:rsidP="00754C81">
      <w:pPr>
        <w:pStyle w:val="Bodytext1"/>
        <w:shd w:val="clear" w:color="auto" w:fill="auto"/>
        <w:spacing w:after="0" w:line="240" w:lineRule="auto"/>
        <w:ind w:firstLine="284"/>
        <w:rPr>
          <w:rFonts w:cs="Times New Roman"/>
          <w:sz w:val="24"/>
          <w:szCs w:val="24"/>
        </w:rPr>
      </w:pPr>
      <w:r w:rsidRPr="00C84347">
        <w:rPr>
          <w:rStyle w:val="Bodytext"/>
          <w:rFonts w:cs="Times New Roman"/>
          <w:color w:val="000000"/>
          <w:sz w:val="24"/>
          <w:szCs w:val="24"/>
          <w:lang w:eastAsia="fr-FR"/>
        </w:rPr>
        <w:t>J. Van Seters</w:t>
      </w:r>
      <w:r w:rsidR="007F2728">
        <w:rPr>
          <w:rStyle w:val="Bodytext"/>
          <w:rFonts w:cs="Times New Roman"/>
          <w:color w:val="000000"/>
          <w:sz w:val="24"/>
          <w:szCs w:val="24"/>
          <w:lang w:eastAsia="fr-FR"/>
        </w:rPr>
        <w:t>as</w:t>
      </w:r>
      <w:r w:rsidR="001406C9" w:rsidRPr="00C84347">
        <w:rPr>
          <w:rStyle w:val="FootnoteReference"/>
          <w:rFonts w:cs="Times New Roman"/>
          <w:color w:val="000000"/>
          <w:sz w:val="24"/>
          <w:szCs w:val="24"/>
          <w:shd w:val="clear" w:color="auto" w:fill="FFFFFF"/>
          <w:lang w:eastAsia="fr-FR"/>
        </w:rPr>
        <w:footnoteReference w:id="230"/>
      </w:r>
      <w:r w:rsidRPr="00C84347">
        <w:rPr>
          <w:rStyle w:val="Bodytext"/>
          <w:rFonts w:cs="Times New Roman"/>
          <w:color w:val="000000"/>
          <w:sz w:val="24"/>
          <w:szCs w:val="24"/>
          <w:lang w:eastAsia="fr-FR"/>
        </w:rPr>
        <w:t xml:space="preserve"> </w:t>
      </w:r>
      <w:r w:rsidR="007F2728">
        <w:rPr>
          <w:rStyle w:val="Bodytext"/>
          <w:rFonts w:cs="Times New Roman"/>
          <w:color w:val="000000"/>
          <w:sz w:val="24"/>
          <w:szCs w:val="24"/>
          <w:lang w:eastAsia="fr-FR"/>
        </w:rPr>
        <w:t>ir</w:t>
      </w:r>
      <w:r w:rsidRPr="00C84347">
        <w:rPr>
          <w:rStyle w:val="Bodytext"/>
          <w:rFonts w:cs="Times New Roman"/>
          <w:color w:val="000000"/>
          <w:sz w:val="24"/>
          <w:szCs w:val="24"/>
          <w:lang w:eastAsia="fr-FR"/>
        </w:rPr>
        <w:t xml:space="preserve"> </w:t>
      </w:r>
      <w:r w:rsidRPr="00C84347">
        <w:rPr>
          <w:rStyle w:val="Bodytext"/>
          <w:rFonts w:cs="Times New Roman"/>
          <w:color w:val="000000"/>
          <w:sz w:val="24"/>
          <w:szCs w:val="24"/>
          <w:lang w:val="de-DE" w:eastAsia="de-DE"/>
        </w:rPr>
        <w:t>H.-Chr. Schmitt</w:t>
      </w:r>
      <w:r w:rsidR="007F2728">
        <w:rPr>
          <w:rStyle w:val="Bodytext"/>
          <w:rFonts w:cs="Times New Roman"/>
          <w:color w:val="000000"/>
          <w:sz w:val="24"/>
          <w:szCs w:val="24"/>
          <w:lang w:val="de-DE" w:eastAsia="de-DE"/>
        </w:rPr>
        <w:t>as</w:t>
      </w:r>
      <w:r w:rsidR="001406C9" w:rsidRPr="00C84347">
        <w:rPr>
          <w:rStyle w:val="FootnoteReference"/>
          <w:rFonts w:cs="Times New Roman"/>
          <w:color w:val="000000"/>
          <w:sz w:val="24"/>
          <w:szCs w:val="24"/>
          <w:shd w:val="clear" w:color="auto" w:fill="FFFFFF"/>
          <w:lang w:val="de-DE" w:eastAsia="de-DE"/>
        </w:rPr>
        <w:footnoteReference w:id="231"/>
      </w:r>
      <w:r w:rsidRPr="00C84347">
        <w:rPr>
          <w:rStyle w:val="Bodytext"/>
          <w:rFonts w:cs="Times New Roman"/>
          <w:color w:val="000000"/>
          <w:sz w:val="24"/>
          <w:szCs w:val="24"/>
          <w:lang w:val="de-DE" w:eastAsia="de-DE"/>
        </w:rPr>
        <w:t xml:space="preserve">, </w:t>
      </w:r>
      <w:r w:rsidR="007F2728">
        <w:rPr>
          <w:rStyle w:val="Bodytext"/>
          <w:rFonts w:cs="Times New Roman"/>
          <w:color w:val="000000"/>
          <w:sz w:val="24"/>
          <w:szCs w:val="24"/>
          <w:lang w:val="de-DE" w:eastAsia="de-DE"/>
        </w:rPr>
        <w:t xml:space="preserve">ypač įtakoti </w:t>
      </w:r>
      <w:r w:rsidRPr="00C84347">
        <w:rPr>
          <w:rStyle w:val="Bodytext"/>
          <w:rFonts w:cs="Times New Roman"/>
          <w:color w:val="000000"/>
          <w:sz w:val="24"/>
          <w:szCs w:val="24"/>
          <w:lang w:eastAsia="fr-FR"/>
        </w:rPr>
        <w:t>Winnett</w:t>
      </w:r>
      <w:r w:rsidR="007F2728">
        <w:rPr>
          <w:rStyle w:val="Bodytext"/>
          <w:rFonts w:cs="Times New Roman"/>
          <w:color w:val="000000"/>
          <w:sz w:val="24"/>
          <w:szCs w:val="24"/>
          <w:lang w:eastAsia="fr-FR"/>
        </w:rPr>
        <w:t>o</w:t>
      </w:r>
      <w:r w:rsidRPr="00C84347">
        <w:rPr>
          <w:rStyle w:val="Bodytext"/>
          <w:rFonts w:cs="Times New Roman"/>
          <w:color w:val="000000"/>
          <w:sz w:val="24"/>
          <w:szCs w:val="24"/>
          <w:lang w:eastAsia="fr-FR"/>
        </w:rPr>
        <w:t xml:space="preserve">, </w:t>
      </w:r>
      <w:r w:rsidR="007F2728">
        <w:rPr>
          <w:rStyle w:val="Bodytext"/>
          <w:rFonts w:cs="Times New Roman"/>
          <w:color w:val="000000"/>
          <w:sz w:val="24"/>
          <w:szCs w:val="24"/>
          <w:lang w:eastAsia="fr-FR"/>
        </w:rPr>
        <w:t xml:space="preserve">pateikia modelį, kuris </w:t>
      </w:r>
      <w:r w:rsidR="00754C81">
        <w:rPr>
          <w:rStyle w:val="Bodytext"/>
          <w:rFonts w:cs="Times New Roman"/>
          <w:color w:val="000000"/>
          <w:sz w:val="24"/>
          <w:szCs w:val="24"/>
          <w:lang w:eastAsia="fr-FR"/>
        </w:rPr>
        <w:t xml:space="preserve">panašus į papildymų teoriją, kiek jis atmeta visiškai atmeta nepriklausomų r paralelinių dokumentų egzistavimą. Du autoriai tą stengiasi įrodyti, </w:t>
      </w:r>
      <w:r w:rsidRPr="00C84347">
        <w:rPr>
          <w:rStyle w:val="Bodytext"/>
          <w:rFonts w:cs="Times New Roman"/>
          <w:color w:val="000000"/>
          <w:sz w:val="24"/>
          <w:szCs w:val="24"/>
          <w:lang w:eastAsia="fr-FR"/>
        </w:rPr>
        <w:t>— Van Seters</w:t>
      </w:r>
      <w:r w:rsidR="00754C81">
        <w:rPr>
          <w:rStyle w:val="Bodytext"/>
          <w:rFonts w:cs="Times New Roman"/>
          <w:color w:val="000000"/>
          <w:sz w:val="24"/>
          <w:szCs w:val="24"/>
          <w:lang w:eastAsia="fr-FR"/>
        </w:rPr>
        <w:t>, reiantis Pr</w:t>
      </w:r>
      <w:r w:rsidRPr="00C84347">
        <w:rPr>
          <w:rStyle w:val="Bodytext"/>
          <w:rFonts w:cs="Times New Roman"/>
          <w:color w:val="000000"/>
          <w:sz w:val="24"/>
          <w:szCs w:val="24"/>
          <w:lang w:eastAsia="fr-FR"/>
        </w:rPr>
        <w:t xml:space="preserve"> 12-25, </w:t>
      </w:r>
      <w:r w:rsidR="00754C81">
        <w:rPr>
          <w:rStyle w:val="Bodytext"/>
          <w:rFonts w:cs="Times New Roman"/>
          <w:color w:val="000000"/>
          <w:sz w:val="24"/>
          <w:szCs w:val="24"/>
          <w:lang w:eastAsia="fr-FR"/>
        </w:rPr>
        <w:t xml:space="preserve">ir </w:t>
      </w:r>
      <w:r w:rsidRPr="00C84347">
        <w:rPr>
          <w:rStyle w:val="Bodytext"/>
          <w:rFonts w:cs="Times New Roman"/>
          <w:color w:val="000000"/>
          <w:sz w:val="24"/>
          <w:szCs w:val="24"/>
          <w:lang w:val="de-DE" w:eastAsia="de-DE"/>
        </w:rPr>
        <w:t>Schmitt</w:t>
      </w:r>
      <w:r w:rsidR="00754C81">
        <w:rPr>
          <w:rStyle w:val="Bodytext"/>
          <w:rFonts w:cs="Times New Roman"/>
          <w:color w:val="000000"/>
          <w:sz w:val="24"/>
          <w:szCs w:val="24"/>
          <w:lang w:val="de-DE" w:eastAsia="de-DE"/>
        </w:rPr>
        <w:t xml:space="preserve">, remiantis Pr </w:t>
      </w:r>
      <w:r w:rsidRPr="00C84347">
        <w:rPr>
          <w:rStyle w:val="Bodytext"/>
          <w:rFonts w:cs="Times New Roman"/>
          <w:color w:val="000000"/>
          <w:sz w:val="24"/>
          <w:szCs w:val="24"/>
          <w:lang w:eastAsia="fr-FR"/>
        </w:rPr>
        <w:t>37-50</w:t>
      </w:r>
      <w:r w:rsidR="00754C81">
        <w:rPr>
          <w:rStyle w:val="Bodytext"/>
          <w:rFonts w:cs="Times New Roman"/>
          <w:color w:val="000000"/>
          <w:sz w:val="24"/>
          <w:szCs w:val="24"/>
          <w:lang w:eastAsia="fr-FR"/>
        </w:rPr>
        <w:t>,</w:t>
      </w:r>
      <w:r w:rsidRPr="00C84347">
        <w:rPr>
          <w:rStyle w:val="Bodytext"/>
          <w:rFonts w:cs="Times New Roman"/>
          <w:color w:val="000000"/>
          <w:sz w:val="24"/>
          <w:szCs w:val="24"/>
          <w:lang w:eastAsia="fr-FR"/>
        </w:rPr>
        <w:t xml:space="preserve"> — </w:t>
      </w:r>
      <w:r w:rsidR="00754C81">
        <w:rPr>
          <w:rStyle w:val="Bodytext"/>
          <w:rFonts w:cs="Times New Roman"/>
          <w:color w:val="000000"/>
          <w:sz w:val="24"/>
          <w:szCs w:val="24"/>
          <w:lang w:eastAsia="fr-FR"/>
        </w:rPr>
        <w:t>kad Penkiaknygė geriau paaiškinama, jei ji suprantama kaip nuolatinio perinterpretavimo procesas.</w:t>
      </w:r>
      <w:r w:rsidRPr="00C84347">
        <w:rPr>
          <w:rStyle w:val="Bodytext"/>
          <w:rFonts w:cs="Times New Roman"/>
          <w:color w:val="000000"/>
          <w:sz w:val="24"/>
          <w:szCs w:val="24"/>
          <w:lang w:eastAsia="fr-FR"/>
        </w:rPr>
        <w:t xml:space="preserve"> Van Seters</w:t>
      </w:r>
      <w:r w:rsidR="00754C81">
        <w:rPr>
          <w:rStyle w:val="Bodytext"/>
          <w:rFonts w:cs="Times New Roman"/>
          <w:color w:val="000000"/>
          <w:sz w:val="24"/>
          <w:szCs w:val="24"/>
          <w:lang w:eastAsia="fr-FR"/>
        </w:rPr>
        <w:t>ui</w:t>
      </w:r>
      <w:r w:rsidRPr="00C84347">
        <w:rPr>
          <w:rStyle w:val="Bodytext"/>
          <w:rFonts w:cs="Times New Roman"/>
          <w:color w:val="000000"/>
          <w:sz w:val="24"/>
          <w:szCs w:val="24"/>
          <w:lang w:eastAsia="fr-FR"/>
        </w:rPr>
        <w:t xml:space="preserve">, </w:t>
      </w:r>
      <w:r w:rsidR="00754C81">
        <w:rPr>
          <w:rStyle w:val="Bodytext"/>
          <w:rFonts w:cs="Times New Roman"/>
          <w:color w:val="000000"/>
          <w:sz w:val="24"/>
          <w:szCs w:val="24"/>
          <w:lang w:eastAsia="fr-FR"/>
        </w:rPr>
        <w:t>pavyzdžiui</w:t>
      </w:r>
      <w:r w:rsidRPr="00C84347">
        <w:rPr>
          <w:rStyle w:val="Bodytext"/>
          <w:rFonts w:cs="Times New Roman"/>
          <w:color w:val="000000"/>
          <w:sz w:val="24"/>
          <w:szCs w:val="24"/>
          <w:lang w:eastAsia="fr-FR"/>
        </w:rPr>
        <w:t xml:space="preserve">, </w:t>
      </w:r>
      <w:r w:rsidR="00754C81">
        <w:rPr>
          <w:rStyle w:val="Bodytext"/>
          <w:rFonts w:cs="Times New Roman"/>
          <w:color w:val="000000"/>
          <w:sz w:val="24"/>
          <w:szCs w:val="24"/>
          <w:lang w:eastAsia="fr-FR"/>
        </w:rPr>
        <w:t xml:space="preserve">trys pasakojimai apie protėvio žmonos atidavimą </w:t>
      </w:r>
      <w:r w:rsidRPr="00C84347">
        <w:rPr>
          <w:rStyle w:val="Bodytext"/>
          <w:rFonts w:cs="Times New Roman"/>
          <w:color w:val="000000"/>
          <w:sz w:val="24"/>
          <w:szCs w:val="24"/>
          <w:lang w:eastAsia="fr-FR"/>
        </w:rPr>
        <w:t>(</w:t>
      </w:r>
      <w:r w:rsidR="00754C81">
        <w:rPr>
          <w:rStyle w:val="Bodytext"/>
          <w:rFonts w:cs="Times New Roman"/>
          <w:color w:val="000000"/>
          <w:sz w:val="24"/>
          <w:szCs w:val="24"/>
          <w:lang w:eastAsia="fr-FR"/>
        </w:rPr>
        <w:t>Pr</w:t>
      </w:r>
      <w:r w:rsidRPr="00C84347">
        <w:rPr>
          <w:rStyle w:val="Bodytext"/>
          <w:rFonts w:cs="Times New Roman"/>
          <w:color w:val="000000"/>
          <w:sz w:val="24"/>
          <w:szCs w:val="24"/>
          <w:lang w:eastAsia="fr-FR"/>
        </w:rPr>
        <w:t xml:space="preserve"> 12,10-20 ; </w:t>
      </w:r>
      <w:r w:rsidRPr="00C84347">
        <w:rPr>
          <w:rStyle w:val="Bodytext64"/>
          <w:rFonts w:cs="Times New Roman"/>
          <w:color w:val="000000"/>
          <w:sz w:val="24"/>
          <w:szCs w:val="24"/>
          <w:lang w:eastAsia="fr-FR"/>
        </w:rPr>
        <w:t>20</w:t>
      </w:r>
      <w:r w:rsidRPr="00C84347">
        <w:rPr>
          <w:rStyle w:val="Bodytext"/>
          <w:rFonts w:cs="Times New Roman"/>
          <w:color w:val="000000"/>
          <w:sz w:val="24"/>
          <w:szCs w:val="24"/>
          <w:lang w:eastAsia="fr-FR"/>
        </w:rPr>
        <w:t xml:space="preserve"> ; 26,1-11) </w:t>
      </w:r>
      <w:r w:rsidR="00754C81">
        <w:rPr>
          <w:rStyle w:val="Bodytext"/>
          <w:rFonts w:cs="Times New Roman"/>
          <w:color w:val="000000"/>
          <w:sz w:val="24"/>
          <w:szCs w:val="24"/>
          <w:lang w:eastAsia="fr-FR"/>
        </w:rPr>
        <w:t xml:space="preserve">yra ne paralelinių šaltinių žymeklis, bet rodantis vieo po kito einančių redaktorių </w:t>
      </w:r>
      <w:r w:rsidR="00754C81">
        <w:rPr>
          <w:rStyle w:val="Bodytext"/>
          <w:rFonts w:cs="Times New Roman"/>
          <w:color w:val="000000"/>
          <w:sz w:val="24"/>
          <w:szCs w:val="24"/>
          <w:lang w:eastAsia="fr-FR"/>
        </w:rPr>
        <w:lastRenderedPageBreak/>
        <w:t>rūpestį gautą pasakojimą jį iš naujo perteikiant.</w:t>
      </w:r>
      <w:r w:rsidR="00C22E7D" w:rsidRPr="00C84347">
        <w:rPr>
          <w:rStyle w:val="Bodytext"/>
          <w:rFonts w:cs="Times New Roman"/>
          <w:color w:val="000000"/>
          <w:sz w:val="24"/>
          <w:szCs w:val="24"/>
          <w:lang w:eastAsia="fr-FR"/>
        </w:rPr>
        <w:t xml:space="preserve"> </w:t>
      </w:r>
      <w:r w:rsidR="00754C81">
        <w:rPr>
          <w:rStyle w:val="Bodytext"/>
          <w:rFonts w:cs="Times New Roman"/>
          <w:color w:val="000000"/>
          <w:sz w:val="24"/>
          <w:szCs w:val="24"/>
          <w:lang w:eastAsia="fr-FR"/>
        </w:rPr>
        <w:t>[57]</w:t>
      </w:r>
      <w:r w:rsidR="00C22E7D" w:rsidRPr="00C84347">
        <w:rPr>
          <w:rStyle w:val="Bodytext"/>
          <w:rFonts w:cs="Times New Roman"/>
          <w:color w:val="000000"/>
          <w:sz w:val="24"/>
          <w:szCs w:val="24"/>
          <w:lang w:eastAsia="fr-FR"/>
        </w:rPr>
        <w:t xml:space="preserve"> </w:t>
      </w:r>
    </w:p>
    <w:p w:rsidR="00A608DB" w:rsidRPr="001A6CD2" w:rsidRDefault="00A608DB" w:rsidP="00A608DB">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Iš pradžių</w:t>
      </w:r>
      <w:r w:rsidRPr="001A6CD2">
        <w:rPr>
          <w:rStyle w:val="Bodytext"/>
          <w:rFonts w:cs="Times New Roman"/>
          <w:color w:val="000000"/>
          <w:sz w:val="24"/>
          <w:szCs w:val="24"/>
          <w:lang w:eastAsia="fr-FR"/>
        </w:rPr>
        <w:t xml:space="preserve"> mes turime "</w:t>
      </w:r>
      <w:r>
        <w:rPr>
          <w:rStyle w:val="Bodytext"/>
          <w:rFonts w:cs="Times New Roman"/>
          <w:color w:val="000000"/>
          <w:sz w:val="24"/>
          <w:szCs w:val="24"/>
          <w:lang w:eastAsia="fr-FR"/>
        </w:rPr>
        <w:t>elohistinę" tam tikrų</w:t>
      </w:r>
      <w:r w:rsidRPr="001A6CD2">
        <w:rPr>
          <w:rStyle w:val="Bodytext"/>
          <w:rFonts w:cs="Times New Roman"/>
          <w:color w:val="000000"/>
          <w:sz w:val="24"/>
          <w:szCs w:val="24"/>
          <w:lang w:eastAsia="fr-FR"/>
        </w:rPr>
        <w:t xml:space="preserve"> "proto</w:t>
      </w:r>
      <w:r>
        <w:rPr>
          <w:rStyle w:val="Bodytext"/>
          <w:rFonts w:cs="Times New Roman"/>
          <w:color w:val="000000"/>
          <w:sz w:val="24"/>
          <w:szCs w:val="24"/>
          <w:lang w:eastAsia="fr-FR"/>
        </w:rPr>
        <w:t>jahvistinių</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tradicijų redakciją</w:t>
      </w:r>
      <w:r w:rsidRPr="001A6CD2">
        <w:rPr>
          <w:rStyle w:val="Bodytext"/>
          <w:rFonts w:cs="Times New Roman"/>
          <w:color w:val="000000"/>
          <w:sz w:val="24"/>
          <w:szCs w:val="24"/>
          <w:lang w:eastAsia="fr-FR"/>
        </w:rPr>
        <w:t xml:space="preserve">. Po </w:t>
      </w:r>
      <w:r>
        <w:rPr>
          <w:rStyle w:val="Bodytext"/>
          <w:rFonts w:cs="Times New Roman"/>
          <w:color w:val="000000"/>
          <w:sz w:val="24"/>
          <w:szCs w:val="24"/>
          <w:lang w:eastAsia="fr-FR"/>
        </w:rPr>
        <w:t xml:space="preserve">to seka </w:t>
      </w:r>
      <w:r w:rsidRPr="001A6CD2">
        <w:rPr>
          <w:rStyle w:val="Bodytext"/>
          <w:rFonts w:cs="Times New Roman"/>
          <w:color w:val="000000"/>
          <w:sz w:val="24"/>
          <w:szCs w:val="24"/>
          <w:lang w:eastAsia="fr-FR"/>
        </w:rPr>
        <w:t>didžio</w:t>
      </w:r>
      <w:r>
        <w:rPr>
          <w:rStyle w:val="Bodytext"/>
          <w:rFonts w:cs="Times New Roman"/>
          <w:color w:val="000000"/>
          <w:sz w:val="24"/>
          <w:szCs w:val="24"/>
          <w:lang w:eastAsia="fr-FR"/>
        </w:rPr>
        <w:t>ji</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jahvistinė</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redakcija tremties ir potremtiniu laikotarpiu</w:t>
      </w:r>
      <w:r w:rsidRPr="00C84347">
        <w:rPr>
          <w:rStyle w:val="Bodytext"/>
          <w:rFonts w:cs="Times New Roman"/>
          <w:color w:val="000000"/>
          <w:sz w:val="24"/>
          <w:szCs w:val="24"/>
          <w:vertAlign w:val="superscript"/>
          <w:lang w:eastAsia="fr-FR"/>
        </w:rPr>
        <w:footnoteReference w:id="232"/>
      </w:r>
      <w:r w:rsidRPr="001A6CD2">
        <w:rPr>
          <w:rStyle w:val="Bodytext"/>
          <w:rFonts w:cs="Times New Roman"/>
          <w:color w:val="000000"/>
          <w:sz w:val="24"/>
          <w:szCs w:val="24"/>
          <w:lang w:eastAsia="fr-FR"/>
        </w:rPr>
        <w:t>. Van Seters</w:t>
      </w:r>
      <w:r>
        <w:rPr>
          <w:rStyle w:val="Bodytext"/>
          <w:rFonts w:cs="Times New Roman"/>
          <w:color w:val="000000"/>
          <w:sz w:val="24"/>
          <w:szCs w:val="24"/>
          <w:lang w:eastAsia="fr-FR"/>
        </w:rPr>
        <w:t xml:space="preserve">ui </w:t>
      </w:r>
      <w:r w:rsidRPr="001A6CD2">
        <w:rPr>
          <w:rStyle w:val="Bodytext"/>
          <w:rFonts w:cs="Times New Roman"/>
          <w:color w:val="000000"/>
          <w:sz w:val="24"/>
          <w:szCs w:val="24"/>
          <w:lang w:eastAsia="fr-FR"/>
        </w:rPr>
        <w:t>"</w:t>
      </w:r>
      <w:r>
        <w:rPr>
          <w:rStyle w:val="Bodytext"/>
          <w:rFonts w:cs="Times New Roman"/>
          <w:color w:val="000000"/>
          <w:sz w:val="24"/>
          <w:szCs w:val="24"/>
          <w:lang w:eastAsia="fr-FR"/>
        </w:rPr>
        <w:t>Jahvistas</w:t>
      </w:r>
      <w:r w:rsidRPr="001A6CD2">
        <w:rPr>
          <w:rStyle w:val="Bodytext"/>
          <w:rFonts w:cs="Times New Roman"/>
          <w:color w:val="000000"/>
          <w:sz w:val="24"/>
          <w:szCs w:val="24"/>
          <w:lang w:eastAsia="fr-FR"/>
        </w:rPr>
        <w:t>" yra "istorikas"</w:t>
      </w:r>
      <w:r>
        <w:rPr>
          <w:rStyle w:val="Bodytext"/>
          <w:rFonts w:cs="Times New Roman"/>
          <w:color w:val="000000"/>
          <w:sz w:val="24"/>
          <w:szCs w:val="24"/>
          <w:lang w:eastAsia="fr-FR"/>
        </w:rPr>
        <w:t>, lygintinas su Herodotu</w:t>
      </w:r>
      <w:r w:rsidRPr="001A6CD2">
        <w:rPr>
          <w:rStyle w:val="Bodytext"/>
          <w:rFonts w:cs="Times New Roman"/>
          <w:color w:val="000000"/>
          <w:sz w:val="24"/>
          <w:szCs w:val="24"/>
          <w:lang w:eastAsia="fr-FR"/>
        </w:rPr>
        <w:t xml:space="preserve"> (ir </w:t>
      </w:r>
      <w:r>
        <w:rPr>
          <w:rStyle w:val="Bodytext"/>
          <w:rFonts w:cs="Times New Roman"/>
          <w:color w:val="000000"/>
          <w:sz w:val="24"/>
          <w:szCs w:val="24"/>
          <w:lang w:eastAsia="fr-FR"/>
        </w:rPr>
        <w:t>artimas jam pagal laikotarpį</w:t>
      </w:r>
      <w:r w:rsidRPr="001A6CD2">
        <w:rPr>
          <w:rStyle w:val="Bodytext"/>
          <w:rFonts w:cs="Times New Roman"/>
          <w:color w:val="000000"/>
          <w:sz w:val="24"/>
          <w:szCs w:val="24"/>
          <w:lang w:eastAsia="fr-FR"/>
        </w:rPr>
        <w:t>), o Schmitt</w:t>
      </w:r>
      <w:r>
        <w:rPr>
          <w:rStyle w:val="Bodytext"/>
          <w:rFonts w:cs="Times New Roman"/>
          <w:color w:val="000000"/>
          <w:sz w:val="24"/>
          <w:szCs w:val="24"/>
          <w:lang w:eastAsia="fr-FR"/>
        </w:rPr>
        <w:t>ui</w:t>
      </w:r>
      <w:r w:rsidRPr="001A6CD2">
        <w:rPr>
          <w:rStyle w:val="Bodytext"/>
          <w:rFonts w:cs="Times New Roman"/>
          <w:color w:val="000000"/>
          <w:sz w:val="24"/>
          <w:szCs w:val="24"/>
          <w:lang w:eastAsia="fr-FR"/>
        </w:rPr>
        <w:t xml:space="preserve">, "J" </w:t>
      </w:r>
      <w:r>
        <w:rPr>
          <w:rStyle w:val="Bodytext"/>
          <w:rFonts w:cs="Times New Roman"/>
          <w:color w:val="000000"/>
          <w:sz w:val="24"/>
          <w:szCs w:val="24"/>
          <w:lang w:eastAsia="fr-FR"/>
        </w:rPr>
        <w:t>redakcija yra padalinta</w:t>
      </w:r>
      <w:r w:rsidRPr="001A6CD2">
        <w:rPr>
          <w:rStyle w:val="Bodytext"/>
          <w:rFonts w:cs="Times New Roman"/>
          <w:color w:val="000000"/>
          <w:sz w:val="24"/>
          <w:szCs w:val="24"/>
          <w:lang w:eastAsia="fr-FR"/>
        </w:rPr>
        <w:t xml:space="preserve"> į keletą </w:t>
      </w:r>
      <w:r>
        <w:rPr>
          <w:rStyle w:val="Bodytext"/>
          <w:rFonts w:cs="Times New Roman"/>
          <w:color w:val="000000"/>
          <w:sz w:val="24"/>
          <w:szCs w:val="24"/>
          <w:lang w:eastAsia="fr-FR"/>
        </w:rPr>
        <w:t xml:space="preserve">vienas po kito einančių </w:t>
      </w:r>
      <w:r w:rsidRPr="001A6CD2">
        <w:rPr>
          <w:rStyle w:val="Bodytext"/>
          <w:rFonts w:cs="Times New Roman"/>
          <w:color w:val="000000"/>
          <w:sz w:val="24"/>
          <w:szCs w:val="24"/>
          <w:lang w:eastAsia="fr-FR"/>
        </w:rPr>
        <w:t xml:space="preserve">sluoksnių. </w:t>
      </w:r>
      <w:r>
        <w:rPr>
          <w:rStyle w:val="Bodytext"/>
          <w:rFonts w:cs="Times New Roman"/>
          <w:color w:val="000000"/>
          <w:sz w:val="24"/>
          <w:szCs w:val="24"/>
          <w:lang w:eastAsia="fr-FR"/>
        </w:rPr>
        <w:t xml:space="preserve">Tada eina kunigiški </w:t>
      </w:r>
      <w:r w:rsidRPr="001A6CD2">
        <w:rPr>
          <w:rStyle w:val="Bodytext"/>
          <w:rFonts w:cs="Times New Roman"/>
          <w:color w:val="000000"/>
          <w:sz w:val="24"/>
          <w:szCs w:val="24"/>
          <w:lang w:eastAsia="fr-FR"/>
        </w:rPr>
        <w:t>tekstai. Van Seters</w:t>
      </w:r>
      <w:r>
        <w:rPr>
          <w:rStyle w:val="Bodytext"/>
          <w:rFonts w:cs="Times New Roman"/>
          <w:color w:val="000000"/>
          <w:sz w:val="24"/>
          <w:szCs w:val="24"/>
          <w:lang w:eastAsia="fr-FR"/>
        </w:rPr>
        <w:t>ui eina kalba</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apie redakcinį sluoksnį, einantį nuo Pr</w:t>
      </w:r>
      <w:r w:rsidRPr="001A6CD2">
        <w:rPr>
          <w:rStyle w:val="Bodytext"/>
          <w:rFonts w:cs="Times New Roman"/>
          <w:color w:val="000000"/>
          <w:sz w:val="24"/>
          <w:szCs w:val="24"/>
          <w:lang w:eastAsia="fr-FR"/>
        </w:rPr>
        <w:t xml:space="preserve"> 1 </w:t>
      </w:r>
      <w:r>
        <w:rPr>
          <w:rStyle w:val="Bodytext"/>
          <w:rFonts w:cs="Times New Roman"/>
          <w:color w:val="000000"/>
          <w:sz w:val="24"/>
          <w:szCs w:val="24"/>
          <w:lang w:eastAsia="fr-FR"/>
        </w:rPr>
        <w:t>iki Ts</w:t>
      </w:r>
      <w:r w:rsidRPr="001A6CD2">
        <w:rPr>
          <w:rStyle w:val="Bodytext"/>
          <w:rFonts w:cs="Times New Roman"/>
          <w:color w:val="000000"/>
          <w:sz w:val="24"/>
          <w:szCs w:val="24"/>
          <w:lang w:eastAsia="fr-FR"/>
        </w:rPr>
        <w:t xml:space="preserve"> 1,1-2,5</w:t>
      </w:r>
      <w:r w:rsidRPr="00C84347">
        <w:rPr>
          <w:rStyle w:val="Bodytext"/>
          <w:rFonts w:cs="Times New Roman"/>
          <w:color w:val="000000"/>
          <w:sz w:val="24"/>
          <w:szCs w:val="24"/>
          <w:vertAlign w:val="superscript"/>
          <w:lang w:eastAsia="fr-FR"/>
        </w:rPr>
        <w:footnoteReference w:id="233"/>
      </w:r>
      <w:r w:rsidRPr="001A6CD2">
        <w:rPr>
          <w:rStyle w:val="Bodytext"/>
          <w:rFonts w:cs="Times New Roman"/>
          <w:color w:val="000000"/>
          <w:sz w:val="24"/>
          <w:szCs w:val="24"/>
          <w:lang w:eastAsia="fr-FR"/>
        </w:rPr>
        <w:t>, o Schmitt</w:t>
      </w:r>
      <w:r>
        <w:rPr>
          <w:rStyle w:val="Bodytext"/>
          <w:rFonts w:cs="Times New Roman"/>
          <w:color w:val="000000"/>
          <w:sz w:val="24"/>
          <w:szCs w:val="24"/>
          <w:lang w:eastAsia="fr-FR"/>
        </w:rPr>
        <w:t>as</w:t>
      </w:r>
      <w:r w:rsidRPr="001A6CD2">
        <w:rPr>
          <w:rStyle w:val="Bodytext"/>
          <w:rFonts w:cs="Times New Roman"/>
          <w:color w:val="000000"/>
          <w:sz w:val="24"/>
          <w:szCs w:val="24"/>
          <w:lang w:eastAsia="fr-FR"/>
        </w:rPr>
        <w:t xml:space="preserve"> palieka atvirą </w:t>
      </w:r>
      <w:r>
        <w:rPr>
          <w:rStyle w:val="Bodytext"/>
          <w:rFonts w:cs="Times New Roman"/>
          <w:color w:val="000000"/>
          <w:sz w:val="24"/>
          <w:szCs w:val="24"/>
          <w:lang w:eastAsia="fr-FR"/>
        </w:rPr>
        <w:t>klausimą apie P pobūdį ir pabaigą</w:t>
      </w:r>
      <w:r w:rsidRPr="00C84347">
        <w:rPr>
          <w:rStyle w:val="Bodytext"/>
          <w:rFonts w:cs="Times New Roman"/>
          <w:color w:val="000000"/>
          <w:sz w:val="24"/>
          <w:szCs w:val="24"/>
          <w:vertAlign w:val="superscript"/>
          <w:lang w:eastAsia="fr-FR"/>
        </w:rPr>
        <w:footnoteReference w:id="234"/>
      </w:r>
      <w:r>
        <w:rPr>
          <w:rStyle w:val="Bodytext"/>
          <w:rFonts w:cs="Times New Roman"/>
          <w:color w:val="000000"/>
          <w:sz w:val="24"/>
          <w:szCs w:val="24"/>
          <w:lang w:eastAsia="fr-FR"/>
        </w:rPr>
        <w:t>.</w:t>
      </w:r>
      <w:r w:rsidRPr="001A6CD2">
        <w:rPr>
          <w:rStyle w:val="Bodytext"/>
          <w:rFonts w:cs="Times New Roman"/>
          <w:color w:val="000000"/>
          <w:sz w:val="24"/>
          <w:szCs w:val="24"/>
          <w:lang w:eastAsia="fr-FR"/>
        </w:rPr>
        <w:t xml:space="preserve"> Kalbant apie </w:t>
      </w:r>
      <w:r>
        <w:rPr>
          <w:rStyle w:val="Bodytext"/>
          <w:rFonts w:cs="Times New Roman"/>
          <w:color w:val="000000"/>
          <w:sz w:val="24"/>
          <w:szCs w:val="24"/>
          <w:lang w:eastAsia="fr-FR"/>
        </w:rPr>
        <w:t xml:space="preserve">paskutinę svarbią </w:t>
      </w:r>
      <w:r w:rsidRPr="001A6CD2">
        <w:rPr>
          <w:rStyle w:val="Bodytext"/>
          <w:rFonts w:cs="Times New Roman"/>
          <w:color w:val="000000"/>
          <w:sz w:val="24"/>
          <w:szCs w:val="24"/>
          <w:lang w:eastAsia="fr-FR"/>
        </w:rPr>
        <w:t>Penkiaknygės</w:t>
      </w:r>
      <w:r>
        <w:rPr>
          <w:rStyle w:val="Bodytext"/>
          <w:rFonts w:cs="Times New Roman"/>
          <w:color w:val="000000"/>
          <w:sz w:val="24"/>
          <w:szCs w:val="24"/>
          <w:lang w:eastAsia="fr-FR"/>
        </w:rPr>
        <w:t xml:space="preserve"> redakciją</w:t>
      </w:r>
      <w:r w:rsidRPr="001A6CD2">
        <w:rPr>
          <w:rStyle w:val="Bodytext"/>
          <w:rFonts w:cs="Times New Roman"/>
          <w:color w:val="000000"/>
          <w:sz w:val="24"/>
          <w:szCs w:val="24"/>
          <w:lang w:eastAsia="fr-FR"/>
        </w:rPr>
        <w:t xml:space="preserve">, tai </w:t>
      </w:r>
      <w:r>
        <w:rPr>
          <w:rStyle w:val="Bodytext"/>
          <w:rFonts w:cs="Times New Roman"/>
          <w:color w:val="000000"/>
          <w:sz w:val="24"/>
          <w:szCs w:val="24"/>
          <w:lang w:eastAsia="fr-FR"/>
        </w:rPr>
        <w:t xml:space="preserve">ji </w:t>
      </w:r>
      <w:r w:rsidRPr="001A6CD2">
        <w:rPr>
          <w:rStyle w:val="Bodytext"/>
          <w:rFonts w:cs="Times New Roman"/>
          <w:color w:val="000000"/>
          <w:sz w:val="24"/>
          <w:szCs w:val="24"/>
          <w:lang w:eastAsia="fr-FR"/>
        </w:rPr>
        <w:t xml:space="preserve">rodo, pasak Schmitto, </w:t>
      </w:r>
      <w:r>
        <w:rPr>
          <w:rStyle w:val="Bodytext"/>
          <w:rFonts w:cs="Times New Roman"/>
          <w:color w:val="000000"/>
          <w:sz w:val="24"/>
          <w:szCs w:val="24"/>
          <w:lang w:eastAsia="fr-FR"/>
        </w:rPr>
        <w:t>"pranašišką dvasią</w:t>
      </w:r>
      <w:r w:rsidRPr="001A6CD2">
        <w:rPr>
          <w:rStyle w:val="Bodytext"/>
          <w:rFonts w:cs="Times New Roman"/>
          <w:color w:val="000000"/>
          <w:sz w:val="24"/>
          <w:szCs w:val="24"/>
          <w:lang w:eastAsia="fr-FR"/>
        </w:rPr>
        <w:t>"</w:t>
      </w:r>
      <w:r>
        <w:rPr>
          <w:rStyle w:val="Bodytext"/>
          <w:rFonts w:cs="Times New Roman"/>
          <w:color w:val="000000"/>
          <w:sz w:val="24"/>
          <w:szCs w:val="24"/>
          <w:lang w:eastAsia="fr-FR"/>
        </w:rPr>
        <w:t>,</w:t>
      </w:r>
      <w:r w:rsidRPr="001A6CD2">
        <w:rPr>
          <w:rStyle w:val="Bodytext"/>
          <w:rFonts w:cs="Times New Roman"/>
          <w:color w:val="000000"/>
          <w:sz w:val="24"/>
          <w:szCs w:val="24"/>
          <w:lang w:eastAsia="fr-FR"/>
        </w:rPr>
        <w:t xml:space="preserve"> įvedant kardin</w:t>
      </w:r>
      <w:r>
        <w:rPr>
          <w:rStyle w:val="Bodytext"/>
          <w:rFonts w:cs="Times New Roman"/>
          <w:color w:val="000000"/>
          <w:sz w:val="24"/>
          <w:szCs w:val="24"/>
          <w:lang w:eastAsia="fr-FR"/>
        </w:rPr>
        <w:t>aliniuose momentuose "tikėjimo</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motyvą ir nuorodas į patriarchinius pažadus</w:t>
      </w:r>
      <w:r w:rsidRPr="001A6CD2">
        <w:rPr>
          <w:rStyle w:val="Bodytext"/>
          <w:rFonts w:cs="Times New Roman"/>
          <w:color w:val="000000"/>
          <w:sz w:val="24"/>
          <w:szCs w:val="24"/>
          <w:lang w:eastAsia="fr-FR"/>
        </w:rPr>
        <w:t>, t</w:t>
      </w:r>
      <w:r>
        <w:rPr>
          <w:rStyle w:val="Bodytext"/>
          <w:rFonts w:cs="Times New Roman"/>
          <w:color w:val="000000"/>
          <w:sz w:val="24"/>
          <w:szCs w:val="24"/>
          <w:lang w:eastAsia="fr-FR"/>
        </w:rPr>
        <w:t xml:space="preserve">aip perimant </w:t>
      </w:r>
      <w:r w:rsidRPr="001A6CD2">
        <w:rPr>
          <w:rStyle w:val="Bodytext"/>
          <w:rFonts w:cs="Times New Roman"/>
          <w:color w:val="000000"/>
          <w:sz w:val="24"/>
          <w:szCs w:val="24"/>
          <w:lang w:eastAsia="fr-FR"/>
        </w:rPr>
        <w:t xml:space="preserve">kai </w:t>
      </w:r>
      <w:r>
        <w:rPr>
          <w:rStyle w:val="Bodytext"/>
          <w:rFonts w:cs="Times New Roman"/>
          <w:color w:val="000000"/>
          <w:sz w:val="24"/>
          <w:szCs w:val="24"/>
          <w:lang w:eastAsia="fr-FR"/>
        </w:rPr>
        <w:t xml:space="preserve">kuriuose </w:t>
      </w:r>
      <w:r w:rsidRPr="001A6CD2">
        <w:rPr>
          <w:rStyle w:val="Bodytext"/>
          <w:rFonts w:cs="Times New Roman"/>
          <w:color w:val="000000"/>
          <w:sz w:val="24"/>
          <w:szCs w:val="24"/>
          <w:lang w:eastAsia="fr-FR"/>
        </w:rPr>
        <w:t>sen</w:t>
      </w:r>
      <w:r>
        <w:rPr>
          <w:rStyle w:val="Bodytext"/>
          <w:rFonts w:cs="Times New Roman"/>
          <w:color w:val="000000"/>
          <w:sz w:val="24"/>
          <w:szCs w:val="24"/>
          <w:lang w:eastAsia="fr-FR"/>
        </w:rPr>
        <w:t>uosius deuteronomistinius</w:t>
      </w:r>
      <w:r w:rsidRPr="001A6CD2">
        <w:rPr>
          <w:rStyle w:val="Bodytext"/>
          <w:rFonts w:cs="Times New Roman"/>
          <w:color w:val="000000"/>
          <w:sz w:val="24"/>
          <w:szCs w:val="24"/>
          <w:lang w:eastAsia="fr-FR"/>
        </w:rPr>
        <w:t xml:space="preserve"> theologoumena. Van Seters</w:t>
      </w:r>
      <w:r>
        <w:rPr>
          <w:rStyle w:val="Bodytext"/>
          <w:rFonts w:cs="Times New Roman"/>
          <w:color w:val="000000"/>
          <w:sz w:val="24"/>
          <w:szCs w:val="24"/>
          <w:lang w:eastAsia="fr-FR"/>
        </w:rPr>
        <w:t>as</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neturėdamas išankstinių sprendimų apie redakcinio </w:t>
      </w:r>
      <w:r w:rsidRPr="001A6CD2">
        <w:rPr>
          <w:rStyle w:val="Bodytext"/>
          <w:rFonts w:cs="Times New Roman"/>
          <w:color w:val="000000"/>
          <w:sz w:val="24"/>
          <w:szCs w:val="24"/>
          <w:lang w:eastAsia="fr-FR"/>
        </w:rPr>
        <w:t xml:space="preserve">užbaigimo problemą, </w:t>
      </w:r>
      <w:r>
        <w:rPr>
          <w:rStyle w:val="Bodytext"/>
          <w:rFonts w:cs="Times New Roman"/>
          <w:color w:val="000000"/>
          <w:sz w:val="24"/>
          <w:szCs w:val="24"/>
          <w:lang w:eastAsia="fr-FR"/>
        </w:rPr>
        <w:t xml:space="preserve">priskiria </w:t>
      </w:r>
      <w:r w:rsidRPr="001A6CD2">
        <w:rPr>
          <w:rStyle w:val="Bodytext"/>
          <w:rFonts w:cs="Times New Roman"/>
          <w:color w:val="000000"/>
          <w:sz w:val="24"/>
          <w:szCs w:val="24"/>
          <w:lang w:eastAsia="fr-FR"/>
        </w:rPr>
        <w:t xml:space="preserve">pagrindinį vaidmenį Penkiaknygės </w:t>
      </w:r>
      <w:r>
        <w:rPr>
          <w:rStyle w:val="Bodytext"/>
          <w:rFonts w:cs="Times New Roman"/>
          <w:color w:val="000000"/>
          <w:sz w:val="24"/>
          <w:szCs w:val="24"/>
          <w:lang w:eastAsia="fr-FR"/>
        </w:rPr>
        <w:t>komponavimo Jahvistui</w:t>
      </w:r>
      <w:r w:rsidRPr="001A6CD2">
        <w:rPr>
          <w:rStyle w:val="Bodytext"/>
          <w:rFonts w:cs="Times New Roman"/>
          <w:color w:val="000000"/>
          <w:sz w:val="24"/>
          <w:szCs w:val="24"/>
          <w:lang w:eastAsia="fr-FR"/>
        </w:rPr>
        <w:t>. Tam tikra prasme, ji</w:t>
      </w:r>
      <w:r>
        <w:rPr>
          <w:rStyle w:val="Bodytext"/>
          <w:rFonts w:cs="Times New Roman"/>
          <w:color w:val="000000"/>
          <w:sz w:val="24"/>
          <w:szCs w:val="24"/>
          <w:lang w:eastAsia="fr-FR"/>
        </w:rPr>
        <w:t>s</w:t>
      </w:r>
      <w:r w:rsidRPr="001A6CD2">
        <w:rPr>
          <w:rStyle w:val="Bodytext"/>
          <w:rFonts w:cs="Times New Roman"/>
          <w:color w:val="000000"/>
          <w:sz w:val="24"/>
          <w:szCs w:val="24"/>
          <w:lang w:eastAsia="fr-FR"/>
        </w:rPr>
        <w:t xml:space="preserve"> prisijungia prie von Rad</w:t>
      </w:r>
      <w:r>
        <w:rPr>
          <w:rStyle w:val="Bodytext"/>
          <w:rFonts w:cs="Times New Roman"/>
          <w:color w:val="000000"/>
          <w:sz w:val="24"/>
          <w:szCs w:val="24"/>
          <w:lang w:eastAsia="fr-FR"/>
        </w:rPr>
        <w:t>o pozicijos</w:t>
      </w:r>
      <w:r w:rsidRPr="001A6CD2">
        <w:rPr>
          <w:rStyle w:val="Bodytext"/>
          <w:rFonts w:cs="Times New Roman"/>
          <w:color w:val="000000"/>
          <w:sz w:val="24"/>
          <w:szCs w:val="24"/>
          <w:lang w:eastAsia="fr-FR"/>
        </w:rPr>
        <w:t xml:space="preserve">, su tuo skirtumu, kad </w:t>
      </w:r>
      <w:r>
        <w:rPr>
          <w:rStyle w:val="Bodytext"/>
          <w:rFonts w:cs="Times New Roman"/>
          <w:color w:val="000000"/>
          <w:sz w:val="24"/>
          <w:szCs w:val="24"/>
          <w:lang w:eastAsia="fr-FR"/>
        </w:rPr>
        <w:t>Jahvistas nusileidžia nuo 4 iki 5 šimtmečių</w:t>
      </w:r>
      <w:r w:rsidRPr="001A6CD2">
        <w:rPr>
          <w:rStyle w:val="Bodytext"/>
          <w:rFonts w:cs="Times New Roman"/>
          <w:color w:val="000000"/>
          <w:sz w:val="24"/>
          <w:szCs w:val="24"/>
          <w:lang w:eastAsia="fr-FR"/>
        </w:rPr>
        <w:t xml:space="preserve">! </w:t>
      </w:r>
    </w:p>
    <w:p w:rsidR="00754C81" w:rsidRDefault="00A608DB" w:rsidP="00A608DB">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Primygtinis Jahvisto vaidmens teigimas</w:t>
      </w:r>
      <w:r w:rsidRPr="001A6CD2">
        <w:rPr>
          <w:rStyle w:val="Bodytext"/>
          <w:rFonts w:cs="Times New Roman"/>
          <w:color w:val="000000"/>
          <w:sz w:val="24"/>
          <w:szCs w:val="24"/>
          <w:lang w:eastAsia="fr-FR"/>
        </w:rPr>
        <w:t xml:space="preserve"> taip pat būdinga</w:t>
      </w:r>
      <w:r>
        <w:rPr>
          <w:rStyle w:val="Bodytext"/>
          <w:rFonts w:cs="Times New Roman"/>
          <w:color w:val="000000"/>
          <w:sz w:val="24"/>
          <w:szCs w:val="24"/>
          <w:lang w:eastAsia="fr-FR"/>
        </w:rPr>
        <w:t>s, kaip matysime, ir</w:t>
      </w:r>
      <w:r w:rsidRPr="001A6CD2">
        <w:rPr>
          <w:rStyle w:val="Bodytext"/>
          <w:rFonts w:cs="Times New Roman"/>
          <w:color w:val="000000"/>
          <w:sz w:val="24"/>
          <w:szCs w:val="24"/>
          <w:lang w:eastAsia="fr-FR"/>
        </w:rPr>
        <w:t xml:space="preserve"> H</w:t>
      </w:r>
      <w:r>
        <w:rPr>
          <w:rStyle w:val="Bodytext"/>
          <w:rFonts w:cs="Times New Roman"/>
          <w:color w:val="000000"/>
          <w:sz w:val="24"/>
          <w:szCs w:val="24"/>
          <w:lang w:eastAsia="fr-FR"/>
        </w:rPr>
        <w:t>.</w:t>
      </w:r>
      <w:r w:rsidRPr="001A6CD2">
        <w:rPr>
          <w:rStyle w:val="Bodytext"/>
          <w:rFonts w:cs="Times New Roman"/>
          <w:color w:val="000000"/>
          <w:sz w:val="24"/>
          <w:szCs w:val="24"/>
          <w:lang w:eastAsia="fr-FR"/>
        </w:rPr>
        <w:t>H</w:t>
      </w:r>
      <w:r>
        <w:rPr>
          <w:rStyle w:val="Bodytext"/>
          <w:rFonts w:cs="Times New Roman"/>
          <w:color w:val="000000"/>
          <w:sz w:val="24"/>
          <w:szCs w:val="24"/>
          <w:lang w:eastAsia="fr-FR"/>
        </w:rPr>
        <w:t>.</w:t>
      </w:r>
      <w:r w:rsidRPr="001A6CD2">
        <w:rPr>
          <w:rStyle w:val="Bodytext"/>
          <w:rFonts w:cs="Times New Roman"/>
          <w:color w:val="000000"/>
          <w:sz w:val="24"/>
          <w:szCs w:val="24"/>
          <w:lang w:eastAsia="fr-FR"/>
        </w:rPr>
        <w:t xml:space="preserve"> Schmid</w:t>
      </w:r>
      <w:r>
        <w:rPr>
          <w:rStyle w:val="Bodytext"/>
          <w:rFonts w:cs="Times New Roman"/>
          <w:color w:val="000000"/>
          <w:sz w:val="24"/>
          <w:szCs w:val="24"/>
          <w:lang w:eastAsia="fr-FR"/>
        </w:rPr>
        <w:t>o</w:t>
      </w:r>
      <w:r w:rsidRPr="001A6CD2">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bei M. </w:t>
      </w:r>
      <w:r w:rsidRPr="001A6CD2">
        <w:rPr>
          <w:rStyle w:val="Bodytext"/>
          <w:rFonts w:cs="Times New Roman"/>
          <w:color w:val="000000"/>
          <w:sz w:val="24"/>
          <w:szCs w:val="24"/>
          <w:lang w:eastAsia="fr-FR"/>
        </w:rPr>
        <w:t>Rose pozicija</w:t>
      </w:r>
      <w:r>
        <w:rPr>
          <w:rStyle w:val="Bodytext"/>
          <w:rFonts w:cs="Times New Roman"/>
          <w:color w:val="000000"/>
          <w:sz w:val="24"/>
          <w:szCs w:val="24"/>
          <w:lang w:eastAsia="fr-FR"/>
        </w:rPr>
        <w:t>i</w:t>
      </w:r>
      <w:r w:rsidRPr="001A6CD2">
        <w:rPr>
          <w:rStyle w:val="Bodytext"/>
          <w:rFonts w:cs="Times New Roman"/>
          <w:color w:val="000000"/>
          <w:sz w:val="24"/>
          <w:szCs w:val="24"/>
          <w:lang w:eastAsia="fr-FR"/>
        </w:rPr>
        <w:t>.</w:t>
      </w:r>
    </w:p>
    <w:p w:rsidR="00C22E7D" w:rsidRPr="00C84347" w:rsidRDefault="00C22E7D" w:rsidP="00C70E3D">
      <w:pPr>
        <w:pStyle w:val="Bodytext101"/>
        <w:shd w:val="clear" w:color="auto" w:fill="auto"/>
        <w:spacing w:after="0" w:line="240" w:lineRule="auto"/>
        <w:ind w:firstLine="284"/>
        <w:rPr>
          <w:rFonts w:cs="Times New Roman"/>
          <w:sz w:val="24"/>
          <w:szCs w:val="24"/>
        </w:rPr>
      </w:pPr>
    </w:p>
    <w:p w:rsidR="00E40DEC" w:rsidRPr="00D76191" w:rsidRDefault="00C22E7D" w:rsidP="00D76191">
      <w:pPr>
        <w:pStyle w:val="Heading2"/>
        <w:rPr>
          <w:rFonts w:ascii="Times New Roman" w:hAnsi="Times New Roman" w:cs="Times New Roman"/>
          <w:lang w:val="lt-LT"/>
        </w:rPr>
      </w:pPr>
      <w:r w:rsidRPr="00D76191">
        <w:rPr>
          <w:rStyle w:val="Bodytext2"/>
          <w:rFonts w:cs="Times New Roman"/>
          <w:b/>
          <w:bCs/>
          <w:sz w:val="26"/>
          <w:szCs w:val="26"/>
          <w:shd w:val="clear" w:color="auto" w:fill="auto"/>
          <w:lang w:val="lt-LT"/>
        </w:rPr>
        <w:t xml:space="preserve">6.3. </w:t>
      </w:r>
      <w:r w:rsidR="00D76191" w:rsidRPr="00D76191">
        <w:rPr>
          <w:rStyle w:val="Bodytext2"/>
          <w:rFonts w:cs="Times New Roman"/>
          <w:b/>
          <w:bCs/>
          <w:sz w:val="26"/>
          <w:szCs w:val="26"/>
          <w:shd w:val="clear" w:color="auto" w:fill="auto"/>
          <w:lang w:val="lt-LT"/>
        </w:rPr>
        <w:t>Konsensuso kvestionavimas pasitelkiant naująją tradicijų kritiką ir naują lingvistinių ir tematinių duomenų</w:t>
      </w:r>
      <w:r w:rsidR="00E40DEC" w:rsidRPr="00D76191">
        <w:rPr>
          <w:rStyle w:val="Bodytext2"/>
          <w:rFonts w:cs="Times New Roman"/>
          <w:b/>
          <w:bCs/>
          <w:sz w:val="26"/>
          <w:szCs w:val="26"/>
          <w:shd w:val="clear" w:color="auto" w:fill="auto"/>
          <w:lang w:val="lt-LT"/>
        </w:rPr>
        <w:t xml:space="preserve"> </w:t>
      </w:r>
      <w:r w:rsidR="00D76191" w:rsidRPr="00D76191">
        <w:rPr>
          <w:rStyle w:val="Bodytext2"/>
          <w:rFonts w:cs="Times New Roman"/>
          <w:b/>
          <w:bCs/>
          <w:sz w:val="26"/>
          <w:szCs w:val="26"/>
          <w:shd w:val="clear" w:color="auto" w:fill="auto"/>
          <w:lang w:val="lt-LT"/>
        </w:rPr>
        <w:t xml:space="preserve">vertinimą </w:t>
      </w:r>
      <w:r w:rsidR="00D76191">
        <w:rPr>
          <w:rStyle w:val="Bodytext2"/>
          <w:rFonts w:cs="Times New Roman"/>
          <w:b/>
          <w:bCs/>
          <w:sz w:val="26"/>
          <w:szCs w:val="26"/>
          <w:shd w:val="clear" w:color="auto" w:fill="auto"/>
          <w:lang w:val="lt-LT"/>
        </w:rPr>
        <w:t>(Schmidas ir</w:t>
      </w:r>
      <w:r w:rsidR="00E40DEC" w:rsidRPr="00D76191">
        <w:rPr>
          <w:rStyle w:val="Bodytext2"/>
          <w:rFonts w:cs="Times New Roman"/>
          <w:b/>
          <w:bCs/>
          <w:sz w:val="26"/>
          <w:szCs w:val="26"/>
          <w:shd w:val="clear" w:color="auto" w:fill="auto"/>
          <w:lang w:val="lt-LT"/>
        </w:rPr>
        <w:t xml:space="preserve"> Rose)</w:t>
      </w:r>
    </w:p>
    <w:p w:rsidR="00E40DEC" w:rsidRPr="00342BAA" w:rsidRDefault="00E40DEC" w:rsidP="00342BAA">
      <w:pPr>
        <w:pStyle w:val="Bodytext51"/>
        <w:numPr>
          <w:ilvl w:val="2"/>
          <w:numId w:val="66"/>
        </w:numPr>
        <w:shd w:val="clear" w:color="auto" w:fill="auto"/>
        <w:tabs>
          <w:tab w:val="left" w:pos="595"/>
        </w:tabs>
        <w:spacing w:before="0" w:after="0" w:line="240" w:lineRule="auto"/>
        <w:rPr>
          <w:rFonts w:cs="Times New Roman"/>
          <w:i w:val="0"/>
          <w:iCs w:val="0"/>
          <w:sz w:val="24"/>
          <w:szCs w:val="24"/>
        </w:rPr>
      </w:pPr>
      <w:r w:rsidRPr="00342BAA">
        <w:rPr>
          <w:rStyle w:val="Heading3Char"/>
          <w:rFonts w:ascii="Times New Roman" w:hAnsi="Times New Roman" w:cs="Times New Roman"/>
          <w:i w:val="0"/>
          <w:iCs w:val="0"/>
        </w:rPr>
        <w:t>Hans Heinrich Schmid</w:t>
      </w:r>
      <w:r w:rsidRPr="00342BAA">
        <w:rPr>
          <w:rStyle w:val="Bodytext56"/>
          <w:rFonts w:cs="Times New Roman"/>
          <w:i/>
          <w:iCs/>
          <w:color w:val="000000"/>
          <w:sz w:val="24"/>
          <w:szCs w:val="24"/>
          <w:vertAlign w:val="superscript"/>
          <w:lang w:eastAsia="fr-FR"/>
        </w:rPr>
        <w:footnoteReference w:id="235"/>
      </w:r>
    </w:p>
    <w:p w:rsidR="00C22E7D" w:rsidRDefault="00C22E7D" w:rsidP="00C22E7D">
      <w:pPr>
        <w:pStyle w:val="Bodytext1"/>
        <w:shd w:val="clear" w:color="auto" w:fill="auto"/>
        <w:spacing w:after="0" w:line="240" w:lineRule="auto"/>
        <w:ind w:firstLine="284"/>
        <w:rPr>
          <w:rStyle w:val="Bodytext"/>
          <w:rFonts w:cs="Times New Roman"/>
          <w:color w:val="000000"/>
          <w:sz w:val="24"/>
          <w:szCs w:val="24"/>
          <w:lang w:eastAsia="fr-FR"/>
        </w:rPr>
      </w:pPr>
    </w:p>
    <w:p w:rsidR="00F9277D" w:rsidRPr="00342BAA" w:rsidRDefault="00F9277D" w:rsidP="00F9277D">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 xml:space="preserve">Matėme, kad 70-tųjų viduryje nepatogumo klasikino konsensuso akivaizdoje buvo </w:t>
      </w:r>
      <w:r w:rsidRPr="00342BAA">
        <w:rPr>
          <w:rStyle w:val="Bodytext"/>
          <w:rFonts w:cs="Times New Roman"/>
          <w:color w:val="000000"/>
          <w:sz w:val="24"/>
          <w:szCs w:val="24"/>
          <w:lang w:eastAsia="fr-FR"/>
        </w:rPr>
        <w:t>ne</w:t>
      </w:r>
      <w:r>
        <w:rPr>
          <w:rStyle w:val="Bodytext"/>
          <w:rFonts w:cs="Times New Roman"/>
          <w:color w:val="000000"/>
          <w:sz w:val="24"/>
          <w:szCs w:val="24"/>
          <w:lang w:eastAsia="fr-FR"/>
        </w:rPr>
        <w:t>be</w:t>
      </w:r>
      <w:r w:rsidRPr="00342BAA">
        <w:rPr>
          <w:rStyle w:val="Bodytext"/>
          <w:rFonts w:cs="Times New Roman"/>
          <w:color w:val="000000"/>
          <w:sz w:val="24"/>
          <w:szCs w:val="24"/>
          <w:lang w:eastAsia="fr-FR"/>
        </w:rPr>
        <w:t>gali</w:t>
      </w:r>
      <w:r>
        <w:rPr>
          <w:rStyle w:val="Bodytext"/>
          <w:rFonts w:cs="Times New Roman"/>
          <w:color w:val="000000"/>
          <w:sz w:val="24"/>
          <w:szCs w:val="24"/>
          <w:lang w:eastAsia="fr-FR"/>
        </w:rPr>
        <w:t>ma ignoruoti</w:t>
      </w:r>
      <w:r w:rsidRPr="00342BAA">
        <w:rPr>
          <w:rStyle w:val="Bodytext"/>
          <w:rFonts w:cs="Times New Roman"/>
          <w:color w:val="000000"/>
          <w:sz w:val="24"/>
          <w:szCs w:val="24"/>
          <w:lang w:eastAsia="fr-FR"/>
        </w:rPr>
        <w:t xml:space="preserve">. Tačiau </w:t>
      </w:r>
      <w:r>
        <w:rPr>
          <w:rStyle w:val="Bodytext"/>
          <w:rFonts w:cs="Times New Roman"/>
          <w:color w:val="000000"/>
          <w:sz w:val="24"/>
          <w:szCs w:val="24"/>
          <w:lang w:eastAsia="fr-FR"/>
        </w:rPr>
        <w:t>[58]</w:t>
      </w:r>
      <w:r w:rsidRPr="00342BAA">
        <w:rPr>
          <w:rStyle w:val="Bodytext"/>
          <w:rFonts w:cs="Times New Roman"/>
          <w:color w:val="000000"/>
          <w:sz w:val="24"/>
          <w:szCs w:val="24"/>
          <w:lang w:eastAsia="fr-FR"/>
        </w:rPr>
        <w:t xml:space="preserve"> 1976 </w:t>
      </w:r>
      <w:r>
        <w:rPr>
          <w:rStyle w:val="Bodytext"/>
          <w:rFonts w:cs="Times New Roman"/>
          <w:color w:val="000000"/>
          <w:sz w:val="24"/>
          <w:szCs w:val="24"/>
          <w:lang w:eastAsia="fr-FR"/>
        </w:rPr>
        <w:t xml:space="preserve">m. pasirodžius </w:t>
      </w:r>
      <w:r w:rsidRPr="00342BAA">
        <w:rPr>
          <w:rStyle w:val="Bodytext"/>
          <w:rFonts w:cs="Times New Roman"/>
          <w:color w:val="000000"/>
          <w:sz w:val="24"/>
          <w:szCs w:val="24"/>
          <w:lang w:eastAsia="fr-FR"/>
        </w:rPr>
        <w:t>H</w:t>
      </w:r>
      <w:r>
        <w:rPr>
          <w:rStyle w:val="Bodytext"/>
          <w:rFonts w:cs="Times New Roman"/>
          <w:color w:val="000000"/>
          <w:sz w:val="24"/>
          <w:szCs w:val="24"/>
          <w:lang w:eastAsia="fr-FR"/>
        </w:rPr>
        <w:t>.</w:t>
      </w:r>
      <w:r w:rsidRPr="00342BAA">
        <w:rPr>
          <w:rStyle w:val="Bodytext"/>
          <w:rFonts w:cs="Times New Roman"/>
          <w:color w:val="000000"/>
          <w:sz w:val="24"/>
          <w:szCs w:val="24"/>
          <w:lang w:eastAsia="fr-FR"/>
        </w:rPr>
        <w:t>H</w:t>
      </w:r>
      <w:r>
        <w:rPr>
          <w:rStyle w:val="Bodytext"/>
          <w:rFonts w:cs="Times New Roman"/>
          <w:color w:val="000000"/>
          <w:sz w:val="24"/>
          <w:szCs w:val="24"/>
          <w:lang w:eastAsia="fr-FR"/>
        </w:rPr>
        <w:t>.</w:t>
      </w:r>
      <w:r w:rsidRPr="00342BAA">
        <w:rPr>
          <w:rStyle w:val="Bodytext"/>
          <w:rFonts w:cs="Times New Roman"/>
          <w:color w:val="000000"/>
          <w:sz w:val="24"/>
          <w:szCs w:val="24"/>
          <w:lang w:eastAsia="fr-FR"/>
        </w:rPr>
        <w:t xml:space="preserve"> Schmid</w:t>
      </w:r>
      <w:r>
        <w:rPr>
          <w:rStyle w:val="Bodytext"/>
          <w:rFonts w:cs="Times New Roman"/>
          <w:color w:val="000000"/>
          <w:sz w:val="24"/>
          <w:szCs w:val="24"/>
          <w:lang w:eastAsia="fr-FR"/>
        </w:rPr>
        <w:t>o veikalui</w:t>
      </w:r>
      <w:r w:rsidRPr="00342BAA">
        <w:rPr>
          <w:rStyle w:val="Bodytext"/>
          <w:rFonts w:cs="Times New Roman"/>
          <w:color w:val="000000"/>
          <w:sz w:val="24"/>
          <w:szCs w:val="24"/>
          <w:lang w:eastAsia="fr-FR"/>
        </w:rPr>
        <w:t xml:space="preserve"> </w:t>
      </w:r>
      <w:r w:rsidRPr="00C84347">
        <w:rPr>
          <w:rStyle w:val="BodytextItalic2"/>
          <w:rFonts w:cs="Times New Roman"/>
          <w:color w:val="000000"/>
          <w:sz w:val="24"/>
          <w:szCs w:val="24"/>
          <w:lang w:val="de-DE" w:eastAsia="de-DE"/>
        </w:rPr>
        <w:t xml:space="preserve">Der sogenannte </w:t>
      </w:r>
      <w:r w:rsidRPr="00C84347">
        <w:rPr>
          <w:rStyle w:val="BodytextItalic2"/>
          <w:rFonts w:cs="Times New Roman"/>
          <w:color w:val="000000"/>
          <w:sz w:val="24"/>
          <w:szCs w:val="24"/>
          <w:lang w:eastAsia="fr-FR"/>
        </w:rPr>
        <w:t>Jahwist</w:t>
      </w:r>
      <w:r w:rsidRPr="00342BAA">
        <w:rPr>
          <w:rStyle w:val="Bodytext"/>
          <w:rFonts w:cs="Times New Roman"/>
          <w:color w:val="000000"/>
          <w:sz w:val="24"/>
          <w:szCs w:val="24"/>
          <w:lang w:eastAsia="fr-FR"/>
        </w:rPr>
        <w:t xml:space="preserve">, turėjo bombos efektą. Nors daugelis autorių </w:t>
      </w:r>
      <w:r>
        <w:rPr>
          <w:rStyle w:val="Bodytext"/>
          <w:rFonts w:cs="Times New Roman"/>
          <w:color w:val="000000"/>
          <w:sz w:val="24"/>
          <w:szCs w:val="24"/>
          <w:lang w:eastAsia="fr-FR"/>
        </w:rPr>
        <w:t xml:space="preserve">išreikšdavo savo </w:t>
      </w:r>
      <w:r w:rsidRPr="00342BAA">
        <w:rPr>
          <w:rStyle w:val="Bodytext"/>
          <w:rFonts w:cs="Times New Roman"/>
          <w:color w:val="000000"/>
          <w:sz w:val="24"/>
          <w:szCs w:val="24"/>
          <w:lang w:eastAsia="fr-FR"/>
        </w:rPr>
        <w:t xml:space="preserve">abejones </w:t>
      </w:r>
      <w:r>
        <w:rPr>
          <w:rStyle w:val="Bodytext"/>
          <w:rFonts w:cs="Times New Roman"/>
          <w:color w:val="000000"/>
          <w:sz w:val="24"/>
          <w:szCs w:val="24"/>
          <w:lang w:eastAsia="fr-FR"/>
        </w:rPr>
        <w:t xml:space="preserve">apsiribodami segmentiškomis analizėmis </w:t>
      </w:r>
      <w:r w:rsidRPr="00342BAA">
        <w:rPr>
          <w:rStyle w:val="Bodytext"/>
          <w:rFonts w:cs="Times New Roman"/>
          <w:color w:val="000000"/>
          <w:sz w:val="24"/>
          <w:szCs w:val="24"/>
          <w:lang w:eastAsia="fr-FR"/>
        </w:rPr>
        <w:t>ar paraštėse, H</w:t>
      </w:r>
      <w:r>
        <w:rPr>
          <w:rStyle w:val="Bodytext"/>
          <w:rFonts w:cs="Times New Roman"/>
          <w:color w:val="000000"/>
          <w:sz w:val="24"/>
          <w:szCs w:val="24"/>
          <w:lang w:eastAsia="fr-FR"/>
        </w:rPr>
        <w:t>.</w:t>
      </w:r>
      <w:r w:rsidRPr="00342BAA">
        <w:rPr>
          <w:rStyle w:val="Bodytext"/>
          <w:rFonts w:cs="Times New Roman"/>
          <w:color w:val="000000"/>
          <w:sz w:val="24"/>
          <w:szCs w:val="24"/>
          <w:lang w:eastAsia="fr-FR"/>
        </w:rPr>
        <w:t>H</w:t>
      </w:r>
      <w:r>
        <w:rPr>
          <w:rStyle w:val="Bodytext"/>
          <w:rFonts w:cs="Times New Roman"/>
          <w:color w:val="000000"/>
          <w:sz w:val="24"/>
          <w:szCs w:val="24"/>
          <w:lang w:eastAsia="fr-FR"/>
        </w:rPr>
        <w:t>.</w:t>
      </w:r>
      <w:r w:rsidRPr="00342BAA">
        <w:rPr>
          <w:rStyle w:val="Bodytext"/>
          <w:rFonts w:cs="Times New Roman"/>
          <w:color w:val="000000"/>
          <w:sz w:val="24"/>
          <w:szCs w:val="24"/>
          <w:lang w:eastAsia="fr-FR"/>
        </w:rPr>
        <w:t xml:space="preserve"> Schmid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atakavo patį konsensusą kaip visumą</w:t>
      </w:r>
      <w:r w:rsidRPr="00342BAA">
        <w:rPr>
          <w:rStyle w:val="Bodytext"/>
          <w:rFonts w:cs="Times New Roman"/>
          <w:color w:val="000000"/>
          <w:sz w:val="24"/>
          <w:szCs w:val="24"/>
          <w:lang w:eastAsia="fr-FR"/>
        </w:rPr>
        <w:t>, ir jis tai padarė</w:t>
      </w:r>
      <w:r>
        <w:rPr>
          <w:rStyle w:val="Bodytext"/>
          <w:rFonts w:cs="Times New Roman"/>
          <w:color w:val="000000"/>
          <w:sz w:val="24"/>
          <w:szCs w:val="24"/>
          <w:lang w:eastAsia="fr-FR"/>
        </w:rPr>
        <w:t xml:space="preserve">  paprasta kalba, aiškia argumentacija</w:t>
      </w:r>
      <w:r w:rsidRPr="00342BAA">
        <w:rPr>
          <w:rStyle w:val="Bodytext"/>
          <w:rFonts w:cs="Times New Roman"/>
          <w:color w:val="000000"/>
          <w:sz w:val="24"/>
          <w:szCs w:val="24"/>
          <w:lang w:eastAsia="fr-FR"/>
        </w:rPr>
        <w:t xml:space="preserve"> ir </w:t>
      </w:r>
      <w:r>
        <w:rPr>
          <w:rStyle w:val="Bodytext"/>
          <w:rFonts w:cs="Times New Roman"/>
          <w:color w:val="000000"/>
          <w:sz w:val="24"/>
          <w:szCs w:val="24"/>
          <w:lang w:eastAsia="fr-FR"/>
        </w:rPr>
        <w:t>aštriai, norėdamas atkreipti dėmesį į gautos sistemos trūkumus</w:t>
      </w:r>
      <w:r w:rsidRPr="00342BAA">
        <w:rPr>
          <w:rStyle w:val="Bodytext"/>
          <w:rFonts w:cs="Times New Roman"/>
          <w:color w:val="000000"/>
          <w:sz w:val="24"/>
          <w:szCs w:val="24"/>
          <w:lang w:eastAsia="fr-FR"/>
        </w:rPr>
        <w:t>. Tačiau reikėtų pažymėti, kad Schmid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pasitenkino kvestionuoti patį konsensusą</w:t>
      </w:r>
      <w:r w:rsidRPr="00342BAA">
        <w:rPr>
          <w:rStyle w:val="Bodytext"/>
          <w:rFonts w:cs="Times New Roman"/>
          <w:color w:val="000000"/>
          <w:sz w:val="24"/>
          <w:szCs w:val="24"/>
          <w:lang w:eastAsia="fr-FR"/>
        </w:rPr>
        <w:t xml:space="preserve">, o ne </w:t>
      </w:r>
      <w:r>
        <w:rPr>
          <w:rStyle w:val="Bodytext"/>
          <w:rFonts w:cs="Times New Roman"/>
          <w:color w:val="000000"/>
          <w:sz w:val="24"/>
          <w:szCs w:val="24"/>
          <w:lang w:eastAsia="fr-FR"/>
        </w:rPr>
        <w:t>jau bandyti</w:t>
      </w:r>
      <w:r w:rsidRPr="00342BAA">
        <w:rPr>
          <w:rStyle w:val="Bodytext"/>
          <w:rFonts w:cs="Times New Roman"/>
          <w:color w:val="000000"/>
          <w:sz w:val="24"/>
          <w:szCs w:val="24"/>
          <w:lang w:eastAsia="fr-FR"/>
        </w:rPr>
        <w:t xml:space="preserve"> pasiūlyti naują aiškinamąjį modelį. </w:t>
      </w:r>
    </w:p>
    <w:p w:rsidR="00F9277D" w:rsidRDefault="00747D5F" w:rsidP="00C22E7D">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Savo knygoje</w:t>
      </w:r>
      <w:r w:rsidRPr="00342BAA">
        <w:rPr>
          <w:rStyle w:val="Bodytext"/>
          <w:rFonts w:cs="Times New Roman"/>
          <w:color w:val="000000"/>
          <w:sz w:val="24"/>
          <w:szCs w:val="24"/>
          <w:lang w:eastAsia="fr-FR"/>
        </w:rPr>
        <w:t xml:space="preserve"> Schmid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paima kaip išeities tašką</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Jahvistą, kaip jis buvo apribotas</w:t>
      </w:r>
      <w:r w:rsidRPr="00342BAA">
        <w:rPr>
          <w:rStyle w:val="Bodytext"/>
          <w:rFonts w:cs="Times New Roman"/>
          <w:color w:val="000000"/>
          <w:sz w:val="24"/>
          <w:szCs w:val="24"/>
          <w:lang w:eastAsia="fr-FR"/>
        </w:rPr>
        <w:t xml:space="preserve"> Noth</w:t>
      </w:r>
      <w:r>
        <w:rPr>
          <w:rStyle w:val="Bodytext"/>
          <w:rFonts w:cs="Times New Roman"/>
          <w:color w:val="000000"/>
          <w:sz w:val="24"/>
          <w:szCs w:val="24"/>
          <w:lang w:eastAsia="fr-FR"/>
        </w:rPr>
        <w:t>o</w:t>
      </w:r>
      <w:r w:rsidRPr="00C84347">
        <w:rPr>
          <w:rStyle w:val="Bodytext"/>
          <w:rFonts w:cs="Times New Roman"/>
          <w:color w:val="000000"/>
          <w:sz w:val="24"/>
          <w:szCs w:val="24"/>
          <w:vertAlign w:val="superscript"/>
          <w:lang w:eastAsia="fr-FR"/>
        </w:rPr>
        <w:footnoteReference w:id="236"/>
      </w:r>
      <w:r w:rsidRPr="00342BAA">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pasiūlo </w:t>
      </w:r>
      <w:r w:rsidRPr="00342BAA">
        <w:rPr>
          <w:rStyle w:val="Bodytext"/>
          <w:rFonts w:cs="Times New Roman"/>
          <w:color w:val="000000"/>
          <w:sz w:val="24"/>
          <w:szCs w:val="24"/>
          <w:lang w:eastAsia="fr-FR"/>
        </w:rPr>
        <w:t>parodyti, kad šis "J" sunkiai suvok</w:t>
      </w:r>
      <w:r>
        <w:rPr>
          <w:rStyle w:val="Bodytext"/>
          <w:rFonts w:cs="Times New Roman"/>
          <w:color w:val="000000"/>
          <w:sz w:val="24"/>
          <w:szCs w:val="24"/>
          <w:lang w:eastAsia="fr-FR"/>
        </w:rPr>
        <w:t>iamas Saliamono epochoje</w:t>
      </w:r>
      <w:r w:rsidRPr="00342BAA">
        <w:rPr>
          <w:rStyle w:val="Bodytext"/>
          <w:rFonts w:cs="Times New Roman"/>
          <w:color w:val="000000"/>
          <w:sz w:val="24"/>
          <w:szCs w:val="24"/>
          <w:lang w:eastAsia="fr-FR"/>
        </w:rPr>
        <w:t>. Jo metodas yra iša</w:t>
      </w:r>
      <w:r>
        <w:rPr>
          <w:rStyle w:val="Bodytext"/>
          <w:rFonts w:cs="Times New Roman"/>
          <w:color w:val="000000"/>
          <w:sz w:val="24"/>
          <w:szCs w:val="24"/>
          <w:lang w:eastAsia="fr-FR"/>
        </w:rPr>
        <w:t>nalizuoti stilių, literatūrinį žanrą ir tematiką</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svarbiausių</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Jahvisto </w:t>
      </w:r>
      <w:r w:rsidRPr="00342BAA">
        <w:rPr>
          <w:rStyle w:val="Bodytext"/>
          <w:rFonts w:cs="Times New Roman"/>
          <w:color w:val="000000"/>
          <w:sz w:val="24"/>
          <w:szCs w:val="24"/>
          <w:lang w:eastAsia="fr-FR"/>
        </w:rPr>
        <w:t xml:space="preserve">tekstų: </w:t>
      </w:r>
      <w:r>
        <w:rPr>
          <w:rStyle w:val="Bodytext"/>
          <w:rFonts w:cs="Times New Roman"/>
          <w:color w:val="000000"/>
          <w:sz w:val="24"/>
          <w:szCs w:val="24"/>
          <w:lang w:eastAsia="fr-FR"/>
        </w:rPr>
        <w:t>Iš</w:t>
      </w:r>
      <w:r w:rsidRPr="00342BAA">
        <w:rPr>
          <w:rStyle w:val="Bodytext"/>
          <w:rFonts w:cs="Times New Roman"/>
          <w:color w:val="000000"/>
          <w:sz w:val="24"/>
          <w:szCs w:val="24"/>
          <w:lang w:eastAsia="fr-FR"/>
        </w:rPr>
        <w:t xml:space="preserve"> 3-4</w:t>
      </w:r>
      <w:r>
        <w:rPr>
          <w:rStyle w:val="Bodytext"/>
          <w:rFonts w:cs="Times New Roman"/>
          <w:color w:val="000000"/>
          <w:sz w:val="24"/>
          <w:szCs w:val="24"/>
          <w:lang w:eastAsia="fr-FR"/>
        </w:rPr>
        <w:t xml:space="preserve">*; 7-10*; 14*; 15*; 17*; </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Sk 11*; 12*; 17</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Iš</w:t>
      </w:r>
      <w:r w:rsidRPr="00342BAA">
        <w:rPr>
          <w:rStyle w:val="Bodytext"/>
          <w:rFonts w:cs="Times New Roman"/>
          <w:color w:val="000000"/>
          <w:sz w:val="24"/>
          <w:szCs w:val="24"/>
          <w:lang w:eastAsia="fr-FR"/>
        </w:rPr>
        <w:t xml:space="preserve"> 19-24*; * 32-34; </w:t>
      </w:r>
      <w:r>
        <w:rPr>
          <w:rStyle w:val="Bodytext"/>
          <w:rFonts w:cs="Times New Roman"/>
          <w:color w:val="000000"/>
          <w:sz w:val="24"/>
          <w:szCs w:val="24"/>
          <w:lang w:eastAsia="fr-FR"/>
        </w:rPr>
        <w:t>Pr 15 * ir patriarchų pažadus</w:t>
      </w:r>
      <w:r w:rsidRPr="00342BAA">
        <w:rPr>
          <w:rStyle w:val="Bodytext"/>
          <w:rFonts w:cs="Times New Roman"/>
          <w:color w:val="000000"/>
          <w:sz w:val="24"/>
          <w:szCs w:val="24"/>
          <w:lang w:eastAsia="fr-FR"/>
        </w:rPr>
        <w:t>. Kiekvieną kartą</w:t>
      </w:r>
      <w:r>
        <w:rPr>
          <w:rStyle w:val="Bodytext"/>
          <w:rFonts w:cs="Times New Roman"/>
          <w:color w:val="000000"/>
          <w:sz w:val="24"/>
          <w:szCs w:val="24"/>
          <w:lang w:eastAsia="fr-FR"/>
        </w:rPr>
        <w:t xml:space="preserve"> įsitikiname, pagal </w:t>
      </w:r>
      <w:r w:rsidRPr="00342BAA">
        <w:rPr>
          <w:rStyle w:val="Bodytext"/>
          <w:rFonts w:cs="Times New Roman"/>
          <w:color w:val="000000"/>
          <w:sz w:val="24"/>
          <w:szCs w:val="24"/>
          <w:lang w:eastAsia="fr-FR"/>
        </w:rPr>
        <w:t>Schmid</w:t>
      </w:r>
      <w:r>
        <w:rPr>
          <w:rStyle w:val="Bodytext"/>
          <w:rFonts w:cs="Times New Roman"/>
          <w:color w:val="000000"/>
          <w:sz w:val="24"/>
          <w:szCs w:val="24"/>
          <w:lang w:eastAsia="fr-FR"/>
        </w:rPr>
        <w:t>ą</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kad </w:t>
      </w:r>
      <w:r w:rsidRPr="00342BAA">
        <w:rPr>
          <w:rStyle w:val="Bodytext"/>
          <w:rFonts w:cs="Times New Roman"/>
          <w:color w:val="000000"/>
          <w:sz w:val="24"/>
          <w:szCs w:val="24"/>
          <w:lang w:eastAsia="fr-FR"/>
        </w:rPr>
        <w:t>šie tekstai s</w:t>
      </w:r>
      <w:r>
        <w:rPr>
          <w:rStyle w:val="Bodytext"/>
          <w:rFonts w:cs="Times New Roman"/>
          <w:color w:val="000000"/>
          <w:sz w:val="24"/>
          <w:szCs w:val="24"/>
          <w:lang w:eastAsia="fr-FR"/>
        </w:rPr>
        <w:t>uponuoja klasikinį</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VIII ir VII šimtmečių </w:t>
      </w:r>
      <w:r w:rsidRPr="00342BAA">
        <w:rPr>
          <w:rStyle w:val="Bodytext"/>
          <w:rFonts w:cs="Times New Roman"/>
          <w:color w:val="000000"/>
          <w:sz w:val="24"/>
          <w:szCs w:val="24"/>
          <w:lang w:eastAsia="fr-FR"/>
        </w:rPr>
        <w:t>pranaš</w:t>
      </w:r>
      <w:r>
        <w:rPr>
          <w:rStyle w:val="Bodytext"/>
          <w:rFonts w:cs="Times New Roman"/>
          <w:color w:val="000000"/>
          <w:sz w:val="24"/>
          <w:szCs w:val="24"/>
          <w:lang w:eastAsia="fr-FR"/>
        </w:rPr>
        <w:t>iškumą</w:t>
      </w:r>
      <w:r w:rsidRPr="00342BAA">
        <w:rPr>
          <w:rStyle w:val="Bodytext"/>
          <w:rFonts w:cs="Times New Roman"/>
          <w:color w:val="000000"/>
          <w:sz w:val="24"/>
          <w:szCs w:val="24"/>
          <w:lang w:eastAsia="fr-FR"/>
        </w:rPr>
        <w:t xml:space="preserve"> ir </w:t>
      </w:r>
      <w:r>
        <w:rPr>
          <w:rStyle w:val="Bodytext"/>
          <w:rFonts w:cs="Times New Roman"/>
          <w:color w:val="000000"/>
          <w:sz w:val="24"/>
          <w:szCs w:val="24"/>
          <w:lang w:eastAsia="fr-FR"/>
        </w:rPr>
        <w:t>deuteronominės arba deuteronomistinės teologijos požiūrį</w:t>
      </w:r>
      <w:r w:rsidRPr="00342BAA">
        <w:rPr>
          <w:rStyle w:val="Bodytext"/>
          <w:rFonts w:cs="Times New Roman"/>
          <w:color w:val="000000"/>
          <w:sz w:val="24"/>
          <w:szCs w:val="24"/>
          <w:lang w:eastAsia="fr-FR"/>
        </w:rPr>
        <w:t>. Tai</w:t>
      </w:r>
      <w:r>
        <w:rPr>
          <w:rStyle w:val="Bodytext"/>
          <w:rFonts w:cs="Times New Roman"/>
          <w:color w:val="000000"/>
          <w:sz w:val="24"/>
          <w:szCs w:val="24"/>
          <w:lang w:eastAsia="fr-FR"/>
        </w:rPr>
        <w:t>p</w:t>
      </w:r>
      <w:r w:rsidRPr="00342BAA">
        <w:rPr>
          <w:rStyle w:val="Bodytext"/>
          <w:rFonts w:cs="Times New Roman"/>
          <w:color w:val="000000"/>
          <w:sz w:val="24"/>
          <w:szCs w:val="24"/>
          <w:lang w:eastAsia="fr-FR"/>
        </w:rPr>
        <w:t xml:space="preserve">, Mozės </w:t>
      </w:r>
      <w:r>
        <w:rPr>
          <w:rStyle w:val="Bodytext"/>
          <w:rFonts w:cs="Times New Roman"/>
          <w:color w:val="000000"/>
          <w:sz w:val="24"/>
          <w:szCs w:val="24"/>
          <w:lang w:eastAsia="fr-FR"/>
        </w:rPr>
        <w:t xml:space="preserve">pašaukimo </w:t>
      </w:r>
      <w:r w:rsidRPr="00342BAA">
        <w:rPr>
          <w:rStyle w:val="Bodytext"/>
          <w:rFonts w:cs="Times New Roman"/>
          <w:color w:val="000000"/>
          <w:sz w:val="24"/>
          <w:szCs w:val="24"/>
          <w:lang w:eastAsia="fr-FR"/>
        </w:rPr>
        <w:t>istorija Išėjimo 3</w:t>
      </w:r>
      <w:r>
        <w:rPr>
          <w:rStyle w:val="Bodytext"/>
          <w:rFonts w:cs="Times New Roman"/>
          <w:color w:val="000000"/>
          <w:sz w:val="24"/>
          <w:szCs w:val="24"/>
          <w:lang w:eastAsia="fr-FR"/>
        </w:rPr>
        <w:t xml:space="preserve"> yra stereotipinė</w:t>
      </w:r>
      <w:r w:rsidRPr="00342BAA">
        <w:rPr>
          <w:rStyle w:val="Bodytext"/>
          <w:rFonts w:cs="Times New Roman"/>
          <w:color w:val="000000"/>
          <w:sz w:val="24"/>
          <w:szCs w:val="24"/>
          <w:lang w:eastAsia="fr-FR"/>
        </w:rPr>
        <w:t xml:space="preserve"> pranašiško pašaukimo istorija, ir </w:t>
      </w:r>
      <w:r>
        <w:rPr>
          <w:rStyle w:val="Bodytext"/>
          <w:rFonts w:cs="Times New Roman"/>
          <w:color w:val="000000"/>
          <w:sz w:val="24"/>
          <w:szCs w:val="24"/>
          <w:lang w:eastAsia="fr-FR"/>
        </w:rPr>
        <w:t>ji pre</w:t>
      </w:r>
      <w:r w:rsidRPr="00342BAA">
        <w:rPr>
          <w:rStyle w:val="Bodytext"/>
          <w:rFonts w:cs="Times New Roman"/>
          <w:color w:val="000000"/>
          <w:sz w:val="24"/>
          <w:szCs w:val="24"/>
          <w:lang w:eastAsia="fr-FR"/>
        </w:rPr>
        <w:t>suponuoja dar ne s</w:t>
      </w:r>
      <w:r>
        <w:rPr>
          <w:rStyle w:val="Bodytext"/>
          <w:rFonts w:cs="Times New Roman"/>
          <w:color w:val="000000"/>
          <w:sz w:val="24"/>
          <w:szCs w:val="24"/>
          <w:lang w:eastAsia="fr-FR"/>
        </w:rPr>
        <w:t>tereotipine</w:t>
      </w:r>
      <w:r w:rsidRPr="00342BAA">
        <w:rPr>
          <w:rStyle w:val="Bodytext"/>
          <w:rFonts w:cs="Times New Roman"/>
          <w:color w:val="000000"/>
          <w:sz w:val="24"/>
          <w:szCs w:val="24"/>
          <w:lang w:eastAsia="fr-FR"/>
        </w:rPr>
        <w:t>s Izaijo ar Jeremijo</w:t>
      </w:r>
      <w:r>
        <w:rPr>
          <w:rStyle w:val="Bodytext"/>
          <w:rFonts w:cs="Times New Roman"/>
          <w:color w:val="000000"/>
          <w:sz w:val="24"/>
          <w:szCs w:val="24"/>
          <w:lang w:eastAsia="fr-FR"/>
        </w:rPr>
        <w:t xml:space="preserve"> pašaukimo istorijas</w:t>
      </w:r>
      <w:r w:rsidRPr="00342BAA">
        <w:rPr>
          <w:rStyle w:val="Bodytext"/>
          <w:rFonts w:cs="Times New Roman"/>
          <w:color w:val="000000"/>
          <w:sz w:val="24"/>
          <w:szCs w:val="24"/>
          <w:lang w:eastAsia="fr-FR"/>
        </w:rPr>
        <w:t>.</w:t>
      </w:r>
      <w:r>
        <w:rPr>
          <w:rStyle w:val="Bodytext"/>
          <w:rFonts w:cs="Times New Roman"/>
          <w:color w:val="000000"/>
          <w:sz w:val="24"/>
          <w:szCs w:val="24"/>
          <w:lang w:eastAsia="fr-FR"/>
        </w:rPr>
        <w:t xml:space="preserve"> Išsireiškimas toks, kaip</w:t>
      </w:r>
      <w:r w:rsidRPr="00342BAA">
        <w:rPr>
          <w:rStyle w:val="Bodytext"/>
          <w:rFonts w:cs="Times New Roman"/>
          <w:color w:val="000000"/>
          <w:sz w:val="24"/>
          <w:szCs w:val="24"/>
          <w:lang w:eastAsia="fr-FR"/>
        </w:rPr>
        <w:t xml:space="preserve">: "Aš mačiau savo tautos priespaudą" (Išėjimo 3.7) </w:t>
      </w:r>
      <w:r>
        <w:rPr>
          <w:rStyle w:val="Bodytext"/>
          <w:rFonts w:cs="Times New Roman"/>
          <w:color w:val="000000"/>
          <w:sz w:val="24"/>
          <w:szCs w:val="24"/>
          <w:lang w:eastAsia="fr-FR"/>
        </w:rPr>
        <w:t xml:space="preserve">presuponuoja kolektyvizaciją </w:t>
      </w:r>
      <w:r w:rsidRPr="00342BAA">
        <w:rPr>
          <w:rStyle w:val="Bodytext"/>
          <w:rFonts w:cs="Times New Roman"/>
          <w:color w:val="000000"/>
          <w:sz w:val="24"/>
          <w:szCs w:val="24"/>
          <w:lang w:eastAsia="fr-FR"/>
        </w:rPr>
        <w:t>individo įvykdymo</w:t>
      </w:r>
      <w:r>
        <w:rPr>
          <w:rStyle w:val="Bodytext"/>
          <w:rFonts w:cs="Times New Roman"/>
          <w:color w:val="000000"/>
          <w:sz w:val="24"/>
          <w:szCs w:val="24"/>
          <w:lang w:eastAsia="fr-FR"/>
        </w:rPr>
        <w:t xml:space="preserve"> orakulo &lt;</w:t>
      </w:r>
      <w:r w:rsidRPr="00C84347">
        <w:rPr>
          <w:rStyle w:val="Bodytext"/>
          <w:rFonts w:cs="Times New Roman"/>
          <w:color w:val="000000"/>
          <w:sz w:val="24"/>
          <w:szCs w:val="24"/>
          <w:lang w:eastAsia="fr-FR"/>
        </w:rPr>
        <w:t xml:space="preserve"> la collectivisation de l’oracle d’exaucement de l’individu</w:t>
      </w:r>
      <w:r>
        <w:rPr>
          <w:rStyle w:val="Bodytext"/>
          <w:rFonts w:cs="Times New Roman"/>
          <w:color w:val="000000"/>
          <w:sz w:val="24"/>
          <w:szCs w:val="24"/>
          <w:lang w:eastAsia="fr-FR"/>
        </w:rPr>
        <w:t xml:space="preserve"> &gt;,</w:t>
      </w:r>
      <w:r w:rsidRPr="00342BAA">
        <w:rPr>
          <w:rStyle w:val="Bodytext"/>
          <w:rFonts w:cs="Times New Roman"/>
          <w:color w:val="000000"/>
          <w:sz w:val="24"/>
          <w:szCs w:val="24"/>
          <w:lang w:eastAsia="fr-FR"/>
        </w:rPr>
        <w:t xml:space="preserve"> ir </w:t>
      </w:r>
      <w:r>
        <w:rPr>
          <w:rStyle w:val="Bodytext"/>
          <w:rFonts w:cs="Times New Roman"/>
          <w:color w:val="000000"/>
          <w:sz w:val="24"/>
          <w:szCs w:val="24"/>
          <w:lang w:eastAsia="fr-FR"/>
        </w:rPr>
        <w:t>tokia sąvoka</w:t>
      </w:r>
      <w:r w:rsidRPr="00342BAA">
        <w:rPr>
          <w:rStyle w:val="Bodytext"/>
          <w:rFonts w:cs="Times New Roman"/>
          <w:color w:val="000000"/>
          <w:sz w:val="24"/>
          <w:szCs w:val="24"/>
          <w:lang w:eastAsia="fr-FR"/>
        </w:rPr>
        <w:t xml:space="preserve">, pavyzdžiui, </w:t>
      </w:r>
      <w:r>
        <w:rPr>
          <w:rStyle w:val="Bodytext"/>
          <w:rFonts w:cs="Times New Roman"/>
          <w:color w:val="000000"/>
          <w:sz w:val="24"/>
          <w:szCs w:val="24"/>
          <w:lang w:eastAsia="fr-FR"/>
        </w:rPr>
        <w:t xml:space="preserve">kaip </w:t>
      </w:r>
      <w:r w:rsidRPr="00342BAA">
        <w:rPr>
          <w:rStyle w:val="Bodytext"/>
          <w:rFonts w:cs="Times New Roman"/>
          <w:color w:val="000000"/>
          <w:sz w:val="24"/>
          <w:szCs w:val="24"/>
          <w:lang w:eastAsia="fr-FR"/>
        </w:rPr>
        <w:t>"</w:t>
      </w:r>
      <w:r w:rsidRPr="002F3B84">
        <w:rPr>
          <w:rStyle w:val="Bodytext"/>
          <w:rFonts w:cs="Times New Roman"/>
          <w:color w:val="000000"/>
          <w:sz w:val="24"/>
          <w:szCs w:val="24"/>
          <w:lang w:eastAsia="fr-FR"/>
        </w:rPr>
        <w:t>u</w:t>
      </w:r>
      <w:r>
        <w:rPr>
          <w:rStyle w:val="Bodytext"/>
          <w:rFonts w:cs="Times New Roman"/>
          <w:color w:val="000000"/>
          <w:sz w:val="24"/>
          <w:szCs w:val="24"/>
          <w:lang w:eastAsia="fr-FR" w:bidi="he-IL"/>
        </w:rPr>
        <w:t>žkietinimas</w:t>
      </w:r>
      <w:r w:rsidRPr="00342BAA">
        <w:rPr>
          <w:rStyle w:val="Bodytext"/>
          <w:rFonts w:cs="Times New Roman"/>
          <w:color w:val="000000"/>
          <w:sz w:val="24"/>
          <w:szCs w:val="24"/>
          <w:lang w:eastAsia="fr-FR"/>
        </w:rPr>
        <w:t>" (Iš 3, 19) yra sunkiai suvok</w:t>
      </w:r>
      <w:r>
        <w:rPr>
          <w:rStyle w:val="Bodytext"/>
          <w:rFonts w:cs="Times New Roman"/>
          <w:color w:val="000000"/>
          <w:sz w:val="24"/>
          <w:szCs w:val="24"/>
          <w:lang w:eastAsia="fr-FR"/>
        </w:rPr>
        <w:t>iamas iki refleksijos apie Izaijo tarnystės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nepasisekimo (Iz </w:t>
      </w:r>
      <w:r w:rsidRPr="00342BAA">
        <w:rPr>
          <w:rStyle w:val="Bodytext"/>
          <w:rFonts w:cs="Times New Roman"/>
          <w:color w:val="000000"/>
          <w:sz w:val="24"/>
          <w:szCs w:val="24"/>
          <w:lang w:eastAsia="fr-FR"/>
        </w:rPr>
        <w:t>6:10)</w:t>
      </w:r>
      <w:r>
        <w:rPr>
          <w:rStyle w:val="Bodytext"/>
          <w:rFonts w:cs="Times New Roman"/>
          <w:color w:val="000000"/>
          <w:sz w:val="24"/>
          <w:szCs w:val="24"/>
          <w:lang w:eastAsia="fr-FR"/>
        </w:rPr>
        <w:t>. Galiausiai, "tikėjimo</w:t>
      </w:r>
      <w:r w:rsidRPr="00342BAA">
        <w:rPr>
          <w:rStyle w:val="Bodytext"/>
          <w:rFonts w:cs="Times New Roman"/>
          <w:color w:val="000000"/>
          <w:sz w:val="24"/>
          <w:szCs w:val="24"/>
          <w:lang w:eastAsia="fr-FR"/>
        </w:rPr>
        <w:t>"</w:t>
      </w:r>
      <w:r>
        <w:rPr>
          <w:rStyle w:val="Bodytext"/>
          <w:rFonts w:cs="Times New Roman"/>
          <w:color w:val="000000"/>
          <w:sz w:val="24"/>
          <w:szCs w:val="24"/>
          <w:lang w:eastAsia="fr-FR"/>
        </w:rPr>
        <w:t xml:space="preserve"> problematika, kurią signalizuoja</w:t>
      </w:r>
      <w:r w:rsidRPr="00342BAA">
        <w:rPr>
          <w:rStyle w:val="Bodytext"/>
          <w:rFonts w:cs="Times New Roman"/>
          <w:color w:val="000000"/>
          <w:sz w:val="24"/>
          <w:szCs w:val="24"/>
          <w:lang w:eastAsia="fr-FR"/>
        </w:rPr>
        <w:t xml:space="preserve"> veiksmažodžio </w:t>
      </w:r>
      <w:r w:rsidRPr="00355C41">
        <w:rPr>
          <w:rStyle w:val="Bodytext"/>
          <w:rFonts w:cs="Times New Roman"/>
          <w:i/>
          <w:iCs/>
          <w:color w:val="000000"/>
          <w:sz w:val="24"/>
          <w:szCs w:val="24"/>
          <w:lang w:eastAsia="fr-FR"/>
        </w:rPr>
        <w:t>h'myn</w:t>
      </w:r>
      <w:r>
        <w:rPr>
          <w:rStyle w:val="Bodytext"/>
          <w:rFonts w:cs="Times New Roman"/>
          <w:color w:val="000000"/>
          <w:sz w:val="24"/>
          <w:szCs w:val="24"/>
          <w:lang w:eastAsia="fr-FR"/>
        </w:rPr>
        <w:t xml:space="preserve"> naudojimas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Iš 4,1.5.8s</w:t>
      </w:r>
      <w:r w:rsidRPr="00342BAA">
        <w:rPr>
          <w:rStyle w:val="Bodytext"/>
          <w:rFonts w:cs="Times New Roman"/>
          <w:color w:val="000000"/>
          <w:sz w:val="24"/>
          <w:szCs w:val="24"/>
          <w:lang w:eastAsia="fr-FR"/>
        </w:rPr>
        <w:t>)</w:t>
      </w:r>
      <w:r>
        <w:rPr>
          <w:rStyle w:val="Bodytext"/>
          <w:rFonts w:cs="Times New Roman"/>
          <w:color w:val="000000"/>
          <w:sz w:val="24"/>
          <w:szCs w:val="24"/>
          <w:lang w:eastAsia="fr-FR"/>
        </w:rPr>
        <w:t>,</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presupouoja teologinių svarstymų lygenį,</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kuris ne</w:t>
      </w:r>
      <w:r w:rsidRPr="00342BAA">
        <w:rPr>
          <w:rStyle w:val="Bodytext"/>
          <w:rFonts w:cs="Times New Roman"/>
          <w:color w:val="000000"/>
          <w:sz w:val="24"/>
          <w:szCs w:val="24"/>
          <w:lang w:eastAsia="fr-FR"/>
        </w:rPr>
        <w:t>bus pasiektas iki</w:t>
      </w:r>
      <w:r>
        <w:rPr>
          <w:rStyle w:val="Bodytext"/>
          <w:rFonts w:cs="Times New Roman"/>
          <w:color w:val="000000"/>
          <w:sz w:val="24"/>
          <w:szCs w:val="24"/>
          <w:lang w:eastAsia="fr-FR"/>
        </w:rPr>
        <w:t xml:space="preserve"> tokių tekstų kaip</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Iz 7.9. Visi žodžiai, visos frazių išsireiškimai</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net </w:t>
      </w:r>
      <w:r>
        <w:rPr>
          <w:rStyle w:val="Bodytext"/>
          <w:rFonts w:cs="Times New Roman"/>
          <w:color w:val="000000"/>
          <w:sz w:val="24"/>
          <w:szCs w:val="24"/>
          <w:lang w:eastAsia="fr-FR"/>
        </w:rPr>
        <w:lastRenderedPageBreak/>
        <w:t xml:space="preserve">visos </w:t>
      </w:r>
      <w:r w:rsidRPr="00342BAA">
        <w:rPr>
          <w:rStyle w:val="Bodytext"/>
          <w:rFonts w:cs="Times New Roman"/>
          <w:color w:val="000000"/>
          <w:sz w:val="24"/>
          <w:szCs w:val="24"/>
          <w:lang w:eastAsia="fr-FR"/>
        </w:rPr>
        <w:t xml:space="preserve">sąvokos </w:t>
      </w:r>
      <w:r>
        <w:rPr>
          <w:rStyle w:val="Bodytext"/>
          <w:rFonts w:cs="Times New Roman"/>
          <w:color w:val="000000"/>
          <w:sz w:val="24"/>
          <w:szCs w:val="24"/>
          <w:lang w:eastAsia="fr-FR"/>
        </w:rPr>
        <w:t>jahvistinio pasakojimo</w:t>
      </w:r>
      <w:r w:rsidRPr="00342BAA">
        <w:rPr>
          <w:rStyle w:val="Bodytext"/>
          <w:rFonts w:cs="Times New Roman"/>
          <w:color w:val="000000"/>
          <w:sz w:val="24"/>
          <w:szCs w:val="24"/>
          <w:lang w:eastAsia="fr-FR"/>
        </w:rPr>
        <w:t xml:space="preserve"> apie Mozės </w:t>
      </w:r>
      <w:r>
        <w:rPr>
          <w:rStyle w:val="Bodytext"/>
          <w:rFonts w:cs="Times New Roman"/>
          <w:color w:val="000000"/>
          <w:sz w:val="24"/>
          <w:szCs w:val="24"/>
          <w:lang w:eastAsia="fr-FR"/>
        </w:rPr>
        <w:t>pašaukimą gretintinas su dt/dtr mokyklos stiliumi</w:t>
      </w:r>
      <w:r w:rsidRPr="00342BAA">
        <w:rPr>
          <w:rStyle w:val="Bodytext"/>
          <w:rFonts w:cs="Times New Roman"/>
          <w:color w:val="000000"/>
          <w:sz w:val="24"/>
          <w:szCs w:val="24"/>
          <w:lang w:eastAsia="fr-FR"/>
        </w:rPr>
        <w:t>, tema</w:t>
      </w:r>
      <w:r>
        <w:rPr>
          <w:rStyle w:val="Bodytext"/>
          <w:rFonts w:cs="Times New Roman"/>
          <w:color w:val="000000"/>
          <w:sz w:val="24"/>
          <w:szCs w:val="24"/>
          <w:lang w:eastAsia="fr-FR"/>
        </w:rPr>
        <w:t>tika</w:t>
      </w:r>
      <w:r w:rsidRPr="00342BAA">
        <w:rPr>
          <w:rStyle w:val="Bodytext"/>
          <w:rFonts w:cs="Times New Roman"/>
          <w:color w:val="000000"/>
          <w:sz w:val="24"/>
          <w:szCs w:val="24"/>
          <w:lang w:eastAsia="fr-FR"/>
        </w:rPr>
        <w:t xml:space="preserve"> ir teologija. Nepaklusnumo dykumoje pasakojimai </w:t>
      </w:r>
      <w:r>
        <w:rPr>
          <w:rStyle w:val="Bodytext"/>
          <w:rFonts w:cs="Times New Roman"/>
          <w:color w:val="000000"/>
          <w:sz w:val="24"/>
          <w:szCs w:val="24"/>
          <w:lang w:eastAsia="fr-FR"/>
        </w:rPr>
        <w:t>iliustruoja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koncepciją, kuri </w:t>
      </w:r>
      <w:r w:rsidRPr="00342BAA">
        <w:rPr>
          <w:rStyle w:val="Bodytext"/>
          <w:rFonts w:cs="Times New Roman"/>
          <w:color w:val="000000"/>
          <w:sz w:val="24"/>
          <w:szCs w:val="24"/>
          <w:lang w:eastAsia="fr-FR"/>
        </w:rPr>
        <w:t xml:space="preserve">yra </w:t>
      </w:r>
      <w:r>
        <w:rPr>
          <w:rStyle w:val="Bodytext"/>
          <w:rFonts w:cs="Times New Roman"/>
          <w:color w:val="000000"/>
          <w:sz w:val="24"/>
          <w:szCs w:val="24"/>
          <w:lang w:eastAsia="fr-FR"/>
        </w:rPr>
        <w:t>ta pati Deuteronomisto Teisėjų</w:t>
      </w:r>
      <w:r w:rsidRPr="00342BAA">
        <w:rPr>
          <w:rStyle w:val="Bodytext"/>
          <w:rFonts w:cs="Times New Roman"/>
          <w:color w:val="000000"/>
          <w:sz w:val="24"/>
          <w:szCs w:val="24"/>
          <w:lang w:eastAsia="fr-FR"/>
        </w:rPr>
        <w:t xml:space="preserve"> 2,6ss</w:t>
      </w:r>
      <w:r>
        <w:rPr>
          <w:rStyle w:val="Bodytext"/>
          <w:rFonts w:cs="Times New Roman"/>
          <w:color w:val="000000"/>
          <w:sz w:val="24"/>
          <w:szCs w:val="24"/>
          <w:lang w:eastAsia="fr-FR"/>
        </w:rPr>
        <w:t>: Izraelio kaltė supykdo</w:t>
      </w:r>
      <w:r w:rsidRPr="00342BAA">
        <w:rPr>
          <w:rStyle w:val="Bodytext"/>
          <w:rFonts w:cs="Times New Roman"/>
          <w:color w:val="000000"/>
          <w:sz w:val="24"/>
          <w:szCs w:val="24"/>
          <w:lang w:eastAsia="fr-FR"/>
        </w:rPr>
        <w:t xml:space="preserve"> YHWH; žmonės baudžiami, </w:t>
      </w:r>
      <w:r>
        <w:rPr>
          <w:rStyle w:val="Bodytext"/>
          <w:rFonts w:cs="Times New Roman"/>
          <w:color w:val="000000"/>
          <w:sz w:val="24"/>
          <w:szCs w:val="24"/>
          <w:lang w:eastAsia="fr-FR"/>
        </w:rPr>
        <w:t>šukiasi YHWH</w:t>
      </w:r>
      <w:r w:rsidRPr="00342BAA">
        <w:rPr>
          <w:rStyle w:val="Bodytext"/>
          <w:rFonts w:cs="Times New Roman"/>
          <w:color w:val="000000"/>
          <w:sz w:val="24"/>
          <w:szCs w:val="24"/>
          <w:lang w:eastAsia="fr-FR"/>
        </w:rPr>
        <w:t>; JAHVĖ įsikiša</w:t>
      </w:r>
      <w:r>
        <w:rPr>
          <w:rStyle w:val="Bodytext"/>
          <w:rFonts w:cs="Times New Roman"/>
          <w:color w:val="000000"/>
          <w:sz w:val="24"/>
          <w:szCs w:val="24"/>
          <w:lang w:eastAsia="fr-FR"/>
        </w:rPr>
        <w:t>, kad Izraelį išgelbėtų</w:t>
      </w:r>
      <w:r w:rsidRPr="00342BAA">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342BAA">
        <w:rPr>
          <w:rStyle w:val="Bodytext"/>
          <w:rFonts w:cs="Times New Roman"/>
          <w:color w:val="000000"/>
          <w:sz w:val="24"/>
          <w:szCs w:val="24"/>
          <w:lang w:eastAsia="fr-FR"/>
        </w:rPr>
        <w:t xml:space="preserve">Iš Egipto, Sinajaus pericope negandų ir pažadų patriarchų tik patvirtina šią analizę istorija: </w:t>
      </w:r>
      <w:r>
        <w:rPr>
          <w:rStyle w:val="Bodytext"/>
          <w:rFonts w:cs="Times New Roman"/>
          <w:color w:val="000000"/>
          <w:sz w:val="24"/>
          <w:szCs w:val="24"/>
          <w:lang w:eastAsia="fr-FR"/>
        </w:rPr>
        <w:t xml:space="preserve">visi </w:t>
      </w:r>
      <w:r w:rsidRPr="00342BAA">
        <w:rPr>
          <w:rStyle w:val="Bodytext"/>
          <w:rFonts w:cs="Times New Roman"/>
          <w:color w:val="000000"/>
          <w:sz w:val="24"/>
          <w:szCs w:val="24"/>
          <w:lang w:eastAsia="fr-FR"/>
        </w:rPr>
        <w:t>šie teks</w:t>
      </w:r>
      <w:r>
        <w:rPr>
          <w:rStyle w:val="Bodytext"/>
          <w:rFonts w:cs="Times New Roman"/>
          <w:color w:val="000000"/>
          <w:sz w:val="24"/>
          <w:szCs w:val="24"/>
          <w:lang w:eastAsia="fr-FR"/>
        </w:rPr>
        <w:t>tai atskleidžia gilią giminystę su dt / dtr literatūra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Prie to dar prisideda dar</w:t>
      </w:r>
      <w:r w:rsidRPr="00342BAA">
        <w:rPr>
          <w:rStyle w:val="Bodytext"/>
          <w:rFonts w:cs="Times New Roman"/>
          <w:color w:val="000000"/>
          <w:sz w:val="24"/>
          <w:szCs w:val="24"/>
          <w:lang w:eastAsia="fr-FR"/>
        </w:rPr>
        <w:t xml:space="preserve"> vienas pastebėjimas, kad dauguma</w:t>
      </w:r>
      <w:r>
        <w:rPr>
          <w:rStyle w:val="Bodytext"/>
          <w:rFonts w:cs="Times New Roman"/>
          <w:color w:val="000000"/>
          <w:sz w:val="24"/>
          <w:szCs w:val="24"/>
          <w:lang w:eastAsia="fr-FR"/>
        </w:rPr>
        <w:t xml:space="preserve"> laikomų</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fundamentaliomis Penkiaknygės</w:t>
      </w:r>
      <w:r w:rsidRPr="00342BAA">
        <w:rPr>
          <w:rStyle w:val="Bodytext"/>
          <w:rFonts w:cs="Times New Roman"/>
          <w:color w:val="000000"/>
          <w:sz w:val="24"/>
          <w:szCs w:val="24"/>
          <w:lang w:eastAsia="fr-FR"/>
        </w:rPr>
        <w:t xml:space="preserve"> tradicijų </w:t>
      </w:r>
      <w:r>
        <w:rPr>
          <w:rStyle w:val="Bodytext"/>
          <w:rFonts w:cs="Times New Roman"/>
          <w:color w:val="000000"/>
          <w:sz w:val="24"/>
          <w:szCs w:val="24"/>
          <w:lang w:eastAsia="fr-FR"/>
        </w:rPr>
        <w:t>niekada nėra paminėti tekstuose, ateinančiuose iš prieštremtinio laikotarpio.</w:t>
      </w:r>
      <w:r w:rsidRPr="00342BAA">
        <w:rPr>
          <w:rStyle w:val="Bodytext"/>
          <w:rFonts w:cs="Times New Roman"/>
          <w:color w:val="000000"/>
          <w:sz w:val="24"/>
          <w:szCs w:val="24"/>
          <w:lang w:eastAsia="fr-FR"/>
        </w:rPr>
        <w:t xml:space="preserve"> Pranašų </w:t>
      </w:r>
      <w:r>
        <w:rPr>
          <w:rStyle w:val="Bodytext"/>
          <w:rFonts w:cs="Times New Roman"/>
          <w:color w:val="000000"/>
          <w:sz w:val="24"/>
          <w:szCs w:val="24"/>
          <w:lang w:eastAsia="fr-FR"/>
        </w:rPr>
        <w:t xml:space="preserve">iš VIII ir VII a. </w:t>
      </w:r>
      <w:r w:rsidRPr="00342BAA">
        <w:rPr>
          <w:rStyle w:val="Bodytext"/>
          <w:rFonts w:cs="Times New Roman"/>
          <w:color w:val="000000"/>
          <w:sz w:val="24"/>
          <w:szCs w:val="24"/>
          <w:lang w:eastAsia="fr-FR"/>
        </w:rPr>
        <w:t xml:space="preserve">tyla </w:t>
      </w:r>
      <w:r>
        <w:rPr>
          <w:rStyle w:val="Bodytext"/>
          <w:rFonts w:cs="Times New Roman"/>
          <w:color w:val="000000"/>
          <w:sz w:val="24"/>
          <w:szCs w:val="24"/>
          <w:lang w:eastAsia="fr-FR"/>
        </w:rPr>
        <w:t>šiuo klausimu yra ypač iškalbinga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[59]</w:t>
      </w:r>
    </w:p>
    <w:p w:rsidR="00747D5F" w:rsidRDefault="003D7C5E" w:rsidP="00C22E7D">
      <w:pPr>
        <w:pStyle w:val="Bodytext1"/>
        <w:shd w:val="clear" w:color="auto" w:fill="auto"/>
        <w:spacing w:after="0" w:line="240" w:lineRule="auto"/>
        <w:ind w:firstLine="284"/>
        <w:rPr>
          <w:rStyle w:val="Bodytext"/>
          <w:rFonts w:cs="Times New Roman"/>
          <w:color w:val="000000"/>
          <w:sz w:val="24"/>
          <w:szCs w:val="24"/>
          <w:lang w:eastAsia="fr-FR"/>
        </w:rPr>
      </w:pPr>
      <w:r w:rsidRPr="00342BAA">
        <w:rPr>
          <w:rStyle w:val="Bodytext"/>
          <w:rFonts w:cs="Times New Roman"/>
          <w:color w:val="000000"/>
          <w:sz w:val="24"/>
          <w:szCs w:val="24"/>
          <w:lang w:eastAsia="fr-FR"/>
        </w:rPr>
        <w:t>Schmid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nieko nesako dėl santykių tipo</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kuris </w:t>
      </w:r>
      <w:r w:rsidRPr="00342BAA">
        <w:rPr>
          <w:rStyle w:val="Bodytext"/>
          <w:rFonts w:cs="Times New Roman"/>
          <w:color w:val="000000"/>
          <w:sz w:val="24"/>
          <w:szCs w:val="24"/>
          <w:lang w:eastAsia="fr-FR"/>
        </w:rPr>
        <w:t>būtų nustatyta</w:t>
      </w:r>
      <w:r>
        <w:rPr>
          <w:rStyle w:val="Bodytext"/>
          <w:rFonts w:cs="Times New Roman"/>
          <w:color w:val="000000"/>
          <w:sz w:val="24"/>
          <w:szCs w:val="24"/>
          <w:lang w:eastAsia="fr-FR"/>
        </w:rPr>
        <w:t>s</w:t>
      </w:r>
      <w:r w:rsidRPr="00342BAA">
        <w:rPr>
          <w:rStyle w:val="Bodytext"/>
          <w:rFonts w:cs="Times New Roman"/>
          <w:color w:val="000000"/>
          <w:sz w:val="24"/>
          <w:szCs w:val="24"/>
          <w:lang w:eastAsia="fr-FR"/>
        </w:rPr>
        <w:t xml:space="preserve"> tarp "</w:t>
      </w:r>
      <w:r>
        <w:rPr>
          <w:rStyle w:val="Bodytext"/>
          <w:rFonts w:cs="Times New Roman"/>
          <w:color w:val="000000"/>
          <w:sz w:val="24"/>
          <w:szCs w:val="24"/>
          <w:lang w:eastAsia="fr-FR"/>
        </w:rPr>
        <w:t>Jahvisto</w:t>
      </w:r>
      <w:r w:rsidRPr="00342BAA">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deuteronomistinės istoriografijos, nei, ypač, </w:t>
      </w:r>
      <w:r w:rsidRPr="00342BAA">
        <w:rPr>
          <w:rStyle w:val="Bodytext"/>
          <w:rFonts w:cs="Times New Roman"/>
          <w:color w:val="000000"/>
          <w:sz w:val="24"/>
          <w:szCs w:val="24"/>
          <w:lang w:eastAsia="fr-FR"/>
        </w:rPr>
        <w:t xml:space="preserve">dėl šių dviejų literatūrinių grupių </w:t>
      </w:r>
      <w:r>
        <w:rPr>
          <w:rStyle w:val="Bodytext"/>
          <w:rFonts w:cs="Times New Roman"/>
          <w:color w:val="000000"/>
          <w:sz w:val="24"/>
          <w:szCs w:val="24"/>
          <w:lang w:eastAsia="fr-FR"/>
        </w:rPr>
        <w:t>chronologinės tvarkos –</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kas, ž</w:t>
      </w:r>
      <w:r w:rsidRPr="00342BAA">
        <w:rPr>
          <w:rStyle w:val="Bodytext"/>
          <w:rFonts w:cs="Times New Roman"/>
          <w:color w:val="000000"/>
          <w:sz w:val="24"/>
          <w:szCs w:val="24"/>
          <w:lang w:eastAsia="fr-FR"/>
        </w:rPr>
        <w:t>inoma, kaip parody</w:t>
      </w:r>
      <w:r>
        <w:rPr>
          <w:rStyle w:val="Bodytext"/>
          <w:rFonts w:cs="Times New Roman"/>
          <w:color w:val="000000"/>
          <w:sz w:val="24"/>
          <w:szCs w:val="24"/>
          <w:lang w:eastAsia="fr-FR"/>
        </w:rPr>
        <w:t>s Rose</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yra raktinis</w:t>
      </w:r>
      <w:r w:rsidRPr="00342BAA">
        <w:rPr>
          <w:rStyle w:val="Bodytext"/>
          <w:rFonts w:cs="Times New Roman"/>
          <w:color w:val="000000"/>
          <w:sz w:val="24"/>
          <w:szCs w:val="24"/>
          <w:lang w:eastAsia="fr-FR"/>
        </w:rPr>
        <w:t xml:space="preserve"> klausimas! Tačiau pat</w:t>
      </w:r>
      <w:r>
        <w:rPr>
          <w:rStyle w:val="Bodytext"/>
          <w:rFonts w:cs="Times New Roman"/>
          <w:color w:val="000000"/>
          <w:sz w:val="24"/>
          <w:szCs w:val="24"/>
          <w:lang w:eastAsia="fr-FR"/>
        </w:rPr>
        <w:t>alpindamas</w:t>
      </w:r>
      <w:r w:rsidRPr="00342BAA">
        <w:rPr>
          <w:rStyle w:val="Bodytext"/>
          <w:rFonts w:cs="Times New Roman"/>
          <w:color w:val="000000"/>
          <w:sz w:val="24"/>
          <w:szCs w:val="24"/>
          <w:lang w:eastAsia="fr-FR"/>
        </w:rPr>
        <w:t xml:space="preserve"> savo </w:t>
      </w:r>
      <w:r>
        <w:rPr>
          <w:rStyle w:val="Bodytext"/>
          <w:rFonts w:cs="Times New Roman"/>
          <w:color w:val="000000"/>
          <w:sz w:val="24"/>
          <w:szCs w:val="24"/>
          <w:lang w:eastAsia="fr-FR"/>
        </w:rPr>
        <w:t>Jahvistą tremties kontekste</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arba tik tik </w:t>
      </w:r>
      <w:r w:rsidRPr="00342BAA">
        <w:rPr>
          <w:rStyle w:val="Bodytext"/>
          <w:rFonts w:cs="Times New Roman"/>
          <w:color w:val="000000"/>
          <w:sz w:val="24"/>
          <w:szCs w:val="24"/>
          <w:lang w:eastAsia="fr-FR"/>
        </w:rPr>
        <w:t xml:space="preserve">prieš ar per), jis iš </w:t>
      </w:r>
      <w:r>
        <w:rPr>
          <w:rStyle w:val="Bodytext"/>
          <w:rFonts w:cs="Times New Roman"/>
          <w:color w:val="000000"/>
          <w:sz w:val="24"/>
          <w:szCs w:val="24"/>
          <w:lang w:eastAsia="fr-FR"/>
        </w:rPr>
        <w:t xml:space="preserve">jo padaro </w:t>
      </w:r>
      <w:r w:rsidRPr="00342BAA">
        <w:rPr>
          <w:rStyle w:val="Bodytext"/>
          <w:rFonts w:cs="Times New Roman"/>
          <w:color w:val="000000"/>
          <w:sz w:val="24"/>
          <w:szCs w:val="24"/>
          <w:lang w:eastAsia="fr-FR"/>
        </w:rPr>
        <w:t>teologi</w:t>
      </w:r>
      <w:r>
        <w:rPr>
          <w:rStyle w:val="Bodytext"/>
          <w:rFonts w:cs="Times New Roman"/>
          <w:color w:val="000000"/>
          <w:sz w:val="24"/>
          <w:szCs w:val="24"/>
          <w:lang w:eastAsia="fr-FR"/>
        </w:rPr>
        <w:t>nės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srovės, kuri </w:t>
      </w:r>
      <w:r w:rsidRPr="00342BAA">
        <w:rPr>
          <w:rStyle w:val="Bodytext"/>
          <w:rFonts w:cs="Times New Roman"/>
          <w:color w:val="000000"/>
          <w:sz w:val="24"/>
          <w:szCs w:val="24"/>
          <w:lang w:eastAsia="fr-FR"/>
        </w:rPr>
        <w:t xml:space="preserve">turi savo </w:t>
      </w:r>
      <w:r>
        <w:rPr>
          <w:rStyle w:val="Bodytext"/>
          <w:rFonts w:cs="Times New Roman"/>
          <w:color w:val="000000"/>
          <w:sz w:val="24"/>
          <w:szCs w:val="24"/>
          <w:lang w:eastAsia="fr-FR"/>
        </w:rPr>
        <w:t xml:space="preserve">istorinę </w:t>
      </w:r>
      <w:r w:rsidRPr="00342BAA">
        <w:rPr>
          <w:rStyle w:val="Bodytext"/>
          <w:rFonts w:cs="Times New Roman"/>
          <w:color w:val="000000"/>
          <w:sz w:val="24"/>
          <w:szCs w:val="24"/>
          <w:lang w:eastAsia="fr-FR"/>
        </w:rPr>
        <w:t xml:space="preserve">vietą </w:t>
      </w:r>
      <w:r>
        <w:rPr>
          <w:rStyle w:val="Bodytext"/>
          <w:rFonts w:cs="Times New Roman"/>
          <w:color w:val="000000"/>
          <w:sz w:val="24"/>
          <w:szCs w:val="24"/>
          <w:lang w:eastAsia="fr-FR"/>
        </w:rPr>
        <w:t>Judėjos monarchijos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žlugimo, o ne Saliamono epochos metu, liudininku</w:t>
      </w:r>
      <w:r w:rsidRPr="00342BAA">
        <w:rPr>
          <w:rStyle w:val="Bodytext"/>
          <w:rFonts w:cs="Times New Roman"/>
          <w:color w:val="000000"/>
          <w:sz w:val="24"/>
          <w:szCs w:val="24"/>
          <w:lang w:eastAsia="fr-FR"/>
        </w:rPr>
        <w:t>.</w:t>
      </w:r>
      <w:r>
        <w:rPr>
          <w:rStyle w:val="Bodytext"/>
          <w:rFonts w:cs="Times New Roman"/>
          <w:color w:val="000000"/>
          <w:sz w:val="24"/>
          <w:szCs w:val="24"/>
          <w:lang w:eastAsia="fr-FR"/>
        </w:rPr>
        <w:t xml:space="preserve"> To rezultatas, </w:t>
      </w:r>
      <w:r w:rsidRPr="00342BAA">
        <w:rPr>
          <w:rStyle w:val="Bodytext"/>
          <w:rFonts w:cs="Times New Roman"/>
          <w:color w:val="000000"/>
          <w:sz w:val="24"/>
          <w:szCs w:val="24"/>
          <w:lang w:eastAsia="fr-FR"/>
        </w:rPr>
        <w:t xml:space="preserve">kaip </w:t>
      </w:r>
      <w:r>
        <w:rPr>
          <w:rStyle w:val="Bodytext"/>
          <w:rFonts w:cs="Times New Roman"/>
          <w:color w:val="000000"/>
          <w:sz w:val="24"/>
          <w:szCs w:val="24"/>
          <w:lang w:eastAsia="fr-FR"/>
        </w:rPr>
        <w:t xml:space="preserve">pats </w:t>
      </w:r>
      <w:r w:rsidRPr="00342BAA">
        <w:rPr>
          <w:rStyle w:val="Bodytext"/>
          <w:rFonts w:cs="Times New Roman"/>
          <w:color w:val="000000"/>
          <w:sz w:val="24"/>
          <w:szCs w:val="24"/>
          <w:lang w:eastAsia="fr-FR"/>
        </w:rPr>
        <w:t>Schmid pažymi</w:t>
      </w:r>
      <w:r w:rsidRPr="00C84347">
        <w:rPr>
          <w:rStyle w:val="Bodytext"/>
          <w:rFonts w:cs="Times New Roman"/>
          <w:color w:val="000000"/>
          <w:sz w:val="24"/>
          <w:szCs w:val="24"/>
          <w:vertAlign w:val="superscript"/>
          <w:lang w:eastAsia="fr-FR"/>
        </w:rPr>
        <w:footnoteReference w:id="237"/>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yra bendras perversmas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izraelitų </w:t>
      </w:r>
      <w:r w:rsidRPr="00342BAA">
        <w:rPr>
          <w:rStyle w:val="Bodytext"/>
          <w:rFonts w:cs="Times New Roman"/>
          <w:color w:val="000000"/>
          <w:sz w:val="24"/>
          <w:szCs w:val="24"/>
          <w:lang w:eastAsia="fr-FR"/>
        </w:rPr>
        <w:t>"Geistesgeschichte"</w:t>
      </w:r>
      <w:r>
        <w:rPr>
          <w:rStyle w:val="Bodytext"/>
          <w:rFonts w:cs="Times New Roman"/>
          <w:color w:val="000000"/>
          <w:sz w:val="24"/>
          <w:szCs w:val="24"/>
          <w:lang w:eastAsia="fr-FR"/>
        </w:rPr>
        <w:t>-je</w:t>
      </w:r>
      <w:r w:rsidRPr="00342BAA">
        <w:rPr>
          <w:rStyle w:val="Bodytext"/>
          <w:rFonts w:cs="Times New Roman"/>
          <w:color w:val="000000"/>
          <w:sz w:val="24"/>
          <w:szCs w:val="24"/>
          <w:lang w:eastAsia="fr-FR"/>
        </w:rPr>
        <w:t xml:space="preserve">. Iš pradžių randame nacionalinę religiją, </w:t>
      </w:r>
      <w:r>
        <w:rPr>
          <w:rStyle w:val="Bodytext"/>
          <w:rFonts w:cs="Times New Roman"/>
          <w:color w:val="000000"/>
          <w:sz w:val="24"/>
          <w:szCs w:val="24"/>
          <w:lang w:eastAsia="fr-FR"/>
        </w:rPr>
        <w:t>kuriai būdinga</w:t>
      </w:r>
      <w:r w:rsidRPr="00342BAA">
        <w:rPr>
          <w:rStyle w:val="Bodytext"/>
          <w:rFonts w:cs="Times New Roman"/>
          <w:color w:val="000000"/>
          <w:sz w:val="24"/>
          <w:szCs w:val="24"/>
          <w:lang w:eastAsia="fr-FR"/>
        </w:rPr>
        <w:t xml:space="preserve"> karališko</w:t>
      </w:r>
      <w:r>
        <w:rPr>
          <w:rStyle w:val="Bodytext"/>
          <w:rFonts w:cs="Times New Roman"/>
          <w:color w:val="000000"/>
          <w:sz w:val="24"/>
          <w:szCs w:val="24"/>
          <w:lang w:eastAsia="fr-FR"/>
        </w:rPr>
        <w:t>ji ideologija</w:t>
      </w:r>
      <w:r w:rsidRPr="00342BAA">
        <w:rPr>
          <w:rStyle w:val="Bodytext"/>
          <w:rFonts w:cs="Times New Roman"/>
          <w:color w:val="000000"/>
          <w:sz w:val="24"/>
          <w:szCs w:val="24"/>
          <w:lang w:eastAsia="fr-FR"/>
        </w:rPr>
        <w:t xml:space="preserve"> ir kosminės tvarko</w:t>
      </w:r>
      <w:r>
        <w:rPr>
          <w:rStyle w:val="Bodytext"/>
          <w:rFonts w:cs="Times New Roman"/>
          <w:color w:val="000000"/>
          <w:sz w:val="24"/>
          <w:szCs w:val="24"/>
          <w:lang w:eastAsia="fr-FR"/>
        </w:rPr>
        <w:t>s sąvoka. Tada ateina klasikinė</w:t>
      </w:r>
      <w:r w:rsidRPr="00342BAA">
        <w:rPr>
          <w:rStyle w:val="Bodytext"/>
          <w:rFonts w:cs="Times New Roman"/>
          <w:color w:val="000000"/>
          <w:sz w:val="24"/>
          <w:szCs w:val="24"/>
          <w:lang w:eastAsia="fr-FR"/>
        </w:rPr>
        <w:t xml:space="preserve"> pranašystė, kuri turi būti suprantama ne kaip sieki</w:t>
      </w:r>
      <w:r>
        <w:rPr>
          <w:rStyle w:val="Bodytext"/>
          <w:rFonts w:cs="Times New Roman"/>
          <w:color w:val="000000"/>
          <w:sz w:val="24"/>
          <w:szCs w:val="24"/>
          <w:lang w:eastAsia="fr-FR"/>
        </w:rPr>
        <w:t>mas</w:t>
      </w:r>
      <w:r w:rsidRPr="00342BAA">
        <w:rPr>
          <w:rStyle w:val="Bodytext"/>
          <w:rFonts w:cs="Times New Roman"/>
          <w:color w:val="000000"/>
          <w:sz w:val="24"/>
          <w:szCs w:val="24"/>
          <w:lang w:eastAsia="fr-FR"/>
        </w:rPr>
        <w:t xml:space="preserve"> gr</w:t>
      </w:r>
      <w:r>
        <w:rPr>
          <w:rStyle w:val="Bodytext"/>
          <w:rFonts w:cs="Times New Roman"/>
          <w:color w:val="000000"/>
          <w:sz w:val="24"/>
          <w:szCs w:val="24"/>
          <w:lang w:eastAsia="fr-FR"/>
        </w:rPr>
        <w:t>įžimo prie ikimonarchinės</w:t>
      </w:r>
      <w:r w:rsidRPr="00342BAA">
        <w:rPr>
          <w:rStyle w:val="Bodytext"/>
          <w:rFonts w:cs="Times New Roman"/>
          <w:color w:val="000000"/>
          <w:sz w:val="24"/>
          <w:szCs w:val="24"/>
          <w:lang w:eastAsia="fr-FR"/>
        </w:rPr>
        <w:t xml:space="preserve"> religijos</w:t>
      </w:r>
      <w:r>
        <w:rPr>
          <w:rStyle w:val="Bodytext"/>
          <w:rFonts w:cs="Times New Roman"/>
          <w:color w:val="000000"/>
          <w:sz w:val="24"/>
          <w:szCs w:val="24"/>
          <w:lang w:eastAsia="fr-FR"/>
        </w:rPr>
        <w:t xml:space="preserve">, </w:t>
      </w:r>
      <w:r w:rsidRPr="00342BAA">
        <w:rPr>
          <w:rStyle w:val="Bodytext"/>
          <w:rFonts w:cs="Times New Roman"/>
          <w:color w:val="000000"/>
          <w:sz w:val="24"/>
          <w:szCs w:val="24"/>
          <w:lang w:eastAsia="fr-FR"/>
        </w:rPr>
        <w:t xml:space="preserve">(kaip </w:t>
      </w:r>
      <w:r>
        <w:rPr>
          <w:rStyle w:val="Bodytext"/>
          <w:rFonts w:cs="Times New Roman"/>
          <w:color w:val="000000"/>
          <w:sz w:val="24"/>
          <w:szCs w:val="24"/>
          <w:lang w:eastAsia="fr-FR"/>
        </w:rPr>
        <w:t xml:space="preserve">manė </w:t>
      </w:r>
      <w:r w:rsidRPr="00342BAA">
        <w:rPr>
          <w:rStyle w:val="Bodytext"/>
          <w:rFonts w:cs="Times New Roman"/>
          <w:color w:val="000000"/>
          <w:sz w:val="24"/>
          <w:szCs w:val="24"/>
          <w:lang w:eastAsia="fr-FR"/>
        </w:rPr>
        <w:t>von R</w:t>
      </w:r>
      <w:r>
        <w:rPr>
          <w:rStyle w:val="Bodytext"/>
          <w:rFonts w:cs="Times New Roman"/>
          <w:color w:val="000000"/>
          <w:sz w:val="24"/>
          <w:szCs w:val="24"/>
          <w:lang w:eastAsia="fr-FR"/>
        </w:rPr>
        <w:t>adas)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bet kaip kvestionavimas n</w:t>
      </w:r>
      <w:r w:rsidRPr="00342BAA">
        <w:rPr>
          <w:rStyle w:val="Bodytext"/>
          <w:rFonts w:cs="Times New Roman"/>
          <w:color w:val="000000"/>
          <w:sz w:val="24"/>
          <w:szCs w:val="24"/>
          <w:lang w:eastAsia="fr-FR"/>
        </w:rPr>
        <w:t xml:space="preserve">acionalinės ir karališkosios religijos </w:t>
      </w:r>
      <w:r>
        <w:rPr>
          <w:rStyle w:val="Bodytext"/>
          <w:rFonts w:cs="Times New Roman"/>
          <w:color w:val="000000"/>
          <w:sz w:val="24"/>
          <w:szCs w:val="24"/>
          <w:lang w:eastAsia="fr-FR"/>
        </w:rPr>
        <w:t xml:space="preserve">vardan </w:t>
      </w:r>
      <w:r w:rsidRPr="003D7C5E">
        <w:rPr>
          <w:rStyle w:val="Bodytext"/>
          <w:rFonts w:cs="Times New Roman"/>
          <w:i/>
          <w:iCs/>
          <w:color w:val="000000"/>
          <w:sz w:val="24"/>
          <w:szCs w:val="24"/>
          <w:lang w:eastAsia="fr-FR"/>
        </w:rPr>
        <w:t>naujo</w:t>
      </w:r>
      <w:r>
        <w:rPr>
          <w:rStyle w:val="Bodytext"/>
          <w:rFonts w:cs="Times New Roman"/>
          <w:i/>
          <w:iCs/>
          <w:color w:val="000000"/>
          <w:sz w:val="24"/>
          <w:szCs w:val="24"/>
          <w:lang w:eastAsia="fr-FR"/>
        </w:rPr>
        <w:t>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santykių</w:t>
      </w:r>
      <w:r w:rsidRPr="00342BAA">
        <w:rPr>
          <w:rStyle w:val="Bodytext"/>
          <w:rFonts w:cs="Times New Roman"/>
          <w:color w:val="000000"/>
          <w:sz w:val="24"/>
          <w:szCs w:val="24"/>
          <w:lang w:eastAsia="fr-FR"/>
        </w:rPr>
        <w:t xml:space="preserve"> tarp Jahvės ir Izraelio</w:t>
      </w:r>
      <w:r>
        <w:rPr>
          <w:rStyle w:val="Bodytext"/>
          <w:rFonts w:cs="Times New Roman"/>
          <w:color w:val="000000"/>
          <w:sz w:val="24"/>
          <w:szCs w:val="24"/>
          <w:lang w:eastAsia="fr-FR"/>
        </w:rPr>
        <w:t xml:space="preserve"> koncepcijos</w:t>
      </w:r>
      <w:r w:rsidRPr="00342BAA">
        <w:rPr>
          <w:rStyle w:val="Bodytext"/>
          <w:rFonts w:cs="Times New Roman"/>
          <w:color w:val="000000"/>
          <w:sz w:val="24"/>
          <w:szCs w:val="24"/>
          <w:lang w:eastAsia="fr-FR"/>
        </w:rPr>
        <w:t>. Galiausiai ateina, žlu</w:t>
      </w:r>
      <w:r>
        <w:rPr>
          <w:rStyle w:val="Bodytext"/>
          <w:rFonts w:cs="Times New Roman"/>
          <w:color w:val="000000"/>
          <w:sz w:val="24"/>
          <w:szCs w:val="24"/>
          <w:lang w:eastAsia="fr-FR"/>
        </w:rPr>
        <w:t>ngant (neišvengiamai</w:t>
      </w:r>
      <w:r w:rsidRPr="00342BAA">
        <w:rPr>
          <w:rStyle w:val="Bodytext"/>
          <w:rFonts w:cs="Times New Roman"/>
          <w:color w:val="000000"/>
          <w:sz w:val="24"/>
          <w:szCs w:val="24"/>
          <w:lang w:eastAsia="fr-FR"/>
        </w:rPr>
        <w:t xml:space="preserve"> ar</w:t>
      </w:r>
      <w:r>
        <w:rPr>
          <w:rStyle w:val="Bodytext"/>
          <w:rFonts w:cs="Times New Roman"/>
          <w:color w:val="000000"/>
          <w:sz w:val="24"/>
          <w:szCs w:val="24"/>
          <w:lang w:eastAsia="fr-FR"/>
        </w:rPr>
        <w:t>ba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pasiekiamai) karalystei</w:t>
      </w:r>
      <w:r w:rsidRPr="00342BAA">
        <w:rPr>
          <w:rStyle w:val="Bodytext"/>
          <w:rFonts w:cs="Times New Roman"/>
          <w:color w:val="000000"/>
          <w:sz w:val="24"/>
          <w:szCs w:val="24"/>
          <w:lang w:eastAsia="fr-FR"/>
        </w:rPr>
        <w:t xml:space="preserve">, Izraelio istoriją </w:t>
      </w:r>
      <w:r>
        <w:rPr>
          <w:rStyle w:val="Bodytext"/>
          <w:rFonts w:cs="Times New Roman"/>
          <w:color w:val="000000"/>
          <w:sz w:val="24"/>
          <w:szCs w:val="24"/>
          <w:lang w:eastAsia="fr-FR"/>
        </w:rPr>
        <w:t>pradžios re</w:t>
      </w:r>
      <w:r w:rsidRPr="00342BAA">
        <w:rPr>
          <w:rStyle w:val="Bodytext"/>
          <w:rFonts w:cs="Times New Roman"/>
          <w:color w:val="000000"/>
          <w:sz w:val="24"/>
          <w:szCs w:val="24"/>
          <w:lang w:eastAsia="fr-FR"/>
        </w:rPr>
        <w:t>i</w:t>
      </w:r>
      <w:r>
        <w:rPr>
          <w:rStyle w:val="Bodytext"/>
          <w:rFonts w:cs="Times New Roman"/>
          <w:color w:val="000000"/>
          <w:sz w:val="24"/>
          <w:szCs w:val="24"/>
          <w:lang w:eastAsia="fr-FR"/>
        </w:rPr>
        <w:t>nterpretacija ir rekonstrukcija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pranašiškos dvasios poveikyje</w:t>
      </w:r>
      <w:r w:rsidRPr="00342BAA">
        <w:rPr>
          <w:rStyle w:val="Bodytext"/>
          <w:rFonts w:cs="Times New Roman"/>
          <w:color w:val="000000"/>
          <w:sz w:val="24"/>
          <w:szCs w:val="24"/>
          <w:lang w:eastAsia="fr-FR"/>
        </w:rPr>
        <w:t>. T</w:t>
      </w:r>
      <w:r>
        <w:rPr>
          <w:rStyle w:val="Bodytext"/>
          <w:rFonts w:cs="Times New Roman"/>
          <w:color w:val="000000"/>
          <w:sz w:val="24"/>
          <w:szCs w:val="24"/>
          <w:lang w:eastAsia="fr-FR"/>
        </w:rPr>
        <w:t>ik pastarajame kontekste</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pasakojimai apie žmonijos sukūrimą, patriarchaliniai</w:t>
      </w:r>
      <w:r w:rsidRPr="00342BAA">
        <w:rPr>
          <w:rStyle w:val="Bodytext"/>
          <w:rFonts w:cs="Times New Roman"/>
          <w:color w:val="000000"/>
          <w:sz w:val="24"/>
          <w:szCs w:val="24"/>
          <w:lang w:eastAsia="fr-FR"/>
        </w:rPr>
        <w:t xml:space="preserve"> pasakojimai ir pažadai, Mozės, Išėjimo ir Sinajaus </w:t>
      </w:r>
      <w:r>
        <w:rPr>
          <w:rStyle w:val="Bodytext"/>
          <w:rFonts w:cs="Times New Roman"/>
          <w:color w:val="000000"/>
          <w:sz w:val="24"/>
          <w:szCs w:val="24"/>
          <w:lang w:eastAsia="fr-FR"/>
        </w:rPr>
        <w:t>pasakojimai, su dominuojančia tema</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YHWH vedimo </w:t>
      </w:r>
      <w:r w:rsidRPr="00342BAA">
        <w:rPr>
          <w:rStyle w:val="Bodytext"/>
          <w:rFonts w:cs="Times New Roman"/>
          <w:color w:val="000000"/>
          <w:sz w:val="24"/>
          <w:szCs w:val="24"/>
          <w:lang w:eastAsia="fr-FR"/>
        </w:rPr>
        <w:t xml:space="preserve">ir Izraelio </w:t>
      </w:r>
      <w:r>
        <w:rPr>
          <w:rStyle w:val="Bodytext"/>
          <w:rFonts w:cs="Times New Roman"/>
          <w:color w:val="000000"/>
          <w:sz w:val="24"/>
          <w:szCs w:val="24"/>
          <w:lang w:eastAsia="fr-FR"/>
        </w:rPr>
        <w:t xml:space="preserve">išrinkimo, atranda labiausiai tikėtiną </w:t>
      </w:r>
      <w:r w:rsidRPr="00342BAA">
        <w:rPr>
          <w:rStyle w:val="Bodytext"/>
          <w:rFonts w:cs="Times New Roman"/>
          <w:color w:val="000000"/>
          <w:sz w:val="24"/>
          <w:szCs w:val="24"/>
          <w:lang w:eastAsia="fr-FR"/>
        </w:rPr>
        <w:t>"Sitz im Leben".</w:t>
      </w:r>
    </w:p>
    <w:p w:rsidR="0003398E" w:rsidRPr="00342BAA" w:rsidRDefault="0003398E" w:rsidP="0003398E">
      <w:pPr>
        <w:pStyle w:val="Bodytext1"/>
        <w:spacing w:after="0" w:line="240" w:lineRule="auto"/>
        <w:ind w:firstLine="0"/>
        <w:rPr>
          <w:rStyle w:val="Bodytext"/>
          <w:rFonts w:cs="Times New Roman"/>
          <w:color w:val="000000"/>
          <w:sz w:val="24"/>
          <w:szCs w:val="24"/>
          <w:lang w:eastAsia="fr-FR"/>
        </w:rPr>
      </w:pPr>
      <w:r w:rsidRPr="00342BAA">
        <w:rPr>
          <w:rStyle w:val="Bodytext"/>
          <w:rFonts w:cs="Times New Roman"/>
          <w:color w:val="000000"/>
          <w:sz w:val="24"/>
          <w:szCs w:val="24"/>
          <w:lang w:eastAsia="fr-FR"/>
        </w:rPr>
        <w:t>Galiausiai</w:t>
      </w:r>
      <w:r>
        <w:rPr>
          <w:rStyle w:val="Bodytext"/>
          <w:rFonts w:cs="Times New Roman"/>
          <w:color w:val="000000"/>
          <w:sz w:val="24"/>
          <w:szCs w:val="24"/>
          <w:lang w:eastAsia="fr-FR"/>
        </w:rPr>
        <w:t xml:space="preserve"> </w:t>
      </w:r>
      <w:r w:rsidRPr="00342BAA">
        <w:rPr>
          <w:rStyle w:val="Bodytext"/>
          <w:rFonts w:cs="Times New Roman"/>
          <w:color w:val="000000"/>
          <w:sz w:val="24"/>
          <w:szCs w:val="24"/>
          <w:lang w:eastAsia="fr-FR"/>
        </w:rPr>
        <w:t>atkreip</w:t>
      </w:r>
      <w:r>
        <w:rPr>
          <w:rStyle w:val="Bodytext"/>
          <w:rFonts w:cs="Times New Roman"/>
          <w:color w:val="000000"/>
          <w:sz w:val="24"/>
          <w:szCs w:val="24"/>
          <w:lang w:eastAsia="fr-FR"/>
        </w:rPr>
        <w:t xml:space="preserve">sime </w:t>
      </w:r>
      <w:r w:rsidRPr="00342BAA">
        <w:rPr>
          <w:rStyle w:val="Bodytext"/>
          <w:rFonts w:cs="Times New Roman"/>
          <w:color w:val="000000"/>
          <w:sz w:val="24"/>
          <w:szCs w:val="24"/>
          <w:lang w:eastAsia="fr-FR"/>
        </w:rPr>
        <w:t>dėmesį, kad Schmid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skirtingai </w:t>
      </w:r>
      <w:r>
        <w:rPr>
          <w:rStyle w:val="Bodytext"/>
          <w:rFonts w:cs="Times New Roman"/>
          <w:color w:val="000000"/>
          <w:sz w:val="24"/>
          <w:szCs w:val="24"/>
          <w:lang w:eastAsia="fr-FR"/>
        </w:rPr>
        <w:t xml:space="preserve">nei </w:t>
      </w:r>
      <w:r w:rsidRPr="00342BAA">
        <w:rPr>
          <w:rStyle w:val="Bodytext"/>
          <w:rFonts w:cs="Times New Roman"/>
          <w:color w:val="000000"/>
          <w:sz w:val="24"/>
          <w:szCs w:val="24"/>
          <w:lang w:eastAsia="fr-FR"/>
        </w:rPr>
        <w:t>von Rad</w:t>
      </w:r>
      <w:r>
        <w:rPr>
          <w:rStyle w:val="Bodytext"/>
          <w:rFonts w:cs="Times New Roman"/>
          <w:color w:val="000000"/>
          <w:sz w:val="24"/>
          <w:szCs w:val="24"/>
          <w:lang w:eastAsia="fr-FR"/>
        </w:rPr>
        <w:t>as</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supranta Jahvistą ne kaip gerai profiliuotą teologą</w:t>
      </w:r>
      <w:r w:rsidRPr="00342BAA">
        <w:rPr>
          <w:rStyle w:val="Bodytext"/>
          <w:rFonts w:cs="Times New Roman"/>
          <w:color w:val="000000"/>
          <w:sz w:val="24"/>
          <w:szCs w:val="24"/>
          <w:lang w:eastAsia="fr-FR"/>
        </w:rPr>
        <w:t xml:space="preserve">, bet </w:t>
      </w:r>
      <w:r>
        <w:rPr>
          <w:rStyle w:val="Bodytext"/>
          <w:rFonts w:cs="Times New Roman"/>
          <w:color w:val="000000"/>
          <w:sz w:val="24"/>
          <w:szCs w:val="24"/>
          <w:lang w:eastAsia="fr-FR"/>
        </w:rPr>
        <w:t xml:space="preserve">greičiau jis </w:t>
      </w:r>
      <w:r w:rsidRPr="00342BAA">
        <w:rPr>
          <w:rStyle w:val="Bodytext"/>
          <w:rFonts w:cs="Times New Roman"/>
          <w:color w:val="000000"/>
          <w:sz w:val="24"/>
          <w:szCs w:val="24"/>
          <w:lang w:eastAsia="fr-FR"/>
        </w:rPr>
        <w:t>"J"</w:t>
      </w:r>
      <w:r>
        <w:rPr>
          <w:rStyle w:val="Bodytext"/>
          <w:rFonts w:cs="Times New Roman"/>
          <w:color w:val="000000"/>
          <w:sz w:val="24"/>
          <w:szCs w:val="24"/>
          <w:lang w:eastAsia="fr-FR"/>
        </w:rPr>
        <w:t xml:space="preserve"> naudoja kaip akronimą, kuris padengia</w:t>
      </w:r>
      <w:r w:rsidRPr="00342BAA">
        <w:rPr>
          <w:rStyle w:val="Bodytext"/>
          <w:rFonts w:cs="Times New Roman"/>
          <w:color w:val="000000"/>
          <w:sz w:val="24"/>
          <w:szCs w:val="24"/>
          <w:lang w:eastAsia="fr-FR"/>
        </w:rPr>
        <w:t xml:space="preserve"> visą </w:t>
      </w:r>
      <w:r>
        <w:rPr>
          <w:rStyle w:val="Bodytext"/>
          <w:rFonts w:cs="Times New Roman"/>
          <w:color w:val="000000"/>
          <w:sz w:val="24"/>
          <w:szCs w:val="24"/>
          <w:lang w:eastAsia="fr-FR"/>
        </w:rPr>
        <w:t xml:space="preserve">redakcinį ir </w:t>
      </w:r>
      <w:r w:rsidRPr="00342BAA">
        <w:rPr>
          <w:rStyle w:val="Bodytext"/>
          <w:rFonts w:cs="Times New Roman"/>
          <w:color w:val="000000"/>
          <w:sz w:val="24"/>
          <w:szCs w:val="24"/>
          <w:lang w:eastAsia="fr-FR"/>
        </w:rPr>
        <w:t>interpretavimo procesą</w:t>
      </w:r>
      <w:r w:rsidRPr="00C84347">
        <w:rPr>
          <w:rStyle w:val="Bodytext"/>
          <w:rFonts w:cs="Times New Roman"/>
          <w:color w:val="000000"/>
          <w:sz w:val="24"/>
          <w:szCs w:val="24"/>
          <w:vertAlign w:val="superscript"/>
          <w:lang w:eastAsia="fr-FR"/>
        </w:rPr>
        <w:footnoteReference w:id="238"/>
      </w:r>
      <w:r w:rsidRPr="00342BAA">
        <w:rPr>
          <w:rStyle w:val="Bodytext"/>
          <w:rFonts w:cs="Times New Roman"/>
          <w:color w:val="000000"/>
          <w:sz w:val="24"/>
          <w:szCs w:val="24"/>
          <w:lang w:eastAsia="fr-FR"/>
        </w:rPr>
        <w:t>. Šiuo klausimu ji priartėja prie Gunkel</w:t>
      </w:r>
      <w:r>
        <w:rPr>
          <w:rStyle w:val="Bodytext"/>
          <w:rFonts w:cs="Times New Roman"/>
          <w:color w:val="000000"/>
          <w:sz w:val="24"/>
          <w:szCs w:val="24"/>
          <w:lang w:eastAsia="fr-FR"/>
        </w:rPr>
        <w:t>io</w:t>
      </w:r>
      <w:r w:rsidRPr="00342BAA">
        <w:rPr>
          <w:rStyle w:val="Bodytext"/>
          <w:rFonts w:cs="Times New Roman"/>
          <w:color w:val="000000"/>
          <w:sz w:val="24"/>
          <w:szCs w:val="24"/>
          <w:lang w:eastAsia="fr-FR"/>
        </w:rPr>
        <w:t xml:space="preserve"> pozicij</w:t>
      </w:r>
      <w:r>
        <w:rPr>
          <w:rStyle w:val="Bodytext"/>
          <w:rFonts w:cs="Times New Roman"/>
          <w:color w:val="000000"/>
          <w:sz w:val="24"/>
          <w:szCs w:val="24"/>
          <w:lang w:eastAsia="fr-FR"/>
        </w:rPr>
        <w:t>os</w:t>
      </w:r>
      <w:r w:rsidRPr="00342BAA">
        <w:rPr>
          <w:rStyle w:val="Bodytext"/>
          <w:rFonts w:cs="Times New Roman"/>
          <w:color w:val="000000"/>
          <w:sz w:val="24"/>
          <w:szCs w:val="24"/>
          <w:lang w:eastAsia="fr-FR"/>
        </w:rPr>
        <w:t xml:space="preserve">. </w:t>
      </w:r>
    </w:p>
    <w:p w:rsidR="003D7C5E" w:rsidRPr="00C84347" w:rsidRDefault="0003398E" w:rsidP="00C22E7D">
      <w:pPr>
        <w:pStyle w:val="Bodytext1"/>
        <w:shd w:val="clear" w:color="auto" w:fill="auto"/>
        <w:spacing w:after="0" w:line="240" w:lineRule="auto"/>
        <w:ind w:firstLine="284"/>
        <w:rPr>
          <w:rStyle w:val="Bodytext"/>
          <w:rFonts w:cs="Times New Roman"/>
          <w:color w:val="000000"/>
          <w:sz w:val="24"/>
          <w:szCs w:val="24"/>
          <w:lang w:eastAsia="fr-FR"/>
        </w:rPr>
      </w:pPr>
      <w:r w:rsidRPr="00342BAA">
        <w:rPr>
          <w:rStyle w:val="Bodytext"/>
          <w:rFonts w:cs="Times New Roman"/>
          <w:color w:val="000000"/>
          <w:sz w:val="24"/>
          <w:szCs w:val="24"/>
          <w:lang w:eastAsia="fr-FR"/>
        </w:rPr>
        <w:t xml:space="preserve">Mes galime </w:t>
      </w:r>
      <w:r>
        <w:rPr>
          <w:rStyle w:val="Bodytext"/>
          <w:rFonts w:cs="Times New Roman"/>
          <w:color w:val="000000"/>
          <w:sz w:val="24"/>
          <w:szCs w:val="24"/>
          <w:lang w:eastAsia="fr-FR"/>
        </w:rPr>
        <w:t xml:space="preserve">laikyti </w:t>
      </w:r>
      <w:r w:rsidRPr="00342BAA">
        <w:rPr>
          <w:rStyle w:val="Bodytext"/>
          <w:rFonts w:cs="Times New Roman"/>
          <w:color w:val="000000"/>
          <w:sz w:val="24"/>
          <w:szCs w:val="24"/>
          <w:lang w:eastAsia="fr-FR"/>
        </w:rPr>
        <w:t>Schmid</w:t>
      </w:r>
      <w:r>
        <w:rPr>
          <w:rStyle w:val="Bodytext"/>
          <w:rFonts w:cs="Times New Roman"/>
          <w:color w:val="000000"/>
          <w:sz w:val="24"/>
          <w:szCs w:val="24"/>
          <w:lang w:eastAsia="fr-FR"/>
        </w:rPr>
        <w:t>o</w:t>
      </w:r>
      <w:r w:rsidRPr="00342BAA">
        <w:rPr>
          <w:rStyle w:val="Bodytext"/>
          <w:rFonts w:cs="Times New Roman"/>
          <w:color w:val="000000"/>
          <w:sz w:val="24"/>
          <w:szCs w:val="24"/>
          <w:lang w:eastAsia="fr-FR"/>
        </w:rPr>
        <w:t xml:space="preserve"> darbą </w:t>
      </w:r>
      <w:r>
        <w:rPr>
          <w:rStyle w:val="Bodytext"/>
          <w:rFonts w:cs="Times New Roman"/>
          <w:color w:val="000000"/>
          <w:sz w:val="24"/>
          <w:szCs w:val="24"/>
          <w:lang w:eastAsia="fr-FR"/>
        </w:rPr>
        <w:t xml:space="preserve">vieną iš pasekmių atradimo tokio </w:t>
      </w:r>
      <w:r w:rsidRPr="00342BAA">
        <w:rPr>
          <w:rStyle w:val="Bodytext"/>
          <w:rFonts w:cs="Times New Roman"/>
          <w:color w:val="000000"/>
          <w:sz w:val="24"/>
          <w:szCs w:val="24"/>
          <w:lang w:eastAsia="fr-FR"/>
        </w:rPr>
        <w:t xml:space="preserve">reiškinio </w:t>
      </w:r>
      <w:r>
        <w:rPr>
          <w:rStyle w:val="Bodytext"/>
          <w:rFonts w:cs="Times New Roman"/>
          <w:color w:val="000000"/>
          <w:sz w:val="24"/>
          <w:szCs w:val="24"/>
          <w:lang w:eastAsia="fr-FR"/>
        </w:rPr>
        <w:t xml:space="preserve">kaip </w:t>
      </w:r>
      <w:r w:rsidRPr="00342BAA">
        <w:rPr>
          <w:rStyle w:val="Bodytext"/>
          <w:rFonts w:cs="Times New Roman"/>
          <w:color w:val="000000"/>
          <w:sz w:val="24"/>
          <w:szCs w:val="24"/>
          <w:lang w:eastAsia="fr-FR"/>
        </w:rPr>
        <w:t xml:space="preserve">dt / </w:t>
      </w:r>
      <w:r>
        <w:rPr>
          <w:rStyle w:val="Bodytext"/>
          <w:rFonts w:cs="Times New Roman"/>
          <w:color w:val="000000"/>
          <w:sz w:val="24"/>
          <w:szCs w:val="24"/>
          <w:lang w:eastAsia="fr-FR"/>
        </w:rPr>
        <w:t>dtr, aprašyto</w:t>
      </w:r>
      <w:r w:rsidRPr="00342BAA">
        <w:rPr>
          <w:rStyle w:val="Bodytext"/>
          <w:rFonts w:cs="Times New Roman"/>
          <w:color w:val="000000"/>
          <w:sz w:val="24"/>
          <w:szCs w:val="24"/>
          <w:lang w:eastAsia="fr-FR"/>
        </w:rPr>
        <w:t xml:space="preserve"> aukščiau. Gana artima Schmid</w:t>
      </w:r>
      <w:r>
        <w:rPr>
          <w:rStyle w:val="Bodytext"/>
          <w:rFonts w:cs="Times New Roman"/>
          <w:color w:val="000000"/>
          <w:sz w:val="24"/>
          <w:szCs w:val="24"/>
          <w:lang w:eastAsia="fr-FR"/>
        </w:rPr>
        <w:t xml:space="preserve">ui </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pastanga buvo </w:t>
      </w:r>
      <w:r w:rsidRPr="00342BAA">
        <w:rPr>
          <w:rStyle w:val="Bodytext"/>
          <w:rFonts w:cs="Times New Roman"/>
          <w:color w:val="000000"/>
          <w:sz w:val="24"/>
          <w:szCs w:val="24"/>
          <w:lang w:eastAsia="fr-FR"/>
        </w:rPr>
        <w:t>vykdoma H. Vorländer</w:t>
      </w:r>
      <w:r>
        <w:rPr>
          <w:rStyle w:val="Bodytext"/>
          <w:rFonts w:cs="Times New Roman"/>
          <w:color w:val="000000"/>
          <w:sz w:val="24"/>
          <w:szCs w:val="24"/>
          <w:lang w:eastAsia="fr-FR"/>
        </w:rPr>
        <w:t>io</w:t>
      </w:r>
      <w:r w:rsidRPr="00C84347">
        <w:rPr>
          <w:rStyle w:val="Bodytext"/>
          <w:rFonts w:cs="Times New Roman"/>
          <w:color w:val="000000"/>
          <w:sz w:val="24"/>
          <w:szCs w:val="24"/>
          <w:vertAlign w:val="superscript"/>
          <w:lang w:val="de-DE" w:eastAsia="de-DE"/>
        </w:rPr>
        <w:footnoteReference w:id="239"/>
      </w:r>
      <w:r w:rsidRPr="00342BAA">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342BAA">
        <w:rPr>
          <w:rStyle w:val="Bodytext"/>
          <w:rFonts w:cs="Times New Roman"/>
          <w:color w:val="000000"/>
          <w:sz w:val="24"/>
          <w:szCs w:val="24"/>
          <w:lang w:eastAsia="fr-FR"/>
        </w:rPr>
        <w:t xml:space="preserve">Penkiaknygės tekstų </w:t>
      </w:r>
      <w:r>
        <w:rPr>
          <w:rStyle w:val="Bodytext"/>
          <w:rFonts w:cs="Times New Roman"/>
          <w:color w:val="000000"/>
          <w:sz w:val="24"/>
          <w:szCs w:val="24"/>
          <w:lang w:eastAsia="fr-FR"/>
        </w:rPr>
        <w:t xml:space="preserve">lyginimas </w:t>
      </w:r>
      <w:r w:rsidRPr="00342BAA">
        <w:rPr>
          <w:rStyle w:val="Bodytext"/>
          <w:rFonts w:cs="Times New Roman"/>
          <w:color w:val="000000"/>
          <w:sz w:val="24"/>
          <w:szCs w:val="24"/>
          <w:lang w:eastAsia="fr-FR"/>
        </w:rPr>
        <w:t>su kitais bibliniais tekstais, ypač kai jie kalb</w:t>
      </w:r>
      <w:r>
        <w:rPr>
          <w:rStyle w:val="Bodytext"/>
          <w:rFonts w:cs="Times New Roman"/>
          <w:color w:val="000000"/>
          <w:sz w:val="24"/>
          <w:szCs w:val="24"/>
          <w:lang w:eastAsia="fr-FR"/>
        </w:rPr>
        <w:t>a</w:t>
      </w:r>
      <w:r w:rsidRPr="00342BAA">
        <w:rPr>
          <w:rStyle w:val="Bodytext"/>
          <w:rFonts w:cs="Times New Roman"/>
          <w:color w:val="000000"/>
          <w:sz w:val="24"/>
          <w:szCs w:val="24"/>
          <w:lang w:eastAsia="fr-FR"/>
        </w:rPr>
        <w:t xml:space="preserve"> apie </w:t>
      </w:r>
      <w:r>
        <w:rPr>
          <w:rStyle w:val="Bodytext"/>
          <w:rFonts w:cs="Times New Roman"/>
          <w:color w:val="000000"/>
          <w:sz w:val="24"/>
          <w:szCs w:val="24"/>
          <w:lang w:eastAsia="fr-FR"/>
        </w:rPr>
        <w:t>ikimonarchinį Izraelį,</w:t>
      </w:r>
      <w:r w:rsidRPr="00342BAA">
        <w:rPr>
          <w:rStyle w:val="Bodytext"/>
          <w:rFonts w:cs="Times New Roman"/>
          <w:color w:val="000000"/>
          <w:sz w:val="24"/>
          <w:szCs w:val="24"/>
          <w:lang w:eastAsia="fr-FR"/>
        </w:rPr>
        <w:t xml:space="preserve"> Vorländer</w:t>
      </w:r>
      <w:r>
        <w:rPr>
          <w:rStyle w:val="Bodytext"/>
          <w:rFonts w:cs="Times New Roman"/>
          <w:color w:val="000000"/>
          <w:sz w:val="24"/>
          <w:szCs w:val="24"/>
          <w:lang w:eastAsia="fr-FR"/>
        </w:rPr>
        <w:t>iui</w:t>
      </w:r>
      <w:r w:rsidRPr="00342BAA">
        <w:rPr>
          <w:rStyle w:val="Bodytext"/>
          <w:rFonts w:cs="Times New Roman"/>
          <w:color w:val="000000"/>
          <w:sz w:val="24"/>
          <w:szCs w:val="24"/>
          <w:lang w:eastAsia="fr-FR"/>
        </w:rPr>
        <w:t xml:space="preserve"> leidžia daryti išvadą, kad Penkiaknygės tradicijos než</w:t>
      </w:r>
      <w:r>
        <w:rPr>
          <w:rStyle w:val="Bodytext"/>
          <w:rFonts w:cs="Times New Roman"/>
          <w:color w:val="000000"/>
          <w:sz w:val="24"/>
          <w:szCs w:val="24"/>
          <w:lang w:eastAsia="fr-FR"/>
        </w:rPr>
        <w:t>inomos</w:t>
      </w:r>
      <w:r w:rsidRPr="00342BAA">
        <w:rPr>
          <w:rStyle w:val="Bodytext"/>
          <w:rFonts w:cs="Times New Roman"/>
          <w:color w:val="000000"/>
          <w:sz w:val="24"/>
          <w:szCs w:val="24"/>
          <w:lang w:eastAsia="fr-FR"/>
        </w:rPr>
        <w:t xml:space="preserve"> Izraelyje prieš tremtį. Tai</w:t>
      </w:r>
      <w:r>
        <w:rPr>
          <w:rStyle w:val="Bodytext"/>
          <w:rFonts w:cs="Times New Roman"/>
          <w:color w:val="000000"/>
          <w:sz w:val="24"/>
          <w:szCs w:val="24"/>
          <w:lang w:eastAsia="fr-FR"/>
        </w:rPr>
        <w:t>p</w:t>
      </w:r>
      <w:r w:rsidRPr="00342BAA">
        <w:rPr>
          <w:rStyle w:val="Bodytext"/>
          <w:rFonts w:cs="Times New Roman"/>
          <w:color w:val="000000"/>
          <w:sz w:val="24"/>
          <w:szCs w:val="24"/>
          <w:lang w:eastAsia="fr-FR"/>
        </w:rPr>
        <w:t xml:space="preserve"> jis siūlo </w:t>
      </w:r>
      <w:r>
        <w:rPr>
          <w:rStyle w:val="Bodytext"/>
          <w:rFonts w:cs="Times New Roman"/>
          <w:color w:val="000000"/>
          <w:sz w:val="24"/>
          <w:szCs w:val="24"/>
          <w:lang w:eastAsia="fr-FR"/>
        </w:rPr>
        <w:t xml:space="preserve">datuoti jehovistinę istoriografiją, </w:t>
      </w:r>
      <w:r w:rsidRPr="00342BAA">
        <w:rPr>
          <w:rStyle w:val="Bodytext"/>
          <w:rFonts w:cs="Times New Roman"/>
          <w:color w:val="000000"/>
          <w:sz w:val="24"/>
          <w:szCs w:val="24"/>
          <w:lang w:eastAsia="fr-FR"/>
        </w:rPr>
        <w:t xml:space="preserve"> - jis atsisako "J" ir "E" padalinių </w:t>
      </w:r>
      <w:r>
        <w:rPr>
          <w:rStyle w:val="Bodytext"/>
          <w:rFonts w:cs="Times New Roman"/>
          <w:color w:val="000000"/>
          <w:sz w:val="24"/>
          <w:szCs w:val="24"/>
          <w:lang w:eastAsia="fr-FR"/>
        </w:rPr>
        <w:t>–</w:t>
      </w:r>
      <w:r w:rsidRPr="00342BAA">
        <w:rPr>
          <w:rStyle w:val="Bodytext"/>
          <w:rFonts w:cs="Times New Roman"/>
          <w:color w:val="000000"/>
          <w:sz w:val="24"/>
          <w:szCs w:val="24"/>
          <w:lang w:eastAsia="fr-FR"/>
        </w:rPr>
        <w:t xml:space="preserve"> </w:t>
      </w:r>
      <w:r>
        <w:rPr>
          <w:rStyle w:val="Bodytext"/>
          <w:rFonts w:cs="Times New Roman"/>
          <w:color w:val="000000"/>
          <w:sz w:val="24"/>
          <w:szCs w:val="24"/>
          <w:lang w:eastAsia="fr-FR"/>
        </w:rPr>
        <w:t>tremties arba potremtiniu laikotarpiu</w:t>
      </w:r>
      <w:r w:rsidRPr="00C84347">
        <w:rPr>
          <w:rStyle w:val="Bodytext"/>
          <w:rFonts w:cs="Times New Roman"/>
          <w:color w:val="000000"/>
          <w:sz w:val="24"/>
          <w:szCs w:val="24"/>
          <w:vertAlign w:val="superscript"/>
          <w:lang w:eastAsia="fr-FR"/>
        </w:rPr>
        <w:footnoteReference w:id="240"/>
      </w:r>
      <w:r>
        <w:rPr>
          <w:rStyle w:val="Bodytext"/>
          <w:rFonts w:cs="Times New Roman"/>
          <w:color w:val="000000"/>
          <w:sz w:val="24"/>
          <w:szCs w:val="24"/>
          <w:lang w:eastAsia="fr-FR"/>
        </w:rPr>
        <w:t>. [60]</w:t>
      </w:r>
    </w:p>
    <w:p w:rsidR="00356BF5" w:rsidRPr="00C84347" w:rsidRDefault="00356BF5"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980E6B" w:rsidRDefault="00E40DEC" w:rsidP="0003398E">
      <w:pPr>
        <w:pStyle w:val="Heading2"/>
        <w:rPr>
          <w:i/>
          <w:iCs/>
          <w:lang w:val="lt-LT"/>
        </w:rPr>
      </w:pPr>
      <w:r w:rsidRPr="00980E6B">
        <w:rPr>
          <w:rStyle w:val="Bodytext5"/>
          <w:rFonts w:cs="Times New Roman"/>
          <w:i w:val="0"/>
          <w:iCs w:val="0"/>
          <w:sz w:val="24"/>
          <w:szCs w:val="24"/>
          <w:shd w:val="clear" w:color="auto" w:fill="auto"/>
          <w:lang w:val="lt-LT"/>
        </w:rPr>
        <w:t>6 3 2. Martin Rose</w:t>
      </w:r>
    </w:p>
    <w:p w:rsidR="00A703E5" w:rsidRPr="00057F8F" w:rsidRDefault="00A703E5" w:rsidP="00A703E5">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Didelė</w:t>
      </w:r>
      <w:r w:rsidRPr="00057F8F">
        <w:rPr>
          <w:rStyle w:val="Bodytext"/>
          <w:rFonts w:cs="Times New Roman"/>
          <w:color w:val="000000"/>
          <w:sz w:val="24"/>
          <w:szCs w:val="24"/>
          <w:lang w:eastAsia="fr-FR"/>
        </w:rPr>
        <w:t xml:space="preserve"> problema</w:t>
      </w:r>
      <w:r>
        <w:rPr>
          <w:rStyle w:val="Bodytext"/>
          <w:rFonts w:cs="Times New Roman"/>
          <w:color w:val="000000"/>
          <w:sz w:val="24"/>
          <w:szCs w:val="24"/>
          <w:lang w:eastAsia="fr-FR"/>
        </w:rPr>
        <w:t>, palikta atvira</w:t>
      </w:r>
      <w:r w:rsidRPr="00057F8F">
        <w:rPr>
          <w:rStyle w:val="Bodytext"/>
          <w:rFonts w:cs="Times New Roman"/>
          <w:color w:val="000000"/>
          <w:sz w:val="24"/>
          <w:szCs w:val="24"/>
          <w:lang w:eastAsia="fr-FR"/>
        </w:rPr>
        <w:t xml:space="preserve"> Schmid</w:t>
      </w:r>
      <w:r>
        <w:rPr>
          <w:rStyle w:val="Bodytext"/>
          <w:rFonts w:cs="Times New Roman"/>
          <w:color w:val="000000"/>
          <w:sz w:val="24"/>
          <w:szCs w:val="24"/>
          <w:lang w:eastAsia="fr-FR"/>
        </w:rPr>
        <w:t>o</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kaip </w:t>
      </w:r>
      <w:r w:rsidRPr="00057F8F">
        <w:rPr>
          <w:rStyle w:val="Bodytext"/>
          <w:rFonts w:cs="Times New Roman"/>
          <w:color w:val="000000"/>
          <w:sz w:val="24"/>
          <w:szCs w:val="24"/>
          <w:lang w:eastAsia="fr-FR"/>
        </w:rPr>
        <w:t xml:space="preserve">matėme, yra </w:t>
      </w:r>
      <w:r>
        <w:rPr>
          <w:rStyle w:val="Bodytext"/>
          <w:rFonts w:cs="Times New Roman"/>
          <w:color w:val="000000"/>
          <w:sz w:val="24"/>
          <w:szCs w:val="24"/>
          <w:lang w:eastAsia="fr-FR"/>
        </w:rPr>
        <w:t xml:space="preserve">ryšys </w:t>
      </w:r>
      <w:r w:rsidRPr="00057F8F">
        <w:rPr>
          <w:rStyle w:val="Bodytext"/>
          <w:rFonts w:cs="Times New Roman"/>
          <w:color w:val="000000"/>
          <w:sz w:val="24"/>
          <w:szCs w:val="24"/>
          <w:lang w:eastAsia="fr-FR"/>
        </w:rPr>
        <w:t xml:space="preserve">tarp </w:t>
      </w:r>
      <w:r>
        <w:rPr>
          <w:rStyle w:val="Bodytext"/>
          <w:rFonts w:cs="Times New Roman"/>
          <w:color w:val="000000"/>
          <w:sz w:val="24"/>
          <w:szCs w:val="24"/>
          <w:lang w:eastAsia="fr-FR"/>
        </w:rPr>
        <w:t xml:space="preserve">jo Jahvisto </w:t>
      </w:r>
      <w:r w:rsidRPr="00057F8F">
        <w:rPr>
          <w:rStyle w:val="Bodytext"/>
          <w:rFonts w:cs="Times New Roman"/>
          <w:color w:val="000000"/>
          <w:sz w:val="24"/>
          <w:szCs w:val="24"/>
          <w:lang w:eastAsia="fr-FR"/>
        </w:rPr>
        <w:t xml:space="preserve">dt / dtr ir </w:t>
      </w:r>
      <w:r>
        <w:rPr>
          <w:rStyle w:val="Bodytext"/>
          <w:rFonts w:cs="Times New Roman"/>
          <w:color w:val="000000"/>
          <w:sz w:val="24"/>
          <w:szCs w:val="24"/>
          <w:lang w:eastAsia="fr-FR"/>
        </w:rPr>
        <w:t>didžiosios deuteronomistinės istoriorafijos</w:t>
      </w:r>
      <w:r w:rsidRPr="00057F8F">
        <w:rPr>
          <w:rStyle w:val="Bodytext"/>
          <w:rFonts w:cs="Times New Roman"/>
          <w:color w:val="000000"/>
          <w:sz w:val="24"/>
          <w:szCs w:val="24"/>
          <w:lang w:eastAsia="fr-FR"/>
        </w:rPr>
        <w:t xml:space="preserve"> (DtrG). Būtent </w:t>
      </w:r>
      <w:r>
        <w:rPr>
          <w:rStyle w:val="Bodytext"/>
          <w:rFonts w:cs="Times New Roman"/>
          <w:color w:val="000000"/>
          <w:sz w:val="24"/>
          <w:szCs w:val="24"/>
          <w:lang w:eastAsia="fr-FR"/>
        </w:rPr>
        <w:t xml:space="preserve">prie </w:t>
      </w:r>
      <w:r w:rsidRPr="00057F8F">
        <w:rPr>
          <w:rStyle w:val="Bodytext"/>
          <w:rFonts w:cs="Times New Roman"/>
          <w:color w:val="000000"/>
          <w:sz w:val="24"/>
          <w:szCs w:val="24"/>
          <w:lang w:eastAsia="fr-FR"/>
        </w:rPr>
        <w:t>ši</w:t>
      </w:r>
      <w:r>
        <w:rPr>
          <w:rStyle w:val="Bodytext"/>
          <w:rFonts w:cs="Times New Roman"/>
          <w:color w:val="000000"/>
          <w:sz w:val="24"/>
          <w:szCs w:val="24"/>
          <w:lang w:eastAsia="fr-FR"/>
        </w:rPr>
        <w:t>os problemos konkrečiai</w:t>
      </w:r>
      <w:r w:rsidRPr="00057F8F">
        <w:rPr>
          <w:rStyle w:val="Bodytext"/>
          <w:rFonts w:cs="Times New Roman"/>
          <w:color w:val="000000"/>
          <w:sz w:val="24"/>
          <w:szCs w:val="24"/>
          <w:lang w:eastAsia="fr-FR"/>
        </w:rPr>
        <w:t xml:space="preserve"> Martin</w:t>
      </w:r>
      <w:r>
        <w:rPr>
          <w:rStyle w:val="Bodytext"/>
          <w:rFonts w:cs="Times New Roman"/>
          <w:color w:val="000000"/>
          <w:sz w:val="24"/>
          <w:szCs w:val="24"/>
          <w:lang w:eastAsia="fr-FR"/>
        </w:rPr>
        <w:t>as</w:t>
      </w:r>
      <w:r w:rsidRPr="00057F8F">
        <w:rPr>
          <w:rStyle w:val="Bodytext"/>
          <w:rFonts w:cs="Times New Roman"/>
          <w:color w:val="000000"/>
          <w:sz w:val="24"/>
          <w:szCs w:val="24"/>
          <w:lang w:eastAsia="fr-FR"/>
        </w:rPr>
        <w:t xml:space="preserve"> Rose</w:t>
      </w:r>
      <w:r>
        <w:rPr>
          <w:rStyle w:val="Bodytext"/>
          <w:rFonts w:cs="Times New Roman"/>
          <w:color w:val="000000"/>
          <w:sz w:val="24"/>
          <w:szCs w:val="24"/>
          <w:lang w:eastAsia="fr-FR"/>
        </w:rPr>
        <w:t>,</w:t>
      </w:r>
      <w:r w:rsidRPr="00057F8F">
        <w:rPr>
          <w:rStyle w:val="Bodytext"/>
          <w:rFonts w:cs="Times New Roman"/>
          <w:color w:val="000000"/>
          <w:sz w:val="24"/>
          <w:szCs w:val="24"/>
          <w:lang w:eastAsia="fr-FR"/>
        </w:rPr>
        <w:t xml:space="preserve"> vienas pirmųjų Schmid</w:t>
      </w:r>
      <w:r>
        <w:rPr>
          <w:rStyle w:val="Bodytext"/>
          <w:rFonts w:cs="Times New Roman"/>
          <w:color w:val="000000"/>
          <w:sz w:val="24"/>
          <w:szCs w:val="24"/>
          <w:lang w:eastAsia="fr-FR"/>
        </w:rPr>
        <w:t xml:space="preserve">o </w:t>
      </w:r>
      <w:r w:rsidRPr="00057F8F">
        <w:rPr>
          <w:rStyle w:val="Bodytext"/>
          <w:rFonts w:cs="Times New Roman"/>
          <w:color w:val="000000"/>
          <w:sz w:val="24"/>
          <w:szCs w:val="24"/>
          <w:lang w:eastAsia="fr-FR"/>
        </w:rPr>
        <w:t>studentų, siūl</w:t>
      </w:r>
      <w:r>
        <w:rPr>
          <w:rStyle w:val="Bodytext"/>
          <w:rFonts w:cs="Times New Roman"/>
          <w:color w:val="000000"/>
          <w:sz w:val="24"/>
          <w:szCs w:val="24"/>
          <w:lang w:eastAsia="fr-FR"/>
        </w:rPr>
        <w:t>ė</w:t>
      </w:r>
      <w:r w:rsidRPr="00057F8F">
        <w:rPr>
          <w:rStyle w:val="Bodytext"/>
          <w:rFonts w:cs="Times New Roman"/>
          <w:color w:val="000000"/>
          <w:sz w:val="24"/>
          <w:szCs w:val="24"/>
          <w:lang w:eastAsia="fr-FR"/>
        </w:rPr>
        <w:t xml:space="preserve"> spręsti savo habilitacijos diserta</w:t>
      </w:r>
      <w:r>
        <w:rPr>
          <w:rStyle w:val="Bodytext"/>
          <w:rFonts w:cs="Times New Roman"/>
          <w:color w:val="000000"/>
          <w:sz w:val="24"/>
          <w:szCs w:val="24"/>
          <w:lang w:eastAsia="fr-FR"/>
        </w:rPr>
        <w:t>cijoje</w:t>
      </w:r>
      <w:r w:rsidRPr="00C84347">
        <w:rPr>
          <w:rStyle w:val="FootnoteReference"/>
          <w:rFonts w:cs="Times New Roman"/>
          <w:color w:val="000000"/>
          <w:sz w:val="24"/>
          <w:szCs w:val="24"/>
          <w:shd w:val="clear" w:color="auto" w:fill="FFFFFF"/>
          <w:lang w:eastAsia="fr-FR"/>
        </w:rPr>
        <w:footnoteReference w:id="241"/>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Tikėdamasis</w:t>
      </w:r>
      <w:r w:rsidRPr="00057F8F">
        <w:rPr>
          <w:rStyle w:val="Bodytext"/>
          <w:rFonts w:cs="Times New Roman"/>
          <w:color w:val="000000"/>
          <w:sz w:val="24"/>
          <w:szCs w:val="24"/>
          <w:lang w:eastAsia="fr-FR"/>
        </w:rPr>
        <w:t xml:space="preserve">, kad vienintelis būdas išspręsti </w:t>
      </w:r>
      <w:r>
        <w:rPr>
          <w:rStyle w:val="Bodytext"/>
          <w:rFonts w:cs="Times New Roman"/>
          <w:color w:val="000000"/>
          <w:sz w:val="24"/>
          <w:szCs w:val="24"/>
          <w:lang w:eastAsia="fr-FR"/>
        </w:rPr>
        <w:t>Jahvisto problemą</w:t>
      </w:r>
      <w:r w:rsidRPr="00057F8F">
        <w:rPr>
          <w:rStyle w:val="Bodytext"/>
          <w:rFonts w:cs="Times New Roman"/>
          <w:color w:val="000000"/>
          <w:sz w:val="24"/>
          <w:szCs w:val="24"/>
          <w:lang w:eastAsia="fr-FR"/>
        </w:rPr>
        <w:t xml:space="preserve"> buvo </w:t>
      </w:r>
      <w:r>
        <w:rPr>
          <w:rStyle w:val="Bodytext"/>
          <w:rFonts w:cs="Times New Roman"/>
          <w:color w:val="000000"/>
          <w:sz w:val="24"/>
          <w:szCs w:val="24"/>
          <w:lang w:eastAsia="fr-FR"/>
        </w:rPr>
        <w:t xml:space="preserve">imti </w:t>
      </w:r>
      <w:r w:rsidRPr="00057F8F">
        <w:rPr>
          <w:rStyle w:val="Bodytext"/>
          <w:rFonts w:cs="Times New Roman"/>
          <w:color w:val="000000"/>
          <w:sz w:val="24"/>
          <w:szCs w:val="24"/>
          <w:lang w:eastAsia="fr-FR"/>
        </w:rPr>
        <w:t>šį šaltinį</w:t>
      </w:r>
      <w:r>
        <w:rPr>
          <w:rStyle w:val="Bodytext"/>
          <w:rFonts w:cs="Times New Roman"/>
          <w:color w:val="000000"/>
          <w:sz w:val="24"/>
          <w:szCs w:val="24"/>
          <w:lang w:eastAsia="fr-FR"/>
        </w:rPr>
        <w:t xml:space="preserve"> ne tiek per jo pradžią, kiek </w:t>
      </w:r>
      <w:r w:rsidRPr="00057F8F">
        <w:rPr>
          <w:rStyle w:val="Bodytext"/>
          <w:rFonts w:cs="Times New Roman"/>
          <w:color w:val="000000"/>
          <w:sz w:val="24"/>
          <w:szCs w:val="24"/>
          <w:lang w:eastAsia="fr-FR"/>
        </w:rPr>
        <w:t>pabaig</w:t>
      </w:r>
      <w:r>
        <w:rPr>
          <w:rStyle w:val="Bodytext"/>
          <w:rFonts w:cs="Times New Roman"/>
          <w:color w:val="000000"/>
          <w:sz w:val="24"/>
          <w:szCs w:val="24"/>
          <w:lang w:eastAsia="fr-FR"/>
        </w:rPr>
        <w:t>ą</w:t>
      </w:r>
      <w:r w:rsidRPr="00057F8F">
        <w:rPr>
          <w:rStyle w:val="Bodytext"/>
          <w:rFonts w:cs="Times New Roman"/>
          <w:color w:val="000000"/>
          <w:sz w:val="24"/>
          <w:szCs w:val="24"/>
          <w:lang w:eastAsia="fr-FR"/>
        </w:rPr>
        <w:t xml:space="preserve"> - kiek "</w:t>
      </w:r>
      <w:r>
        <w:rPr>
          <w:rStyle w:val="Bodytext"/>
          <w:rFonts w:cs="Times New Roman"/>
          <w:color w:val="000000"/>
          <w:sz w:val="24"/>
          <w:szCs w:val="24"/>
          <w:lang w:eastAsia="fr-FR"/>
        </w:rPr>
        <w:t>Jahvisto</w:t>
      </w:r>
      <w:r w:rsidRPr="00057F8F">
        <w:rPr>
          <w:rStyle w:val="Bodytext"/>
          <w:rFonts w:cs="Times New Roman"/>
          <w:color w:val="000000"/>
          <w:sz w:val="24"/>
          <w:szCs w:val="24"/>
          <w:lang w:eastAsia="fr-FR"/>
        </w:rPr>
        <w:t xml:space="preserve">" tyrimų istorijoje </w:t>
      </w:r>
      <w:r>
        <w:rPr>
          <w:rStyle w:val="Bodytext"/>
          <w:rFonts w:cs="Times New Roman"/>
          <w:color w:val="000000"/>
          <w:sz w:val="24"/>
          <w:szCs w:val="24"/>
          <w:lang w:eastAsia="fr-FR"/>
        </w:rPr>
        <w:t>yra skolingas savo egzistavimui tik ribotai</w:t>
      </w:r>
      <w:r w:rsidRPr="00057F8F">
        <w:rPr>
          <w:rStyle w:val="Bodytext"/>
          <w:rFonts w:cs="Times New Roman"/>
          <w:color w:val="000000"/>
          <w:sz w:val="24"/>
          <w:szCs w:val="24"/>
          <w:lang w:eastAsia="fr-FR"/>
        </w:rPr>
        <w:t xml:space="preserve"> Pradžios</w:t>
      </w:r>
      <w:r>
        <w:rPr>
          <w:rStyle w:val="Bodytext"/>
          <w:rFonts w:cs="Times New Roman"/>
          <w:color w:val="000000"/>
          <w:sz w:val="24"/>
          <w:szCs w:val="24"/>
          <w:lang w:eastAsia="fr-FR"/>
        </w:rPr>
        <w:t xml:space="preserve"> analizei</w:t>
      </w:r>
      <w:r w:rsidRPr="00057F8F">
        <w:rPr>
          <w:rStyle w:val="Bodytext"/>
          <w:rFonts w:cs="Times New Roman"/>
          <w:color w:val="000000"/>
          <w:sz w:val="24"/>
          <w:szCs w:val="24"/>
          <w:lang w:eastAsia="fr-FR"/>
        </w:rPr>
        <w:t>? - Ro</w:t>
      </w:r>
      <w:r>
        <w:rPr>
          <w:rStyle w:val="Bodytext"/>
          <w:rFonts w:cs="Times New Roman"/>
          <w:color w:val="000000"/>
          <w:sz w:val="24"/>
          <w:szCs w:val="24"/>
          <w:lang w:eastAsia="fr-FR"/>
        </w:rPr>
        <w:t>se nusprendė atlikti sistemingą</w:t>
      </w:r>
      <w:r w:rsidRPr="00057F8F">
        <w:rPr>
          <w:rStyle w:val="Bodytext"/>
          <w:rFonts w:cs="Times New Roman"/>
          <w:color w:val="000000"/>
          <w:sz w:val="24"/>
          <w:szCs w:val="24"/>
          <w:lang w:eastAsia="fr-FR"/>
        </w:rPr>
        <w:t xml:space="preserve"> palyginimą tekstų</w:t>
      </w:r>
      <w:r>
        <w:rPr>
          <w:rStyle w:val="Bodytext"/>
          <w:rFonts w:cs="Times New Roman"/>
          <w:color w:val="000000"/>
          <w:sz w:val="24"/>
          <w:szCs w:val="24"/>
          <w:lang w:eastAsia="fr-FR"/>
        </w:rPr>
        <w:t xml:space="preserve"> iš DtrG pradžios (Dt 1-3; Joz</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su tekstais</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iš Keturknygės, kurie nurodo tas pačias tradicijas</w:t>
      </w:r>
      <w:r w:rsidRPr="00057F8F">
        <w:rPr>
          <w:rStyle w:val="Bodytext"/>
          <w:rFonts w:cs="Times New Roman"/>
          <w:color w:val="000000"/>
          <w:sz w:val="24"/>
          <w:szCs w:val="24"/>
          <w:lang w:eastAsia="fr-FR"/>
        </w:rPr>
        <w:t>. Tai</w:t>
      </w:r>
      <w:r>
        <w:rPr>
          <w:rStyle w:val="Bodytext"/>
          <w:rFonts w:cs="Times New Roman"/>
          <w:color w:val="000000"/>
          <w:sz w:val="24"/>
          <w:szCs w:val="24"/>
          <w:lang w:eastAsia="fr-FR"/>
        </w:rPr>
        <w:t>p</w:t>
      </w:r>
      <w:r w:rsidRPr="00057F8F">
        <w:rPr>
          <w:rStyle w:val="Bodytext"/>
          <w:rFonts w:cs="Times New Roman"/>
          <w:color w:val="000000"/>
          <w:sz w:val="24"/>
          <w:szCs w:val="24"/>
          <w:lang w:eastAsia="fr-FR"/>
        </w:rPr>
        <w:t xml:space="preserve"> jis palygina </w:t>
      </w:r>
      <w:r>
        <w:rPr>
          <w:rStyle w:val="Bodytext"/>
          <w:rFonts w:cs="Times New Roman"/>
          <w:color w:val="000000"/>
          <w:sz w:val="24"/>
          <w:szCs w:val="24"/>
          <w:lang w:eastAsia="fr-FR"/>
        </w:rPr>
        <w:t>Joz</w:t>
      </w:r>
      <w:r w:rsidRPr="00057F8F">
        <w:rPr>
          <w:rStyle w:val="Bodytext"/>
          <w:rFonts w:cs="Times New Roman"/>
          <w:color w:val="000000"/>
          <w:sz w:val="24"/>
          <w:szCs w:val="24"/>
          <w:lang w:eastAsia="fr-FR"/>
        </w:rPr>
        <w:t xml:space="preserve"> 2-6 * </w:t>
      </w:r>
      <w:r>
        <w:rPr>
          <w:rStyle w:val="Bodytext"/>
          <w:rFonts w:cs="Times New Roman"/>
          <w:color w:val="000000"/>
          <w:sz w:val="24"/>
          <w:szCs w:val="24"/>
          <w:lang w:eastAsia="fr-FR"/>
        </w:rPr>
        <w:t xml:space="preserve">su Iš 16.35; Sk 22,22-35; </w:t>
      </w:r>
      <w:r>
        <w:rPr>
          <w:rStyle w:val="Bodytext"/>
          <w:rFonts w:cs="Times New Roman"/>
          <w:color w:val="000000"/>
          <w:sz w:val="24"/>
          <w:szCs w:val="24"/>
          <w:lang w:eastAsia="fr-FR"/>
        </w:rPr>
        <w:lastRenderedPageBreak/>
        <w:t>Iš 3,1-5;</w:t>
      </w:r>
      <w:r w:rsidRPr="00057F8F">
        <w:rPr>
          <w:rStyle w:val="Bodytext"/>
          <w:rFonts w:cs="Times New Roman"/>
          <w:color w:val="000000"/>
          <w:sz w:val="24"/>
          <w:szCs w:val="24"/>
          <w:lang w:eastAsia="fr-FR"/>
        </w:rPr>
        <w:t xml:space="preserve"> ir t</w:t>
      </w:r>
      <w:r>
        <w:rPr>
          <w:rStyle w:val="Bodytext"/>
          <w:rFonts w:cs="Times New Roman"/>
          <w:color w:val="000000"/>
          <w:sz w:val="24"/>
          <w:szCs w:val="24"/>
          <w:lang w:eastAsia="fr-FR"/>
        </w:rPr>
        <w:t>.</w:t>
      </w:r>
      <w:r w:rsidRPr="00057F8F">
        <w:rPr>
          <w:rStyle w:val="Bodytext"/>
          <w:rFonts w:cs="Times New Roman"/>
          <w:color w:val="000000"/>
          <w:sz w:val="24"/>
          <w:szCs w:val="24"/>
          <w:lang w:eastAsia="fr-FR"/>
        </w:rPr>
        <w:t>t</w:t>
      </w:r>
      <w:r>
        <w:rPr>
          <w:rStyle w:val="Bodytext"/>
          <w:rFonts w:cs="Times New Roman"/>
          <w:color w:val="000000"/>
          <w:sz w:val="24"/>
          <w:szCs w:val="24"/>
          <w:lang w:eastAsia="fr-FR"/>
        </w:rPr>
        <w:t>. Joz</w:t>
      </w:r>
      <w:r w:rsidRPr="00057F8F">
        <w:rPr>
          <w:rStyle w:val="Bodytext"/>
          <w:rFonts w:cs="Times New Roman"/>
          <w:color w:val="000000"/>
          <w:sz w:val="24"/>
          <w:szCs w:val="24"/>
          <w:lang w:eastAsia="fr-FR"/>
        </w:rPr>
        <w:t xml:space="preserve"> 9-10 su </w:t>
      </w:r>
      <w:r>
        <w:rPr>
          <w:rStyle w:val="Bodytext"/>
          <w:rFonts w:cs="Times New Roman"/>
          <w:color w:val="000000"/>
          <w:sz w:val="24"/>
          <w:szCs w:val="24"/>
          <w:lang w:eastAsia="fr-FR"/>
        </w:rPr>
        <w:t>Pr</w:t>
      </w:r>
      <w:r w:rsidRPr="00057F8F">
        <w:rPr>
          <w:rStyle w:val="Bodytext"/>
          <w:rFonts w:cs="Times New Roman"/>
          <w:color w:val="000000"/>
          <w:sz w:val="24"/>
          <w:szCs w:val="24"/>
          <w:lang w:eastAsia="fr-FR"/>
        </w:rPr>
        <w:t xml:space="preserve"> 34 ir Įst 1-3 su </w:t>
      </w:r>
      <w:r>
        <w:rPr>
          <w:rStyle w:val="Bodytext"/>
          <w:rFonts w:cs="Times New Roman"/>
          <w:color w:val="000000"/>
          <w:sz w:val="24"/>
          <w:szCs w:val="24"/>
          <w:lang w:eastAsia="fr-FR"/>
        </w:rPr>
        <w:t>Sk</w:t>
      </w:r>
      <w:r w:rsidRPr="00057F8F">
        <w:rPr>
          <w:rStyle w:val="Bodytext"/>
          <w:rFonts w:cs="Times New Roman"/>
          <w:color w:val="000000"/>
          <w:sz w:val="24"/>
          <w:szCs w:val="24"/>
          <w:lang w:eastAsia="fr-FR"/>
        </w:rPr>
        <w:t xml:space="preserve"> 13s. </w:t>
      </w:r>
      <w:r>
        <w:rPr>
          <w:rStyle w:val="Bodytext"/>
          <w:rFonts w:cs="Times New Roman"/>
          <w:color w:val="000000"/>
          <w:sz w:val="24"/>
          <w:szCs w:val="24"/>
          <w:lang w:eastAsia="fr-FR"/>
        </w:rPr>
        <w:t xml:space="preserve">Kiekvieną kartą </w:t>
      </w:r>
      <w:r w:rsidRPr="00057F8F">
        <w:rPr>
          <w:rStyle w:val="Bodytext"/>
          <w:rFonts w:cs="Times New Roman"/>
          <w:color w:val="000000"/>
          <w:sz w:val="24"/>
          <w:szCs w:val="24"/>
          <w:lang w:eastAsia="fr-FR"/>
        </w:rPr>
        <w:t xml:space="preserve">Rose </w:t>
      </w:r>
      <w:r>
        <w:rPr>
          <w:rStyle w:val="Bodytext"/>
          <w:rFonts w:cs="Times New Roman"/>
          <w:color w:val="000000"/>
          <w:sz w:val="24"/>
          <w:szCs w:val="24"/>
          <w:lang w:eastAsia="fr-FR"/>
        </w:rPr>
        <w:t xml:space="preserve">padaro </w:t>
      </w:r>
      <w:r w:rsidRPr="00057F8F">
        <w:rPr>
          <w:rStyle w:val="Bodytext"/>
          <w:rFonts w:cs="Times New Roman"/>
          <w:color w:val="000000"/>
          <w:sz w:val="24"/>
          <w:szCs w:val="24"/>
          <w:lang w:eastAsia="fr-FR"/>
        </w:rPr>
        <w:t xml:space="preserve">vieną išvadą: </w:t>
      </w:r>
      <w:r>
        <w:rPr>
          <w:rStyle w:val="Bodytext"/>
          <w:rFonts w:cs="Times New Roman"/>
          <w:color w:val="000000"/>
          <w:sz w:val="24"/>
          <w:szCs w:val="24"/>
          <w:lang w:eastAsia="fr-FR"/>
        </w:rPr>
        <w:t xml:space="preserve">„Jahvisto“ </w:t>
      </w:r>
      <w:r w:rsidRPr="00057F8F">
        <w:rPr>
          <w:rStyle w:val="Bodytext"/>
          <w:rFonts w:cs="Times New Roman"/>
          <w:color w:val="000000"/>
          <w:sz w:val="24"/>
          <w:szCs w:val="24"/>
          <w:lang w:eastAsia="fr-FR"/>
        </w:rPr>
        <w:t>tekstai suponuoja tuos DtrG! Tai</w:t>
      </w:r>
      <w:r>
        <w:rPr>
          <w:rStyle w:val="Bodytext"/>
          <w:rFonts w:cs="Times New Roman"/>
          <w:color w:val="000000"/>
          <w:sz w:val="24"/>
          <w:szCs w:val="24"/>
          <w:lang w:eastAsia="fr-FR"/>
        </w:rPr>
        <w:t>p dtr marš</w:t>
      </w:r>
      <w:r w:rsidRPr="00057F8F">
        <w:rPr>
          <w:rStyle w:val="Bodytext"/>
          <w:rFonts w:cs="Times New Roman"/>
          <w:color w:val="000000"/>
          <w:sz w:val="24"/>
          <w:szCs w:val="24"/>
          <w:lang w:eastAsia="fr-FR"/>
        </w:rPr>
        <w:t>rutas</w:t>
      </w:r>
      <w:r>
        <w:rPr>
          <w:rStyle w:val="Bodytext"/>
          <w:rFonts w:cs="Times New Roman"/>
          <w:color w:val="000000"/>
          <w:sz w:val="24"/>
          <w:szCs w:val="24"/>
          <w:lang w:eastAsia="fr-FR"/>
        </w:rPr>
        <w:t>,</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paminėtas Mozės kalboje </w:t>
      </w:r>
      <w:r w:rsidRPr="00057F8F">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kuris susieja </w:t>
      </w:r>
      <w:r w:rsidRPr="00057F8F">
        <w:rPr>
          <w:rStyle w:val="Bodytext"/>
          <w:rFonts w:cs="Times New Roman"/>
          <w:color w:val="000000"/>
          <w:sz w:val="24"/>
          <w:szCs w:val="24"/>
          <w:lang w:eastAsia="fr-FR"/>
        </w:rPr>
        <w:t xml:space="preserve">Dievo </w:t>
      </w:r>
      <w:r>
        <w:rPr>
          <w:rStyle w:val="Bodytext"/>
          <w:rFonts w:cs="Times New Roman"/>
          <w:color w:val="000000"/>
          <w:sz w:val="24"/>
          <w:szCs w:val="24"/>
          <w:lang w:eastAsia="fr-FR"/>
        </w:rPr>
        <w:t>Kalną su Jordanu</w:t>
      </w:r>
      <w:r w:rsidRPr="00057F8F">
        <w:rPr>
          <w:rStyle w:val="Bodytext"/>
          <w:rFonts w:cs="Times New Roman"/>
          <w:color w:val="000000"/>
          <w:sz w:val="24"/>
          <w:szCs w:val="24"/>
          <w:lang w:eastAsia="fr-FR"/>
        </w:rPr>
        <w:t xml:space="preserve"> yra pirmasis palyginti sudėtingas maršrutas </w:t>
      </w:r>
      <w:r>
        <w:rPr>
          <w:rStyle w:val="Bodytext"/>
          <w:rFonts w:cs="Times New Roman"/>
          <w:color w:val="000000"/>
          <w:sz w:val="24"/>
          <w:szCs w:val="24"/>
          <w:lang w:eastAsia="fr-FR"/>
        </w:rPr>
        <w:t>Keturknygės pasakojime</w:t>
      </w:r>
      <w:r w:rsidRPr="00057F8F">
        <w:rPr>
          <w:rStyle w:val="Bodytext"/>
          <w:rFonts w:cs="Times New Roman"/>
          <w:color w:val="000000"/>
          <w:sz w:val="24"/>
          <w:szCs w:val="24"/>
          <w:lang w:eastAsia="fr-FR"/>
        </w:rPr>
        <w:t xml:space="preserve">. Darytina išvada, kad "J" turi būti </w:t>
      </w:r>
      <w:r>
        <w:rPr>
          <w:rStyle w:val="Bodytext"/>
          <w:rFonts w:cs="Times New Roman"/>
          <w:color w:val="000000"/>
          <w:sz w:val="24"/>
          <w:szCs w:val="24"/>
          <w:lang w:eastAsia="fr-FR"/>
        </w:rPr>
        <w:t xml:space="preserve">datuojamas vėlesne </w:t>
      </w:r>
      <w:r w:rsidRPr="00057F8F">
        <w:rPr>
          <w:rStyle w:val="Bodytext"/>
          <w:rFonts w:cs="Times New Roman"/>
          <w:color w:val="000000"/>
          <w:sz w:val="24"/>
          <w:szCs w:val="24"/>
          <w:lang w:eastAsia="fr-FR"/>
        </w:rPr>
        <w:t>data</w:t>
      </w:r>
      <w:r>
        <w:rPr>
          <w:rStyle w:val="Bodytext"/>
          <w:rFonts w:cs="Times New Roman"/>
          <w:color w:val="000000"/>
          <w:sz w:val="24"/>
          <w:szCs w:val="24"/>
          <w:lang w:eastAsia="fr-FR"/>
        </w:rPr>
        <w:t xml:space="preserve"> nei pirmoji</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deuteronomistinės</w:t>
      </w:r>
      <w:r w:rsidRPr="00057F8F">
        <w:rPr>
          <w:rStyle w:val="Bodytext"/>
          <w:rFonts w:cs="Times New Roman"/>
          <w:color w:val="000000"/>
          <w:sz w:val="24"/>
          <w:szCs w:val="24"/>
          <w:lang w:eastAsia="fr-FR"/>
        </w:rPr>
        <w:t xml:space="preserve"> istoriografijo</w:t>
      </w:r>
      <w:r>
        <w:rPr>
          <w:rStyle w:val="Bodytext"/>
          <w:rFonts w:cs="Times New Roman"/>
          <w:color w:val="000000"/>
          <w:sz w:val="24"/>
          <w:szCs w:val="24"/>
          <w:lang w:eastAsia="fr-FR"/>
        </w:rPr>
        <w:t>s redakcija</w:t>
      </w:r>
      <w:r w:rsidRPr="00057F8F">
        <w:rPr>
          <w:rStyle w:val="Bodytext"/>
          <w:rFonts w:cs="Times New Roman"/>
          <w:color w:val="000000"/>
          <w:sz w:val="24"/>
          <w:szCs w:val="24"/>
          <w:lang w:eastAsia="fr-FR"/>
        </w:rPr>
        <w:t xml:space="preserve">. </w:t>
      </w:r>
    </w:p>
    <w:p w:rsidR="00CD352E" w:rsidRPr="00057F8F" w:rsidRDefault="00CD352E" w:rsidP="00CD352E">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Šis datavimas</w:t>
      </w:r>
      <w:r w:rsidRPr="00057F8F">
        <w:rPr>
          <w:rStyle w:val="Bodytext"/>
          <w:rFonts w:cs="Times New Roman"/>
          <w:color w:val="000000"/>
          <w:sz w:val="24"/>
          <w:szCs w:val="24"/>
          <w:lang w:eastAsia="fr-FR"/>
        </w:rPr>
        <w:t xml:space="preserve"> leidžia Rose sukurti naują teoriją apie</w:t>
      </w:r>
      <w:r>
        <w:rPr>
          <w:rStyle w:val="Bodytext"/>
          <w:rFonts w:cs="Times New Roman"/>
          <w:color w:val="000000"/>
          <w:sz w:val="24"/>
          <w:szCs w:val="24"/>
          <w:lang w:eastAsia="fr-FR"/>
        </w:rPr>
        <w:t xml:space="preserve"> jahvisto darbo</w:t>
      </w:r>
      <w:r w:rsidRPr="00057F8F">
        <w:rPr>
          <w:rStyle w:val="Bodytext"/>
          <w:rFonts w:cs="Times New Roman"/>
          <w:color w:val="000000"/>
          <w:sz w:val="24"/>
          <w:szCs w:val="24"/>
          <w:lang w:eastAsia="fr-FR"/>
        </w:rPr>
        <w:t xml:space="preserve"> kilmę, apimtį ir </w:t>
      </w:r>
      <w:r>
        <w:rPr>
          <w:rStyle w:val="Bodytext"/>
          <w:rFonts w:cs="Times New Roman"/>
          <w:color w:val="000000"/>
          <w:sz w:val="24"/>
          <w:szCs w:val="24"/>
          <w:lang w:eastAsia="fr-FR"/>
        </w:rPr>
        <w:t>intenciją. Nors pripažįsta, kad J galėjo</w:t>
      </w:r>
      <w:r w:rsidRPr="00057F8F">
        <w:rPr>
          <w:rStyle w:val="Bodytext"/>
          <w:rFonts w:cs="Times New Roman"/>
          <w:color w:val="000000"/>
          <w:sz w:val="24"/>
          <w:szCs w:val="24"/>
          <w:lang w:eastAsia="fr-FR"/>
        </w:rPr>
        <w:t xml:space="preserve"> naudoti tam tikr</w:t>
      </w:r>
      <w:r>
        <w:rPr>
          <w:rStyle w:val="Bodytext"/>
          <w:rFonts w:cs="Times New Roman"/>
          <w:color w:val="000000"/>
          <w:sz w:val="24"/>
          <w:szCs w:val="24"/>
          <w:lang w:eastAsia="fr-FR"/>
        </w:rPr>
        <w:t>us</w:t>
      </w:r>
      <w:r w:rsidRPr="00057F8F">
        <w:rPr>
          <w:rStyle w:val="Bodytext"/>
          <w:rFonts w:cs="Times New Roman"/>
          <w:color w:val="000000"/>
          <w:sz w:val="24"/>
          <w:szCs w:val="24"/>
          <w:lang w:eastAsia="fr-FR"/>
        </w:rPr>
        <w:t xml:space="preserve"> epizodas iš seniausių tradicijų, </w:t>
      </w:r>
      <w:r>
        <w:rPr>
          <w:rStyle w:val="Bodytext"/>
          <w:rFonts w:cs="Times New Roman"/>
          <w:color w:val="000000"/>
          <w:sz w:val="24"/>
          <w:szCs w:val="24"/>
          <w:lang w:eastAsia="fr-FR"/>
        </w:rPr>
        <w:t>Rose</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laiko Jahvistą pirmuoju</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Keturknygės“ meistru. Tas</w:t>
      </w:r>
      <w:r w:rsidRPr="00057F8F">
        <w:rPr>
          <w:rStyle w:val="Bodytext"/>
          <w:rFonts w:cs="Times New Roman"/>
          <w:color w:val="000000"/>
          <w:sz w:val="24"/>
          <w:szCs w:val="24"/>
          <w:lang w:eastAsia="fr-FR"/>
        </w:rPr>
        <w:t xml:space="preserve"> pasakojimas niekada n</w:t>
      </w:r>
      <w:r>
        <w:rPr>
          <w:rStyle w:val="Bodytext"/>
          <w:rFonts w:cs="Times New Roman"/>
          <w:color w:val="000000"/>
          <w:sz w:val="24"/>
          <w:szCs w:val="24"/>
          <w:lang w:eastAsia="fr-FR"/>
        </w:rPr>
        <w:t>ebuvo skirtas būti savarankišku darbu</w:t>
      </w:r>
      <w:r w:rsidRPr="00057F8F">
        <w:rPr>
          <w:rStyle w:val="Bodytext"/>
          <w:rFonts w:cs="Times New Roman"/>
          <w:color w:val="000000"/>
          <w:sz w:val="24"/>
          <w:szCs w:val="24"/>
          <w:lang w:eastAsia="fr-FR"/>
        </w:rPr>
        <w:t>, nes buvo sukurta</w:t>
      </w:r>
      <w:r>
        <w:rPr>
          <w:rStyle w:val="Bodytext"/>
          <w:rFonts w:cs="Times New Roman"/>
          <w:color w:val="000000"/>
          <w:sz w:val="24"/>
          <w:szCs w:val="24"/>
          <w:lang w:eastAsia="fr-FR"/>
        </w:rPr>
        <w:t>s</w:t>
      </w:r>
      <w:r w:rsidRPr="00057F8F">
        <w:rPr>
          <w:rStyle w:val="Bodytext"/>
          <w:rFonts w:cs="Times New Roman"/>
          <w:color w:val="000000"/>
          <w:sz w:val="24"/>
          <w:szCs w:val="24"/>
          <w:lang w:eastAsia="fr-FR"/>
        </w:rPr>
        <w:t xml:space="preserve"> iš pradžių </w:t>
      </w:r>
      <w:r>
        <w:rPr>
          <w:rStyle w:val="Bodytext"/>
          <w:rFonts w:cs="Times New Roman"/>
          <w:color w:val="000000"/>
          <w:sz w:val="24"/>
          <w:szCs w:val="24"/>
          <w:lang w:eastAsia="fr-FR"/>
        </w:rPr>
        <w:t>kad tarnautų</w:t>
      </w:r>
      <w:r w:rsidRPr="00057F8F">
        <w:rPr>
          <w:rStyle w:val="Bodytext"/>
          <w:rFonts w:cs="Times New Roman"/>
          <w:color w:val="000000"/>
          <w:sz w:val="24"/>
          <w:szCs w:val="24"/>
          <w:lang w:eastAsia="fr-FR"/>
        </w:rPr>
        <w:t xml:space="preserve"> kaip preliudija į DtrG</w:t>
      </w:r>
      <w:r>
        <w:rPr>
          <w:rStyle w:val="Bodytext"/>
          <w:rFonts w:cs="Times New Roman"/>
          <w:color w:val="000000"/>
          <w:sz w:val="24"/>
          <w:szCs w:val="24"/>
          <w:lang w:eastAsia="fr-FR"/>
        </w:rPr>
        <w:t xml:space="preserve"> istoriografiją. Jo tikslas buvo būtent pataisyti deuteronomistinę</w:t>
      </w:r>
      <w:r w:rsidRPr="00057F8F">
        <w:rPr>
          <w:rStyle w:val="Bodytext"/>
          <w:rFonts w:cs="Times New Roman"/>
          <w:color w:val="000000"/>
          <w:sz w:val="24"/>
          <w:szCs w:val="24"/>
          <w:lang w:eastAsia="fr-FR"/>
        </w:rPr>
        <w:t xml:space="preserve"> teologinę orientaciją - pabrėžiant </w:t>
      </w:r>
      <w:r>
        <w:rPr>
          <w:rStyle w:val="Bodytext"/>
          <w:rFonts w:cs="Times New Roman"/>
          <w:color w:val="000000"/>
          <w:sz w:val="24"/>
          <w:szCs w:val="24"/>
          <w:lang w:eastAsia="fr-FR"/>
        </w:rPr>
        <w:t xml:space="preserve">išlaisvinančią </w:t>
      </w:r>
      <w:r w:rsidRPr="00057F8F">
        <w:rPr>
          <w:rStyle w:val="Bodytext"/>
          <w:rFonts w:cs="Times New Roman"/>
          <w:color w:val="000000"/>
          <w:sz w:val="24"/>
          <w:szCs w:val="24"/>
          <w:lang w:eastAsia="fr-FR"/>
        </w:rPr>
        <w:t>ir laisvą YHWH</w:t>
      </w:r>
      <w:r>
        <w:rPr>
          <w:rStyle w:val="Bodytext"/>
          <w:rFonts w:cs="Times New Roman"/>
          <w:color w:val="000000"/>
          <w:sz w:val="24"/>
          <w:szCs w:val="24"/>
          <w:lang w:eastAsia="fr-FR"/>
        </w:rPr>
        <w:t xml:space="preserve"> </w:t>
      </w:r>
      <w:r w:rsidRPr="00057F8F">
        <w:rPr>
          <w:rStyle w:val="Bodytext"/>
          <w:rFonts w:cs="Times New Roman"/>
          <w:color w:val="000000"/>
          <w:sz w:val="24"/>
          <w:szCs w:val="24"/>
          <w:lang w:eastAsia="fr-FR"/>
        </w:rPr>
        <w:t>iniciatyvą</w:t>
      </w:r>
      <w:r>
        <w:rPr>
          <w:rStyle w:val="Bodytext"/>
          <w:rFonts w:cs="Times New Roman"/>
          <w:color w:val="000000"/>
          <w:sz w:val="24"/>
          <w:szCs w:val="24"/>
          <w:lang w:eastAsia="fr-FR"/>
        </w:rPr>
        <w:t>. Ir patriarchaliniai pažadai</w:t>
      </w:r>
      <w:r w:rsidRPr="00057F8F">
        <w:rPr>
          <w:rStyle w:val="Bodytext"/>
          <w:rFonts w:cs="Times New Roman"/>
          <w:color w:val="000000"/>
          <w:sz w:val="24"/>
          <w:szCs w:val="24"/>
          <w:lang w:eastAsia="fr-FR"/>
        </w:rPr>
        <w:t xml:space="preserve"> ar </w:t>
      </w:r>
      <w:r>
        <w:rPr>
          <w:rStyle w:val="Bodytext"/>
          <w:rFonts w:cs="Times New Roman"/>
          <w:color w:val="000000"/>
          <w:sz w:val="24"/>
          <w:szCs w:val="24"/>
          <w:lang w:eastAsia="fr-FR"/>
        </w:rPr>
        <w:t xml:space="preserve">Išėjimas </w:t>
      </w:r>
      <w:r w:rsidRPr="00057F8F">
        <w:rPr>
          <w:rStyle w:val="Bodytext"/>
          <w:rFonts w:cs="Times New Roman"/>
          <w:color w:val="000000"/>
          <w:sz w:val="24"/>
          <w:szCs w:val="24"/>
          <w:lang w:eastAsia="fr-FR"/>
        </w:rPr>
        <w:t xml:space="preserve">yra </w:t>
      </w:r>
      <w:r>
        <w:rPr>
          <w:rStyle w:val="Bodytext"/>
          <w:rFonts w:cs="Times New Roman"/>
          <w:color w:val="000000"/>
          <w:sz w:val="24"/>
          <w:szCs w:val="24"/>
          <w:lang w:eastAsia="fr-FR"/>
        </w:rPr>
        <w:t>Jhwh malonės ženklai žmogiškos situacijos, pažymėtos nuodėme, sąlygomis</w:t>
      </w:r>
      <w:r w:rsidRPr="00057F8F">
        <w:rPr>
          <w:rStyle w:val="Bodytext"/>
          <w:rFonts w:cs="Times New Roman"/>
          <w:color w:val="000000"/>
          <w:sz w:val="24"/>
          <w:szCs w:val="24"/>
          <w:lang w:eastAsia="fr-FR"/>
        </w:rPr>
        <w:t xml:space="preserve"> (Pr 1-11)</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42"/>
      </w:r>
      <w:r w:rsidRPr="00057F8F">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057F8F">
        <w:rPr>
          <w:rStyle w:val="Bodytext"/>
          <w:rFonts w:cs="Times New Roman"/>
          <w:color w:val="000000"/>
          <w:sz w:val="24"/>
          <w:szCs w:val="24"/>
          <w:lang w:eastAsia="fr-FR"/>
        </w:rPr>
        <w:t>Tai</w:t>
      </w:r>
      <w:r>
        <w:rPr>
          <w:rStyle w:val="Bodytext"/>
          <w:rFonts w:cs="Times New Roman"/>
          <w:color w:val="000000"/>
          <w:sz w:val="24"/>
          <w:szCs w:val="24"/>
          <w:lang w:eastAsia="fr-FR"/>
        </w:rPr>
        <w:t>p randame pas Rose kai kurias G. von Rado ir H.W. Wolffo intuicijas</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Jahvisto </w:t>
      </w:r>
      <w:r w:rsidRPr="00057F8F">
        <w:rPr>
          <w:rStyle w:val="Bodytext"/>
          <w:rFonts w:cs="Times New Roman"/>
          <w:color w:val="000000"/>
          <w:sz w:val="24"/>
          <w:szCs w:val="24"/>
          <w:lang w:eastAsia="fr-FR"/>
        </w:rPr>
        <w:t>dėl "</w:t>
      </w:r>
      <w:r>
        <w:rPr>
          <w:rStyle w:val="Bodytext"/>
          <w:rFonts w:cs="Times New Roman"/>
          <w:color w:val="000000"/>
          <w:sz w:val="24"/>
          <w:szCs w:val="24"/>
          <w:lang w:eastAsia="fr-FR"/>
        </w:rPr>
        <w:t>kerigmos</w:t>
      </w:r>
      <w:r w:rsidRPr="00057F8F">
        <w:rPr>
          <w:rStyle w:val="Bodytext"/>
          <w:rFonts w:cs="Times New Roman"/>
          <w:color w:val="000000"/>
          <w:sz w:val="24"/>
          <w:szCs w:val="24"/>
          <w:lang w:eastAsia="fr-FR"/>
        </w:rPr>
        <w:t xml:space="preserve">", bet šį kartą </w:t>
      </w:r>
      <w:r>
        <w:rPr>
          <w:rStyle w:val="Bodytext"/>
          <w:rFonts w:cs="Times New Roman"/>
          <w:color w:val="000000"/>
          <w:sz w:val="24"/>
          <w:szCs w:val="24"/>
          <w:lang w:eastAsia="fr-FR"/>
        </w:rPr>
        <w:t>jas pritaikė visiškai skirtingame istoriniame kontekste</w:t>
      </w:r>
      <w:r w:rsidRPr="00057F8F">
        <w:rPr>
          <w:rStyle w:val="Bodytext"/>
          <w:rFonts w:cs="Times New Roman"/>
          <w:color w:val="000000"/>
          <w:sz w:val="24"/>
          <w:szCs w:val="24"/>
          <w:lang w:eastAsia="fr-FR"/>
        </w:rPr>
        <w:t xml:space="preserve">. </w:t>
      </w:r>
    </w:p>
    <w:p w:rsidR="00A24B17" w:rsidRPr="00057F8F" w:rsidRDefault="00A24B17" w:rsidP="00A24B17">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Kita</w:t>
      </w:r>
      <w:r w:rsidRPr="00057F8F">
        <w:rPr>
          <w:rStyle w:val="Bodytext"/>
          <w:rFonts w:cs="Times New Roman"/>
          <w:color w:val="000000"/>
          <w:sz w:val="24"/>
          <w:szCs w:val="24"/>
          <w:lang w:eastAsia="fr-FR"/>
        </w:rPr>
        <w:t xml:space="preserve"> von Rad</w:t>
      </w:r>
      <w:r>
        <w:rPr>
          <w:rStyle w:val="Bodytext"/>
          <w:rFonts w:cs="Times New Roman"/>
          <w:color w:val="000000"/>
          <w:sz w:val="24"/>
          <w:szCs w:val="24"/>
          <w:lang w:eastAsia="fr-FR"/>
        </w:rPr>
        <w:t>o tezė</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pakilo </w:t>
      </w:r>
      <w:r w:rsidRPr="00057F8F">
        <w:rPr>
          <w:rStyle w:val="Bodytext"/>
          <w:rFonts w:cs="Times New Roman"/>
          <w:color w:val="000000"/>
          <w:sz w:val="24"/>
          <w:szCs w:val="24"/>
          <w:lang w:eastAsia="fr-FR"/>
        </w:rPr>
        <w:t xml:space="preserve">iš pelenų, matyt palankesnėmis </w:t>
      </w:r>
      <w:r>
        <w:rPr>
          <w:rStyle w:val="Bodytext"/>
          <w:rFonts w:cs="Times New Roman"/>
          <w:color w:val="000000"/>
          <w:sz w:val="24"/>
          <w:szCs w:val="24"/>
          <w:lang w:eastAsia="fr-FR"/>
        </w:rPr>
        <w:t>sąlygomis: istorinių</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credos</w:t>
      </w:r>
      <w:r w:rsidRPr="00057F8F">
        <w:rPr>
          <w:rStyle w:val="Bodytext"/>
          <w:rFonts w:cs="Times New Roman"/>
          <w:color w:val="000000"/>
          <w:sz w:val="24"/>
          <w:szCs w:val="24"/>
          <w:lang w:eastAsia="fr-FR"/>
        </w:rPr>
        <w:t>. Rose</w:t>
      </w:r>
      <w:r>
        <w:rPr>
          <w:rStyle w:val="Bodytext"/>
          <w:rFonts w:cs="Times New Roman"/>
          <w:color w:val="000000"/>
          <w:sz w:val="24"/>
          <w:szCs w:val="24"/>
          <w:lang w:eastAsia="fr-FR"/>
        </w:rPr>
        <w:t>‘ui</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[61]</w:t>
      </w:r>
      <w:r w:rsidRPr="00057F8F">
        <w:rPr>
          <w:rStyle w:val="Bodytext"/>
          <w:rFonts w:cs="Times New Roman"/>
          <w:color w:val="000000"/>
          <w:sz w:val="24"/>
          <w:szCs w:val="24"/>
          <w:lang w:eastAsia="fr-FR"/>
        </w:rPr>
        <w:t>, būtent ši</w:t>
      </w:r>
      <w:r>
        <w:rPr>
          <w:rStyle w:val="Bodytext"/>
          <w:rFonts w:cs="Times New Roman"/>
          <w:color w:val="000000"/>
          <w:sz w:val="24"/>
          <w:szCs w:val="24"/>
          <w:lang w:eastAsia="fr-FR"/>
        </w:rPr>
        <w:t>e</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dtr credo tarnavo kaip modelis</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Jahvistui</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Keturknygės formavimui</w:t>
      </w:r>
      <w:r w:rsidRPr="00C84347">
        <w:rPr>
          <w:rStyle w:val="FootnoteReference"/>
          <w:rFonts w:cs="Times New Roman"/>
          <w:color w:val="000000"/>
          <w:sz w:val="24"/>
          <w:szCs w:val="24"/>
          <w:shd w:val="clear" w:color="auto" w:fill="FFFFFF"/>
          <w:lang w:eastAsia="fr-FR"/>
        </w:rPr>
        <w:footnoteReference w:id="243"/>
      </w:r>
      <w:r w:rsidRPr="00057F8F">
        <w:rPr>
          <w:rStyle w:val="Bodytext"/>
          <w:rFonts w:cs="Times New Roman"/>
          <w:color w:val="000000"/>
          <w:sz w:val="24"/>
          <w:szCs w:val="24"/>
          <w:lang w:eastAsia="fr-FR"/>
        </w:rPr>
        <w:t>. Galiausiai, reikėtų p</w:t>
      </w:r>
      <w:r>
        <w:rPr>
          <w:rStyle w:val="Bodytext"/>
          <w:rFonts w:cs="Times New Roman"/>
          <w:color w:val="000000"/>
          <w:sz w:val="24"/>
          <w:szCs w:val="24"/>
          <w:lang w:eastAsia="fr-FR"/>
        </w:rPr>
        <w:t>ažymėti, kad Rose teorija išsprendė</w:t>
      </w:r>
      <w:r w:rsidRPr="00057F8F">
        <w:rPr>
          <w:rStyle w:val="Bodytext"/>
          <w:rFonts w:cs="Times New Roman"/>
          <w:color w:val="000000"/>
          <w:sz w:val="24"/>
          <w:szCs w:val="24"/>
          <w:lang w:eastAsia="fr-FR"/>
        </w:rPr>
        <w:t xml:space="preserve"> savaip užsim</w:t>
      </w:r>
      <w:r>
        <w:rPr>
          <w:rStyle w:val="Bodytext"/>
          <w:rFonts w:cs="Times New Roman"/>
          <w:color w:val="000000"/>
          <w:sz w:val="24"/>
          <w:szCs w:val="24"/>
          <w:lang w:eastAsia="fr-FR"/>
        </w:rPr>
        <w:t>intą</w:t>
      </w:r>
      <w:r w:rsidRPr="00057F8F">
        <w:rPr>
          <w:rStyle w:val="Bodytext"/>
          <w:rFonts w:cs="Times New Roman"/>
          <w:color w:val="000000"/>
          <w:sz w:val="24"/>
          <w:szCs w:val="24"/>
          <w:lang w:eastAsia="fr-FR"/>
        </w:rPr>
        <w:t xml:space="preserve"> problemą </w:t>
      </w:r>
      <w:r>
        <w:rPr>
          <w:rStyle w:val="Bodytext"/>
          <w:rFonts w:cs="Times New Roman"/>
          <w:color w:val="000000"/>
          <w:sz w:val="24"/>
          <w:szCs w:val="24"/>
          <w:lang w:eastAsia="fr-FR"/>
        </w:rPr>
        <w:t xml:space="preserve">Jahvisto </w:t>
      </w:r>
      <w:r w:rsidRPr="00057F8F">
        <w:rPr>
          <w:rStyle w:val="Bodytext"/>
          <w:rFonts w:cs="Times New Roman"/>
          <w:color w:val="000000"/>
          <w:sz w:val="24"/>
          <w:szCs w:val="24"/>
          <w:lang w:eastAsia="fr-FR"/>
        </w:rPr>
        <w:t>pabaigoje. Noth</w:t>
      </w:r>
      <w:r>
        <w:rPr>
          <w:rStyle w:val="Bodytext"/>
          <w:rFonts w:cs="Times New Roman"/>
          <w:color w:val="000000"/>
          <w:sz w:val="24"/>
          <w:szCs w:val="24"/>
          <w:lang w:eastAsia="fr-FR"/>
        </w:rPr>
        <w:t>as</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klausė savęs, </w:t>
      </w:r>
      <w:r w:rsidRPr="00057F8F">
        <w:rPr>
          <w:rStyle w:val="Bodytext"/>
          <w:rFonts w:cs="Times New Roman"/>
          <w:color w:val="000000"/>
          <w:sz w:val="24"/>
          <w:szCs w:val="24"/>
          <w:lang w:eastAsia="fr-FR"/>
        </w:rPr>
        <w:t xml:space="preserve">kas nutiko su </w:t>
      </w:r>
      <w:r>
        <w:rPr>
          <w:rStyle w:val="Bodytext"/>
          <w:rFonts w:cs="Times New Roman"/>
          <w:color w:val="000000"/>
          <w:sz w:val="24"/>
          <w:szCs w:val="24"/>
          <w:lang w:eastAsia="fr-FR"/>
        </w:rPr>
        <w:t>p</w:t>
      </w:r>
      <w:r>
        <w:rPr>
          <w:rStyle w:val="Bodytext"/>
          <w:rFonts w:cs="Times New Roman"/>
          <w:color w:val="000000"/>
          <w:sz w:val="24"/>
          <w:szCs w:val="24"/>
          <w:lang w:eastAsia="fr-FR" w:bidi="he-IL"/>
        </w:rPr>
        <w:t xml:space="preserve">asakojimais apie </w:t>
      </w:r>
      <w:r>
        <w:rPr>
          <w:rStyle w:val="Bodytext"/>
          <w:rFonts w:cs="Times New Roman"/>
          <w:color w:val="000000"/>
          <w:sz w:val="24"/>
          <w:szCs w:val="24"/>
          <w:lang w:eastAsia="fr-FR"/>
        </w:rPr>
        <w:t>krašto paėmimą Penkiaknygės šaltiniuose</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nes pagal jį Joz</w:t>
      </w:r>
      <w:r w:rsidRPr="00057F8F">
        <w:rPr>
          <w:rStyle w:val="Bodytext"/>
          <w:rFonts w:cs="Times New Roman"/>
          <w:color w:val="000000"/>
          <w:sz w:val="24"/>
          <w:szCs w:val="24"/>
          <w:lang w:eastAsia="fr-FR"/>
        </w:rPr>
        <w:t xml:space="preserve"> 1-11 pasakojimai </w:t>
      </w:r>
      <w:r>
        <w:rPr>
          <w:rStyle w:val="Bodytext"/>
          <w:rFonts w:cs="Times New Roman"/>
          <w:color w:val="000000"/>
          <w:sz w:val="24"/>
          <w:szCs w:val="24"/>
          <w:lang w:eastAsia="fr-FR"/>
        </w:rPr>
        <w:t xml:space="preserve">nekyla iš </w:t>
      </w:r>
      <w:r w:rsidRPr="00057F8F">
        <w:rPr>
          <w:rStyle w:val="Bodytext"/>
          <w:rFonts w:cs="Times New Roman"/>
          <w:color w:val="000000"/>
          <w:sz w:val="24"/>
          <w:szCs w:val="24"/>
          <w:lang w:eastAsia="fr-FR"/>
        </w:rPr>
        <w:t>J, E arba P šaltinių). Rose daro išvadą, kad šie pasakojimai niekada neegzistavo, nes "J</w:t>
      </w:r>
      <w:r>
        <w:rPr>
          <w:rStyle w:val="Bodytext"/>
          <w:rFonts w:cs="Times New Roman"/>
          <w:color w:val="000000"/>
          <w:sz w:val="24"/>
          <w:szCs w:val="24"/>
          <w:lang w:eastAsia="fr-FR"/>
        </w:rPr>
        <w:t>" buvo sukurtas nuo pat pradžių</w:t>
      </w:r>
      <w:r w:rsidRPr="00057F8F">
        <w:rPr>
          <w:rStyle w:val="Bodytext"/>
          <w:rFonts w:cs="Times New Roman"/>
          <w:color w:val="000000"/>
          <w:sz w:val="24"/>
          <w:szCs w:val="24"/>
          <w:lang w:eastAsia="fr-FR"/>
        </w:rPr>
        <w:t xml:space="preserve"> kaip DtrG</w:t>
      </w:r>
      <w:r>
        <w:rPr>
          <w:rStyle w:val="Bodytext"/>
          <w:rFonts w:cs="Times New Roman"/>
          <w:color w:val="000000"/>
          <w:sz w:val="24"/>
          <w:szCs w:val="24"/>
          <w:lang w:eastAsia="fr-FR"/>
        </w:rPr>
        <w:t xml:space="preserve"> </w:t>
      </w:r>
      <w:r w:rsidRPr="00057F8F">
        <w:rPr>
          <w:rStyle w:val="Bodytext"/>
          <w:rFonts w:cs="Times New Roman"/>
          <w:color w:val="000000"/>
          <w:sz w:val="24"/>
          <w:szCs w:val="24"/>
          <w:lang w:eastAsia="fr-FR"/>
        </w:rPr>
        <w:t xml:space="preserve">prologas! </w:t>
      </w:r>
    </w:p>
    <w:p w:rsidR="00A24B17" w:rsidRPr="00057F8F" w:rsidRDefault="00A24B17" w:rsidP="00A24B17">
      <w:pPr>
        <w:pStyle w:val="Bodytext1"/>
        <w:spacing w:after="0" w:line="240" w:lineRule="auto"/>
        <w:ind w:firstLine="0"/>
        <w:rPr>
          <w:rStyle w:val="Bodytext"/>
          <w:rFonts w:cs="Times New Roman"/>
          <w:color w:val="000000"/>
          <w:sz w:val="24"/>
          <w:szCs w:val="24"/>
          <w:lang w:eastAsia="fr-FR"/>
        </w:rPr>
      </w:pPr>
      <w:r w:rsidRPr="00057F8F">
        <w:rPr>
          <w:rStyle w:val="Bodytext"/>
          <w:rFonts w:cs="Times New Roman"/>
          <w:color w:val="000000"/>
          <w:sz w:val="24"/>
          <w:szCs w:val="24"/>
          <w:lang w:eastAsia="fr-FR"/>
        </w:rPr>
        <w:t xml:space="preserve">Rose </w:t>
      </w:r>
      <w:r>
        <w:rPr>
          <w:rStyle w:val="Bodytext"/>
          <w:rFonts w:cs="Times New Roman"/>
          <w:color w:val="000000"/>
          <w:sz w:val="24"/>
          <w:szCs w:val="24"/>
          <w:lang w:eastAsia="fr-FR"/>
        </w:rPr>
        <w:t>ypač domisi</w:t>
      </w:r>
      <w:r w:rsidRPr="00057F8F">
        <w:rPr>
          <w:rStyle w:val="Bodytext"/>
          <w:rFonts w:cs="Times New Roman"/>
          <w:color w:val="000000"/>
          <w:sz w:val="24"/>
          <w:szCs w:val="24"/>
          <w:lang w:eastAsia="fr-FR"/>
        </w:rPr>
        <w:t xml:space="preserve"> J, bet </w:t>
      </w:r>
      <w:r>
        <w:rPr>
          <w:rStyle w:val="Bodytext"/>
          <w:rFonts w:cs="Times New Roman"/>
          <w:color w:val="000000"/>
          <w:sz w:val="24"/>
          <w:szCs w:val="24"/>
          <w:lang w:eastAsia="fr-FR"/>
        </w:rPr>
        <w:t>jis daro savo knygos pabaigoje įdomų pasiūlymą dėl P</w:t>
      </w:r>
      <w:r w:rsidRPr="00057F8F">
        <w:rPr>
          <w:rStyle w:val="Bodytext"/>
          <w:rFonts w:cs="Times New Roman"/>
          <w:color w:val="000000"/>
          <w:sz w:val="24"/>
          <w:szCs w:val="24"/>
          <w:lang w:eastAsia="fr-FR"/>
        </w:rPr>
        <w:t xml:space="preserve"> kilmės</w:t>
      </w:r>
      <w:r>
        <w:rPr>
          <w:rStyle w:val="Bodytext"/>
          <w:rFonts w:cs="Times New Roman"/>
          <w:color w:val="000000"/>
          <w:sz w:val="24"/>
          <w:szCs w:val="24"/>
          <w:lang w:eastAsia="fr-FR"/>
        </w:rPr>
        <w:t>.</w:t>
      </w:r>
      <w:r w:rsidRPr="00057F8F">
        <w:rPr>
          <w:rStyle w:val="Bodytext"/>
          <w:rFonts w:cs="Times New Roman"/>
          <w:color w:val="000000"/>
          <w:sz w:val="24"/>
          <w:szCs w:val="24"/>
          <w:lang w:eastAsia="fr-FR"/>
        </w:rPr>
        <w:t xml:space="preserve"> Iš tiesų, k</w:t>
      </w:r>
      <w:r>
        <w:rPr>
          <w:rStyle w:val="Bodytext"/>
          <w:rFonts w:cs="Times New Roman"/>
          <w:color w:val="000000"/>
          <w:sz w:val="24"/>
          <w:szCs w:val="24"/>
          <w:lang w:eastAsia="fr-FR"/>
        </w:rPr>
        <w:t>odėl P</w:t>
      </w:r>
      <w:r w:rsidRPr="00057F8F">
        <w:rPr>
          <w:rStyle w:val="Bodytext"/>
          <w:rFonts w:cs="Times New Roman"/>
          <w:color w:val="000000"/>
          <w:sz w:val="24"/>
          <w:szCs w:val="24"/>
          <w:lang w:eastAsia="fr-FR"/>
        </w:rPr>
        <w:t xml:space="preserve"> ne</w:t>
      </w:r>
      <w:r>
        <w:rPr>
          <w:rStyle w:val="Bodytext"/>
          <w:rFonts w:cs="Times New Roman"/>
          <w:color w:val="000000"/>
          <w:sz w:val="24"/>
          <w:szCs w:val="24"/>
          <w:lang w:eastAsia="fr-FR"/>
        </w:rPr>
        <w:t>buvo aiškinama kaip konkurentas</w:t>
      </w:r>
      <w:r w:rsidRPr="00057F8F">
        <w:rPr>
          <w:rStyle w:val="Bodytext"/>
          <w:rFonts w:cs="Times New Roman"/>
          <w:color w:val="000000"/>
          <w:sz w:val="24"/>
          <w:szCs w:val="24"/>
          <w:lang w:eastAsia="fr-FR"/>
        </w:rPr>
        <w:t xml:space="preserve"> J, t</w:t>
      </w:r>
      <w:r>
        <w:rPr>
          <w:rStyle w:val="Bodytext"/>
          <w:rFonts w:cs="Times New Roman"/>
          <w:color w:val="000000"/>
          <w:sz w:val="24"/>
          <w:szCs w:val="24"/>
          <w:lang w:eastAsia="fr-FR"/>
        </w:rPr>
        <w:t>.</w:t>
      </w:r>
      <w:r w:rsidRPr="00057F8F">
        <w:rPr>
          <w:rStyle w:val="Bodytext"/>
          <w:rFonts w:cs="Times New Roman"/>
          <w:color w:val="000000"/>
          <w:sz w:val="24"/>
          <w:szCs w:val="24"/>
          <w:lang w:eastAsia="fr-FR"/>
        </w:rPr>
        <w:t>y</w:t>
      </w:r>
      <w:r>
        <w:rPr>
          <w:rStyle w:val="Bodytext"/>
          <w:rFonts w:cs="Times New Roman"/>
          <w:color w:val="000000"/>
          <w:sz w:val="24"/>
          <w:szCs w:val="24"/>
          <w:lang w:eastAsia="fr-FR"/>
        </w:rPr>
        <w:t>.</w:t>
      </w:r>
      <w:r w:rsidRPr="00057F8F">
        <w:rPr>
          <w:rStyle w:val="Bodytext"/>
          <w:rFonts w:cs="Times New Roman"/>
          <w:color w:val="000000"/>
          <w:sz w:val="24"/>
          <w:szCs w:val="24"/>
          <w:lang w:eastAsia="fr-FR"/>
        </w:rPr>
        <w:t>, kaip kitas DtrG darbo</w:t>
      </w:r>
      <w:r>
        <w:rPr>
          <w:rStyle w:val="Bodytext"/>
          <w:rFonts w:cs="Times New Roman"/>
          <w:color w:val="000000"/>
          <w:sz w:val="24"/>
          <w:szCs w:val="24"/>
          <w:lang w:eastAsia="fr-FR"/>
        </w:rPr>
        <w:t xml:space="preserve"> prologas</w:t>
      </w:r>
      <w:r w:rsidRPr="00057F8F">
        <w:rPr>
          <w:rStyle w:val="Bodytext"/>
          <w:rFonts w:cs="Times New Roman"/>
          <w:color w:val="000000"/>
          <w:sz w:val="24"/>
          <w:szCs w:val="24"/>
          <w:lang w:eastAsia="fr-FR"/>
        </w:rPr>
        <w:t>? Iš tiesų, teologinės kore</w:t>
      </w:r>
      <w:r>
        <w:rPr>
          <w:rStyle w:val="Bodytext"/>
          <w:rFonts w:cs="Times New Roman"/>
          <w:color w:val="000000"/>
          <w:sz w:val="24"/>
          <w:szCs w:val="24"/>
          <w:lang w:eastAsia="fr-FR"/>
        </w:rPr>
        <w:t>kcijos, kurias įnešė</w:t>
      </w:r>
      <w:r w:rsidRPr="00057F8F">
        <w:rPr>
          <w:rStyle w:val="Bodytext"/>
          <w:rFonts w:cs="Times New Roman"/>
          <w:color w:val="000000"/>
          <w:sz w:val="24"/>
          <w:szCs w:val="24"/>
          <w:lang w:eastAsia="fr-FR"/>
        </w:rPr>
        <w:t xml:space="preserve"> J</w:t>
      </w:r>
      <w:r>
        <w:rPr>
          <w:rStyle w:val="Bodytext"/>
          <w:rFonts w:cs="Times New Roman"/>
          <w:color w:val="000000"/>
          <w:sz w:val="24"/>
          <w:szCs w:val="24"/>
          <w:lang w:eastAsia="fr-FR"/>
        </w:rPr>
        <w:t>,</w:t>
      </w:r>
      <w:r w:rsidRPr="00057F8F">
        <w:rPr>
          <w:rStyle w:val="Bodytext"/>
          <w:rFonts w:cs="Times New Roman"/>
          <w:color w:val="000000"/>
          <w:sz w:val="24"/>
          <w:szCs w:val="24"/>
          <w:lang w:eastAsia="fr-FR"/>
        </w:rPr>
        <w:t xml:space="preserve"> n</w:t>
      </w:r>
      <w:r>
        <w:rPr>
          <w:rStyle w:val="Bodytext"/>
          <w:rFonts w:cs="Times New Roman"/>
          <w:color w:val="000000"/>
          <w:sz w:val="24"/>
          <w:szCs w:val="24"/>
          <w:lang w:eastAsia="fr-FR"/>
        </w:rPr>
        <w:t>egalėjo būti tinkamos tam tikrose aplinkos</w:t>
      </w:r>
      <w:r w:rsidRPr="00057F8F">
        <w:rPr>
          <w:rStyle w:val="Bodytext"/>
          <w:rFonts w:cs="Times New Roman"/>
          <w:color w:val="000000"/>
          <w:sz w:val="24"/>
          <w:szCs w:val="24"/>
          <w:lang w:eastAsia="fr-FR"/>
        </w:rPr>
        <w:t xml:space="preserve">e, </w:t>
      </w:r>
      <w:r>
        <w:rPr>
          <w:rStyle w:val="Bodytext"/>
          <w:rFonts w:cs="Times New Roman"/>
          <w:color w:val="000000"/>
          <w:sz w:val="24"/>
          <w:szCs w:val="24"/>
          <w:lang w:eastAsia="fr-FR"/>
        </w:rPr>
        <w:t>dėl ko kunigų aplinka</w:t>
      </w:r>
      <w:r w:rsidRPr="00057F8F">
        <w:rPr>
          <w:rStyle w:val="Bodytext"/>
          <w:rFonts w:cs="Times New Roman"/>
          <w:color w:val="000000"/>
          <w:sz w:val="24"/>
          <w:szCs w:val="24"/>
          <w:lang w:eastAsia="fr-FR"/>
        </w:rPr>
        <w:t xml:space="preserve"> pasiūlė savo DtrG </w:t>
      </w:r>
      <w:r>
        <w:rPr>
          <w:rStyle w:val="Bodytext"/>
          <w:rFonts w:cs="Times New Roman"/>
          <w:color w:val="000000"/>
          <w:sz w:val="24"/>
          <w:szCs w:val="24"/>
          <w:lang w:eastAsia="fr-FR"/>
        </w:rPr>
        <w:t xml:space="preserve">redakciją, kuriai buvo </w:t>
      </w:r>
      <w:r w:rsidRPr="00057F8F">
        <w:rPr>
          <w:rStyle w:val="Bodytext"/>
          <w:rFonts w:cs="Times New Roman"/>
          <w:color w:val="000000"/>
          <w:sz w:val="24"/>
          <w:szCs w:val="24"/>
          <w:lang w:eastAsia="fr-FR"/>
        </w:rPr>
        <w:t xml:space="preserve">suteiktas naujas prologas. Vėliau </w:t>
      </w:r>
      <w:r>
        <w:rPr>
          <w:rStyle w:val="Bodytext"/>
          <w:rFonts w:cs="Times New Roman"/>
          <w:color w:val="000000"/>
          <w:sz w:val="24"/>
          <w:szCs w:val="24"/>
          <w:lang w:eastAsia="fr-FR"/>
        </w:rPr>
        <w:t>ab</w:t>
      </w:r>
      <w:r w:rsidRPr="00057F8F">
        <w:rPr>
          <w:rStyle w:val="Bodytext"/>
          <w:rFonts w:cs="Times New Roman"/>
          <w:color w:val="000000"/>
          <w:sz w:val="24"/>
          <w:szCs w:val="24"/>
          <w:lang w:eastAsia="fr-FR"/>
        </w:rPr>
        <w:t>u "</w:t>
      </w:r>
      <w:r>
        <w:rPr>
          <w:rStyle w:val="Bodytext"/>
          <w:rFonts w:cs="Times New Roman"/>
          <w:color w:val="000000"/>
          <w:sz w:val="24"/>
          <w:szCs w:val="24"/>
          <w:lang w:eastAsia="fr-FR"/>
        </w:rPr>
        <w:t>įvadai į</w:t>
      </w:r>
      <w:r w:rsidRPr="00057F8F">
        <w:rPr>
          <w:rStyle w:val="Bodytext"/>
          <w:rFonts w:cs="Times New Roman"/>
          <w:color w:val="000000"/>
          <w:sz w:val="24"/>
          <w:szCs w:val="24"/>
          <w:lang w:eastAsia="fr-FR"/>
        </w:rPr>
        <w:t xml:space="preserve"> DtrG" buvo integruoti tarpusavyje</w:t>
      </w:r>
      <w:r w:rsidRPr="00C84347">
        <w:rPr>
          <w:rStyle w:val="FootnoteReference"/>
          <w:rFonts w:cs="Times New Roman"/>
          <w:color w:val="000000"/>
          <w:sz w:val="24"/>
          <w:szCs w:val="24"/>
          <w:shd w:val="clear" w:color="auto" w:fill="FFFFFF"/>
          <w:lang w:eastAsia="fr-FR"/>
        </w:rPr>
        <w:footnoteReference w:id="244"/>
      </w:r>
      <w:r w:rsidRPr="00057F8F">
        <w:rPr>
          <w:rStyle w:val="Bodytext"/>
          <w:rFonts w:cs="Times New Roman"/>
          <w:color w:val="000000"/>
          <w:sz w:val="24"/>
          <w:szCs w:val="24"/>
          <w:lang w:eastAsia="fr-FR"/>
        </w:rPr>
        <w:t xml:space="preserve">. </w:t>
      </w:r>
    </w:p>
    <w:p w:rsidR="0051392D" w:rsidRPr="00C84347" w:rsidRDefault="00A24B17" w:rsidP="00A24B17">
      <w:pPr>
        <w:pStyle w:val="Bodytext1"/>
        <w:shd w:val="clear" w:color="auto" w:fill="auto"/>
        <w:spacing w:after="0" w:line="240" w:lineRule="auto"/>
        <w:ind w:firstLine="284"/>
        <w:rPr>
          <w:rStyle w:val="Bodytext9pt4"/>
          <w:rFonts w:cs="Times New Roman"/>
          <w:color w:val="000000"/>
          <w:sz w:val="24"/>
          <w:szCs w:val="24"/>
          <w:lang w:eastAsia="fr-FR"/>
        </w:rPr>
      </w:pPr>
      <w:r w:rsidRPr="00057F8F">
        <w:rPr>
          <w:rStyle w:val="Bodytext"/>
          <w:rFonts w:cs="Times New Roman"/>
          <w:color w:val="000000"/>
          <w:sz w:val="24"/>
          <w:szCs w:val="24"/>
          <w:lang w:eastAsia="fr-FR"/>
        </w:rPr>
        <w:t xml:space="preserve">Rose knyga, </w:t>
      </w:r>
      <w:r>
        <w:rPr>
          <w:rStyle w:val="Bodytext"/>
          <w:rFonts w:cs="Times New Roman"/>
          <w:color w:val="000000"/>
          <w:sz w:val="24"/>
          <w:szCs w:val="24"/>
          <w:lang w:eastAsia="fr-FR"/>
        </w:rPr>
        <w:t xml:space="preserve">pradžioje sutikta gana </w:t>
      </w:r>
      <w:r w:rsidRPr="00057F8F">
        <w:rPr>
          <w:rStyle w:val="Bodytext"/>
          <w:rFonts w:cs="Times New Roman"/>
          <w:color w:val="000000"/>
          <w:sz w:val="24"/>
          <w:szCs w:val="24"/>
          <w:lang w:eastAsia="fr-FR"/>
        </w:rPr>
        <w:t>šaltai</w:t>
      </w:r>
      <w:r w:rsidRPr="00C84347">
        <w:rPr>
          <w:rStyle w:val="FootnoteReference"/>
          <w:rFonts w:cs="Times New Roman"/>
          <w:color w:val="000000"/>
          <w:sz w:val="24"/>
          <w:szCs w:val="24"/>
          <w:shd w:val="clear" w:color="auto" w:fill="FFFFFF"/>
          <w:lang w:eastAsia="fr-FR"/>
        </w:rPr>
        <w:footnoteReference w:id="245"/>
      </w:r>
      <w:r>
        <w:rPr>
          <w:rStyle w:val="Bodytext"/>
          <w:rFonts w:cs="Times New Roman"/>
          <w:color w:val="000000"/>
          <w:sz w:val="24"/>
          <w:szCs w:val="24"/>
          <w:lang w:eastAsia="fr-FR"/>
        </w:rPr>
        <w:t>, ne tik turi nuopelną</w:t>
      </w:r>
      <w:r w:rsidRPr="00057F8F">
        <w:rPr>
          <w:rStyle w:val="Bodytext"/>
          <w:rFonts w:cs="Times New Roman"/>
          <w:color w:val="000000"/>
          <w:sz w:val="24"/>
          <w:szCs w:val="24"/>
          <w:lang w:eastAsia="fr-FR"/>
        </w:rPr>
        <w:t xml:space="preserve"> aiškiai </w:t>
      </w:r>
      <w:r>
        <w:rPr>
          <w:rStyle w:val="Bodytext"/>
          <w:rFonts w:cs="Times New Roman"/>
          <w:color w:val="000000"/>
          <w:sz w:val="24"/>
          <w:szCs w:val="24"/>
          <w:lang w:eastAsia="fr-FR"/>
        </w:rPr>
        <w:t>keliant kertinius klausimus dabartinei diskusijai</w:t>
      </w:r>
      <w:r w:rsidRPr="00057F8F">
        <w:rPr>
          <w:rStyle w:val="Bodytext"/>
          <w:rFonts w:cs="Times New Roman"/>
          <w:color w:val="000000"/>
          <w:sz w:val="24"/>
          <w:szCs w:val="24"/>
          <w:lang w:eastAsia="fr-FR"/>
        </w:rPr>
        <w:t xml:space="preserve">, bet </w:t>
      </w:r>
      <w:r>
        <w:rPr>
          <w:rStyle w:val="Bodytext"/>
          <w:rFonts w:cs="Times New Roman"/>
          <w:color w:val="000000"/>
          <w:sz w:val="24"/>
          <w:szCs w:val="24"/>
          <w:lang w:eastAsia="fr-FR"/>
        </w:rPr>
        <w:t>taip pat</w:t>
      </w:r>
      <w:r w:rsidRPr="00057F8F">
        <w:rPr>
          <w:rStyle w:val="Bodytext"/>
          <w:rFonts w:cs="Times New Roman"/>
          <w:color w:val="000000"/>
          <w:sz w:val="24"/>
          <w:szCs w:val="24"/>
          <w:lang w:eastAsia="fr-FR"/>
        </w:rPr>
        <w:t>- n</w:t>
      </w:r>
      <w:r>
        <w:rPr>
          <w:rStyle w:val="Bodytext"/>
          <w:rFonts w:cs="Times New Roman"/>
          <w:color w:val="000000"/>
          <w:sz w:val="24"/>
          <w:szCs w:val="24"/>
          <w:lang w:eastAsia="fr-FR"/>
        </w:rPr>
        <w:t>et jei šis nuopelnas turėjo būti kaip "Sirenos daina", - pasiūlant</w:t>
      </w:r>
      <w:r w:rsidRPr="00057F8F">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paprastą </w:t>
      </w:r>
      <w:r w:rsidRPr="00057F8F">
        <w:rPr>
          <w:rStyle w:val="Bodytext"/>
          <w:rFonts w:cs="Times New Roman"/>
          <w:color w:val="000000"/>
          <w:sz w:val="24"/>
          <w:szCs w:val="24"/>
          <w:lang w:eastAsia="fr-FR"/>
        </w:rPr>
        <w:t xml:space="preserve">sprendimą </w:t>
      </w:r>
      <w:r>
        <w:rPr>
          <w:rStyle w:val="Bodytext"/>
          <w:rFonts w:cs="Times New Roman"/>
          <w:color w:val="000000"/>
          <w:sz w:val="24"/>
          <w:szCs w:val="24"/>
          <w:lang w:eastAsia="fr-FR"/>
        </w:rPr>
        <w:t>sudėtingoms problemoms</w:t>
      </w:r>
      <w:r w:rsidRPr="00057F8F">
        <w:rPr>
          <w:rStyle w:val="Bodytext"/>
          <w:rFonts w:cs="Times New Roman"/>
          <w:color w:val="000000"/>
          <w:sz w:val="24"/>
          <w:szCs w:val="24"/>
          <w:lang w:eastAsia="fr-FR"/>
        </w:rPr>
        <w:t>.</w:t>
      </w:r>
    </w:p>
    <w:p w:rsidR="003B1E1C" w:rsidRPr="00C84347" w:rsidRDefault="003B1E1C" w:rsidP="00C70E3D">
      <w:pPr>
        <w:pStyle w:val="Bodytext1"/>
        <w:shd w:val="clear" w:color="auto" w:fill="auto"/>
        <w:spacing w:after="0" w:line="240" w:lineRule="auto"/>
        <w:ind w:firstLine="284"/>
        <w:rPr>
          <w:rFonts w:cs="Times New Roman"/>
          <w:sz w:val="24"/>
          <w:szCs w:val="24"/>
        </w:rPr>
      </w:pPr>
    </w:p>
    <w:p w:rsidR="00E40DEC" w:rsidRPr="00980E6B" w:rsidRDefault="00675CE9" w:rsidP="00374959">
      <w:pPr>
        <w:pStyle w:val="Heading2"/>
        <w:rPr>
          <w:rFonts w:ascii="Times New Roman" w:hAnsi="Times New Roman" w:cs="Times New Roman"/>
          <w:lang w:val="lt-LT"/>
        </w:rPr>
      </w:pPr>
      <w:bookmarkStart w:id="12" w:name="bookmark12"/>
      <w:r w:rsidRPr="00980E6B">
        <w:rPr>
          <w:rStyle w:val="Heading10"/>
          <w:rFonts w:cs="Times New Roman"/>
          <w:b/>
          <w:bCs/>
          <w:sz w:val="26"/>
          <w:szCs w:val="26"/>
          <w:shd w:val="clear" w:color="auto" w:fill="auto"/>
          <w:lang w:val="lt-LT"/>
        </w:rPr>
        <w:t xml:space="preserve">6.4. </w:t>
      </w:r>
      <w:r w:rsidR="00374959" w:rsidRPr="00980E6B">
        <w:rPr>
          <w:rStyle w:val="Heading10"/>
          <w:rFonts w:cs="Times New Roman"/>
          <w:b/>
          <w:bCs/>
          <w:sz w:val="26"/>
          <w:szCs w:val="26"/>
          <w:shd w:val="clear" w:color="auto" w:fill="auto"/>
          <w:lang w:val="lt-LT"/>
        </w:rPr>
        <w:t>Globalinė kritika visų aiškinamųjų modelių, besiremiančių šaltiniais</w:t>
      </w:r>
      <w:bookmarkEnd w:id="12"/>
    </w:p>
    <w:p w:rsidR="00374959" w:rsidRDefault="00374959" w:rsidP="00C70E3D">
      <w:pPr>
        <w:pStyle w:val="Bodytext1"/>
        <w:shd w:val="clear" w:color="auto" w:fill="auto"/>
        <w:spacing w:after="0" w:line="240" w:lineRule="auto"/>
        <w:ind w:firstLine="284"/>
        <w:rPr>
          <w:rStyle w:val="Bodytext"/>
          <w:rFonts w:cs="Times New Roman"/>
          <w:color w:val="000000"/>
          <w:sz w:val="24"/>
          <w:szCs w:val="24"/>
          <w:lang w:eastAsia="fr-FR"/>
        </w:rPr>
      </w:pPr>
    </w:p>
    <w:p w:rsidR="00E40DEC" w:rsidRPr="00C84347" w:rsidRDefault="00443088" w:rsidP="00443088">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Padaręs inventorizaciją</w:t>
      </w:r>
      <w:r w:rsidRPr="00374959">
        <w:rPr>
          <w:rStyle w:val="Bodytext"/>
          <w:rFonts w:cs="Times New Roman"/>
          <w:color w:val="000000"/>
          <w:sz w:val="24"/>
          <w:szCs w:val="24"/>
          <w:lang w:eastAsia="fr-FR"/>
        </w:rPr>
        <w:t xml:space="preserve"> visų prieštaravimų ir n</w:t>
      </w:r>
      <w:r>
        <w:rPr>
          <w:rStyle w:val="Bodytext"/>
          <w:rFonts w:cs="Times New Roman"/>
          <w:color w:val="000000"/>
          <w:sz w:val="24"/>
          <w:szCs w:val="24"/>
          <w:lang w:eastAsia="fr-FR"/>
        </w:rPr>
        <w:t xml:space="preserve">eatitikimų aiškinamajame </w:t>
      </w:r>
      <w:r w:rsidRPr="00374959">
        <w:rPr>
          <w:rStyle w:val="Bodytext"/>
          <w:rFonts w:cs="Times New Roman"/>
          <w:color w:val="000000"/>
          <w:sz w:val="24"/>
          <w:szCs w:val="24"/>
          <w:lang w:eastAsia="fr-FR"/>
        </w:rPr>
        <w:t>Noth</w:t>
      </w:r>
      <w:r>
        <w:rPr>
          <w:rStyle w:val="Bodytext"/>
          <w:rFonts w:cs="Times New Roman"/>
          <w:color w:val="000000"/>
          <w:sz w:val="24"/>
          <w:szCs w:val="24"/>
          <w:lang w:eastAsia="fr-FR"/>
        </w:rPr>
        <w:t>o</w:t>
      </w:r>
      <w:r w:rsidRPr="00374959">
        <w:rPr>
          <w:rStyle w:val="Bodytext"/>
          <w:rFonts w:cs="Times New Roman"/>
          <w:color w:val="000000"/>
          <w:sz w:val="24"/>
          <w:szCs w:val="24"/>
          <w:lang w:eastAsia="fr-FR"/>
        </w:rPr>
        <w:t xml:space="preserve"> ir von Rad</w:t>
      </w:r>
      <w:r>
        <w:rPr>
          <w:rStyle w:val="Bodytext"/>
          <w:rFonts w:cs="Times New Roman"/>
          <w:color w:val="000000"/>
          <w:sz w:val="24"/>
          <w:szCs w:val="24"/>
          <w:lang w:eastAsia="fr-FR"/>
        </w:rPr>
        <w:t>o modelyje,</w:t>
      </w:r>
      <w:r w:rsidRPr="00374959">
        <w:rPr>
          <w:rStyle w:val="Bodytext"/>
          <w:rFonts w:cs="Times New Roman"/>
          <w:color w:val="000000"/>
          <w:sz w:val="24"/>
          <w:szCs w:val="24"/>
          <w:lang w:eastAsia="fr-FR"/>
        </w:rPr>
        <w:t xml:space="preserve"> R. Rendtorff ragina visiškai atsisak</w:t>
      </w:r>
      <w:r>
        <w:rPr>
          <w:rStyle w:val="Bodytext"/>
          <w:rFonts w:cs="Times New Roman"/>
          <w:color w:val="000000"/>
          <w:sz w:val="24"/>
          <w:szCs w:val="24"/>
          <w:lang w:eastAsia="fr-FR"/>
        </w:rPr>
        <w:t>yti dokumentų teorijos</w:t>
      </w:r>
      <w:r w:rsidRPr="00C84347">
        <w:rPr>
          <w:rStyle w:val="FootnoteReference"/>
          <w:rFonts w:cs="Times New Roman"/>
          <w:color w:val="000000"/>
          <w:sz w:val="24"/>
          <w:szCs w:val="24"/>
          <w:shd w:val="clear" w:color="auto" w:fill="FFFFFF"/>
          <w:lang w:eastAsia="fr-FR"/>
        </w:rPr>
        <w:footnoteReference w:id="246"/>
      </w:r>
      <w:r w:rsidRPr="00374959">
        <w:rPr>
          <w:rStyle w:val="Bodytext"/>
          <w:rFonts w:cs="Times New Roman"/>
          <w:color w:val="000000"/>
          <w:sz w:val="24"/>
          <w:szCs w:val="24"/>
          <w:lang w:eastAsia="fr-FR"/>
        </w:rPr>
        <w:t>. Todėl ji</w:t>
      </w:r>
      <w:r>
        <w:rPr>
          <w:rStyle w:val="Bodytext"/>
          <w:rFonts w:cs="Times New Roman"/>
          <w:color w:val="000000"/>
          <w:sz w:val="24"/>
          <w:szCs w:val="24"/>
          <w:lang w:eastAsia="fr-FR"/>
        </w:rPr>
        <w:t>s siūlo baigti su tradiciniais žymėjimais ir išlaisvinti</w:t>
      </w:r>
      <w:r w:rsidRPr="00374959">
        <w:rPr>
          <w:rStyle w:val="Bodytext"/>
          <w:rFonts w:cs="Times New Roman"/>
          <w:color w:val="000000"/>
          <w:sz w:val="24"/>
          <w:szCs w:val="24"/>
          <w:lang w:eastAsia="fr-FR"/>
        </w:rPr>
        <w:t xml:space="preserve"> Pen</w:t>
      </w:r>
      <w:r>
        <w:rPr>
          <w:rStyle w:val="Bodytext"/>
          <w:rFonts w:cs="Times New Roman"/>
          <w:color w:val="000000"/>
          <w:sz w:val="24"/>
          <w:szCs w:val="24"/>
          <w:lang w:eastAsia="fr-FR"/>
        </w:rPr>
        <w:t>kiaknygės tyrimus</w:t>
      </w:r>
      <w:r w:rsidRPr="00374959">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iš </w:t>
      </w:r>
      <w:r w:rsidRPr="00374959">
        <w:rPr>
          <w:rStyle w:val="Bodytext"/>
          <w:rFonts w:cs="Times New Roman"/>
          <w:color w:val="000000"/>
          <w:sz w:val="24"/>
          <w:szCs w:val="24"/>
          <w:lang w:eastAsia="fr-FR"/>
        </w:rPr>
        <w:t>šio</w:t>
      </w:r>
      <w:r>
        <w:rPr>
          <w:rStyle w:val="Bodytext"/>
          <w:rFonts w:cs="Times New Roman"/>
          <w:color w:val="000000"/>
          <w:sz w:val="24"/>
          <w:szCs w:val="24"/>
          <w:lang w:eastAsia="fr-FR"/>
        </w:rPr>
        <w:t>s</w:t>
      </w:r>
      <w:r w:rsidRPr="00374959">
        <w:rPr>
          <w:rStyle w:val="Bodytext"/>
          <w:rFonts w:cs="Times New Roman"/>
          <w:color w:val="000000"/>
          <w:sz w:val="24"/>
          <w:szCs w:val="24"/>
          <w:lang w:eastAsia="fr-FR"/>
        </w:rPr>
        <w:t xml:space="preserve"> "</w:t>
      </w:r>
      <w:r w:rsidRPr="00C84347">
        <w:rPr>
          <w:rStyle w:val="Bodytext"/>
          <w:rFonts w:cs="Times New Roman"/>
          <w:color w:val="000000"/>
          <w:sz w:val="24"/>
          <w:szCs w:val="24"/>
          <w:lang w:eastAsia="fr-FR"/>
        </w:rPr>
        <w:t xml:space="preserve"> grosse </w:t>
      </w:r>
      <w:r>
        <w:rPr>
          <w:rStyle w:val="Bodytext"/>
          <w:rFonts w:cs="Times New Roman"/>
          <w:color w:val="000000"/>
          <w:sz w:val="24"/>
          <w:szCs w:val="24"/>
          <w:lang w:val="de-DE" w:eastAsia="de-DE"/>
        </w:rPr>
        <w:t>Belastung</w:t>
      </w:r>
      <w:r w:rsidRPr="00374959">
        <w:rPr>
          <w:rStyle w:val="Bodytext"/>
          <w:rFonts w:cs="Times New Roman"/>
          <w:color w:val="000000"/>
          <w:sz w:val="24"/>
          <w:szCs w:val="24"/>
          <w:lang w:eastAsia="fr-FR"/>
        </w:rPr>
        <w:t>"</w:t>
      </w:r>
      <w:r w:rsidRPr="00C84347">
        <w:rPr>
          <w:rStyle w:val="FootnoteReference"/>
          <w:rFonts w:cs="Times New Roman"/>
          <w:color w:val="000000"/>
          <w:sz w:val="24"/>
          <w:szCs w:val="24"/>
          <w:shd w:val="clear" w:color="auto" w:fill="FFFFFF"/>
          <w:lang w:eastAsia="fr-FR"/>
        </w:rPr>
        <w:footnoteReference w:id="247"/>
      </w:r>
      <w:r>
        <w:rPr>
          <w:rStyle w:val="Bodytext"/>
          <w:rFonts w:cs="Times New Roman"/>
          <w:color w:val="000000"/>
          <w:sz w:val="24"/>
          <w:szCs w:val="24"/>
          <w:lang w:eastAsia="fr-FR"/>
        </w:rPr>
        <w:t>. Taigi, koks</w:t>
      </w:r>
      <w:r w:rsidRPr="00374959">
        <w:rPr>
          <w:rStyle w:val="Bodytext"/>
          <w:rFonts w:cs="Times New Roman"/>
          <w:color w:val="000000"/>
          <w:sz w:val="24"/>
          <w:szCs w:val="24"/>
          <w:lang w:eastAsia="fr-FR"/>
        </w:rPr>
        <w:t xml:space="preserve"> yra siūlomas "</w:t>
      </w:r>
      <w:r>
        <w:rPr>
          <w:rStyle w:val="Bodytext"/>
          <w:rFonts w:cs="Times New Roman"/>
          <w:color w:val="000000"/>
          <w:sz w:val="24"/>
          <w:szCs w:val="24"/>
          <w:lang w:eastAsia="fr-FR"/>
        </w:rPr>
        <w:t>Heidelberg mokyklos" alternatyvus modelis</w:t>
      </w:r>
      <w:r w:rsidRPr="00374959">
        <w:rPr>
          <w:rStyle w:val="Bodytext"/>
          <w:rFonts w:cs="Times New Roman"/>
          <w:color w:val="000000"/>
          <w:sz w:val="24"/>
          <w:szCs w:val="24"/>
          <w:lang w:eastAsia="fr-FR"/>
        </w:rPr>
        <w:t>?</w:t>
      </w:r>
    </w:p>
    <w:p w:rsidR="00675CE9" w:rsidRPr="00C84347" w:rsidRDefault="00675CE9" w:rsidP="00C70E3D">
      <w:pPr>
        <w:pStyle w:val="Bodytext1"/>
        <w:shd w:val="clear" w:color="auto" w:fill="auto"/>
        <w:spacing w:after="0" w:line="240" w:lineRule="auto"/>
        <w:ind w:firstLine="284"/>
        <w:rPr>
          <w:rFonts w:cs="Times New Roman"/>
          <w:sz w:val="24"/>
          <w:szCs w:val="24"/>
        </w:rPr>
      </w:pPr>
    </w:p>
    <w:p w:rsidR="00E40DEC" w:rsidRPr="001B67FB" w:rsidRDefault="00A24B17" w:rsidP="00A24B17">
      <w:pPr>
        <w:pStyle w:val="Heading3"/>
        <w:rPr>
          <w:b w:val="0"/>
          <w:bCs w:val="0"/>
          <w:lang w:val="en-GB"/>
        </w:rPr>
      </w:pPr>
      <w:r w:rsidRPr="001B67FB">
        <w:rPr>
          <w:rStyle w:val="Heading3Char"/>
          <w:rFonts w:ascii="Times New Roman" w:hAnsi="Times New Roman" w:cs="Times New Roman"/>
          <w:b/>
          <w:bCs/>
          <w:lang w:val="en-GB"/>
        </w:rPr>
        <w:t xml:space="preserve">6.4.1. </w:t>
      </w:r>
      <w:r w:rsidR="00E40DEC" w:rsidRPr="001B67FB">
        <w:rPr>
          <w:rStyle w:val="Heading3Char"/>
          <w:rFonts w:ascii="Times New Roman" w:hAnsi="Times New Roman" w:cs="Times New Roman"/>
          <w:b/>
          <w:bCs/>
          <w:lang w:val="en-GB"/>
        </w:rPr>
        <w:t>Rolf</w:t>
      </w:r>
      <w:r w:rsidR="00443088" w:rsidRPr="001B67FB">
        <w:rPr>
          <w:rStyle w:val="Heading3Char"/>
          <w:rFonts w:ascii="Times New Roman" w:hAnsi="Times New Roman" w:cs="Times New Roman"/>
          <w:b/>
          <w:bCs/>
          <w:lang w:val="en-GB"/>
        </w:rPr>
        <w:t>as</w:t>
      </w:r>
      <w:r w:rsidR="00E40DEC" w:rsidRPr="001B67FB">
        <w:rPr>
          <w:rStyle w:val="Heading3Char"/>
          <w:rFonts w:ascii="Times New Roman" w:hAnsi="Times New Roman" w:cs="Times New Roman"/>
          <w:b/>
          <w:bCs/>
          <w:lang w:val="en-GB"/>
        </w:rPr>
        <w:t xml:space="preserve"> Rendtorff</w:t>
      </w:r>
      <w:r w:rsidR="00443088" w:rsidRPr="001B67FB">
        <w:rPr>
          <w:rStyle w:val="Heading3Char"/>
          <w:rFonts w:ascii="Times New Roman" w:hAnsi="Times New Roman" w:cs="Times New Roman"/>
          <w:b/>
          <w:bCs/>
          <w:lang w:val="en-GB"/>
        </w:rPr>
        <w:t>as</w:t>
      </w:r>
      <w:r w:rsidR="003B1E1C" w:rsidRPr="00A24B17">
        <w:rPr>
          <w:rStyle w:val="FootnoteReference"/>
          <w:rFonts w:cs="Times New Roman"/>
          <w:b w:val="0"/>
          <w:bCs w:val="0"/>
          <w:i/>
          <w:iCs/>
          <w:color w:val="000000"/>
          <w:shd w:val="clear" w:color="auto" w:fill="FFFFFF"/>
        </w:rPr>
        <w:footnoteReference w:id="248"/>
      </w:r>
    </w:p>
    <w:p w:rsidR="009B45CD" w:rsidRDefault="009B45CD" w:rsidP="009B45CD">
      <w:pPr>
        <w:pStyle w:val="Bodytext1"/>
        <w:spacing w:after="0" w:line="240" w:lineRule="auto"/>
        <w:ind w:firstLine="0"/>
        <w:rPr>
          <w:rStyle w:val="Bodytext"/>
          <w:rFonts w:cs="Times New Roman"/>
          <w:color w:val="000000"/>
          <w:sz w:val="24"/>
          <w:szCs w:val="24"/>
          <w:lang w:eastAsia="fr-FR"/>
        </w:rPr>
      </w:pPr>
    </w:p>
    <w:p w:rsidR="009B45CD" w:rsidRPr="001B67FB" w:rsidRDefault="009B45CD" w:rsidP="009B45CD">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 xml:space="preserve">Perimdamas </w:t>
      </w:r>
      <w:r w:rsidRPr="001B67FB">
        <w:rPr>
          <w:rStyle w:val="Bodytext"/>
          <w:rFonts w:cs="Times New Roman"/>
          <w:color w:val="000000"/>
          <w:sz w:val="24"/>
          <w:szCs w:val="24"/>
          <w:lang w:eastAsia="fr-FR"/>
        </w:rPr>
        <w:t>Noth</w:t>
      </w:r>
      <w:r>
        <w:rPr>
          <w:rStyle w:val="Bodytext"/>
          <w:rFonts w:cs="Times New Roman"/>
          <w:color w:val="000000"/>
          <w:sz w:val="24"/>
          <w:szCs w:val="24"/>
          <w:lang w:eastAsia="fr-FR"/>
        </w:rPr>
        <w:t>o intuicijas</w:t>
      </w:r>
      <w:r w:rsidRPr="001B67FB">
        <w:rPr>
          <w:rStyle w:val="Bodytext"/>
          <w:rFonts w:cs="Times New Roman"/>
          <w:color w:val="000000"/>
          <w:sz w:val="24"/>
          <w:szCs w:val="24"/>
          <w:lang w:eastAsia="fr-FR"/>
        </w:rPr>
        <w:t>, Rendtorff</w:t>
      </w:r>
      <w:r>
        <w:rPr>
          <w:rStyle w:val="Bodytext"/>
          <w:rFonts w:cs="Times New Roman"/>
          <w:color w:val="000000"/>
          <w:sz w:val="24"/>
          <w:szCs w:val="24"/>
          <w:lang w:eastAsia="fr-FR"/>
        </w:rPr>
        <w:t>as</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išeities tašku ima pastebėjimą,</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[62] kad Penkiaknygė savo </w:t>
      </w:r>
      <w:r>
        <w:rPr>
          <w:rStyle w:val="Bodytext"/>
          <w:rFonts w:cs="Times New Roman"/>
          <w:color w:val="000000"/>
          <w:sz w:val="24"/>
          <w:szCs w:val="24"/>
          <w:lang w:eastAsia="fr-FR"/>
        </w:rPr>
        <w:lastRenderedPageBreak/>
        <w:t>dabartine forma</w:t>
      </w:r>
      <w:r w:rsidRPr="001B67FB">
        <w:rPr>
          <w:rStyle w:val="Bodytext"/>
          <w:rFonts w:cs="Times New Roman"/>
          <w:color w:val="000000"/>
          <w:sz w:val="24"/>
          <w:szCs w:val="24"/>
          <w:lang w:eastAsia="fr-FR"/>
        </w:rPr>
        <w:t xml:space="preserve"> sudaryta iš "didelių vienetų" </w:t>
      </w:r>
      <w:r>
        <w:rPr>
          <w:rStyle w:val="Bodytext"/>
          <w:rFonts w:cs="Times New Roman"/>
          <w:color w:val="000000"/>
          <w:sz w:val="24"/>
          <w:szCs w:val="24"/>
          <w:lang w:eastAsia="fr-FR"/>
        </w:rPr>
        <w:t>(„</w:t>
      </w:r>
      <w:r w:rsidRPr="001B67FB">
        <w:rPr>
          <w:rStyle w:val="Bodytext"/>
          <w:rFonts w:cs="Times New Roman"/>
          <w:color w:val="000000"/>
          <w:sz w:val="24"/>
          <w:szCs w:val="24"/>
          <w:lang w:eastAsia="fr-FR"/>
        </w:rPr>
        <w:t>Größere Einheiten"), kur</w:t>
      </w:r>
      <w:r>
        <w:rPr>
          <w:rStyle w:val="Bodytext"/>
          <w:rFonts w:cs="Times New Roman"/>
          <w:color w:val="000000"/>
          <w:sz w:val="24"/>
          <w:szCs w:val="24"/>
          <w:lang w:eastAsia="fr-FR"/>
        </w:rPr>
        <w:t>ie visi pasižymi dideliu vidiniu nuoseklumu ir beveik visiška nepriklausomybe</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nuo kitų vienetų</w:t>
      </w:r>
      <w:r w:rsidRPr="001B67FB">
        <w:rPr>
          <w:rStyle w:val="Bodytext"/>
          <w:rFonts w:cs="Times New Roman"/>
          <w:color w:val="000000"/>
          <w:sz w:val="24"/>
          <w:szCs w:val="24"/>
          <w:lang w:eastAsia="fr-FR"/>
        </w:rPr>
        <w:t>. Šie p</w:t>
      </w:r>
      <w:r>
        <w:rPr>
          <w:rStyle w:val="Bodytext"/>
          <w:rFonts w:cs="Times New Roman"/>
          <w:color w:val="000000"/>
          <w:sz w:val="24"/>
          <w:szCs w:val="24"/>
          <w:lang w:eastAsia="fr-FR"/>
        </w:rPr>
        <w:t>agrindiniai vienetai yra: kilmių</w:t>
      </w:r>
      <w:r w:rsidRPr="001B67FB">
        <w:rPr>
          <w:rStyle w:val="Bodytext"/>
          <w:rFonts w:cs="Times New Roman"/>
          <w:color w:val="000000"/>
          <w:sz w:val="24"/>
          <w:szCs w:val="24"/>
          <w:lang w:eastAsia="fr-FR"/>
        </w:rPr>
        <w:t xml:space="preserve"> istorija (Pr 1-11), patriarchai (Pradžios 12-50), Mozės legendos </w:t>
      </w:r>
      <w:r>
        <w:rPr>
          <w:rStyle w:val="Bodytext"/>
          <w:rFonts w:cs="Times New Roman"/>
          <w:color w:val="000000"/>
          <w:sz w:val="24"/>
          <w:szCs w:val="24"/>
          <w:lang w:eastAsia="fr-FR"/>
        </w:rPr>
        <w:t>(</w:t>
      </w:r>
      <w:r w:rsidRPr="001B67FB">
        <w:rPr>
          <w:rStyle w:val="Bodytext"/>
          <w:rFonts w:cs="Times New Roman"/>
          <w:color w:val="000000"/>
          <w:sz w:val="24"/>
          <w:szCs w:val="24"/>
          <w:lang w:eastAsia="fr-FR"/>
        </w:rPr>
        <w:t xml:space="preserve">1-15), Sinajaus pericope (Iš 19-24), </w:t>
      </w:r>
      <w:r>
        <w:rPr>
          <w:rStyle w:val="Bodytext"/>
          <w:rFonts w:cs="Times New Roman"/>
          <w:color w:val="000000"/>
          <w:sz w:val="24"/>
          <w:szCs w:val="24"/>
          <w:lang w:eastAsia="fr-FR"/>
        </w:rPr>
        <w:t>izraelitų buvimas</w:t>
      </w:r>
      <w:r w:rsidRPr="001B67FB">
        <w:rPr>
          <w:rStyle w:val="Bodytext"/>
          <w:rFonts w:cs="Times New Roman"/>
          <w:color w:val="000000"/>
          <w:sz w:val="24"/>
          <w:szCs w:val="24"/>
          <w:lang w:eastAsia="fr-FR"/>
        </w:rPr>
        <w:t xml:space="preserve"> dykumoje (</w:t>
      </w:r>
      <w:r>
        <w:rPr>
          <w:rStyle w:val="Bodytext"/>
          <w:rFonts w:cs="Times New Roman"/>
          <w:color w:val="000000"/>
          <w:sz w:val="24"/>
          <w:szCs w:val="24"/>
          <w:lang w:eastAsia="fr-FR"/>
        </w:rPr>
        <w:t>Iš</w:t>
      </w:r>
      <w:r w:rsidRPr="001B67FB">
        <w:rPr>
          <w:rStyle w:val="Bodytext"/>
          <w:rFonts w:cs="Times New Roman"/>
          <w:color w:val="000000"/>
          <w:sz w:val="24"/>
          <w:szCs w:val="24"/>
          <w:lang w:eastAsia="fr-FR"/>
        </w:rPr>
        <w:t xml:space="preserve"> 16-18; </w:t>
      </w:r>
      <w:r>
        <w:rPr>
          <w:rStyle w:val="Bodytext"/>
          <w:rFonts w:cs="Times New Roman"/>
          <w:color w:val="000000"/>
          <w:sz w:val="24"/>
          <w:szCs w:val="24"/>
          <w:lang w:eastAsia="fr-FR"/>
        </w:rPr>
        <w:t>Sk</w:t>
      </w:r>
      <w:r w:rsidRPr="001B67FB">
        <w:rPr>
          <w:rStyle w:val="Bodytext"/>
          <w:rFonts w:cs="Times New Roman"/>
          <w:color w:val="000000"/>
          <w:sz w:val="24"/>
          <w:szCs w:val="24"/>
          <w:lang w:eastAsia="fr-FR"/>
        </w:rPr>
        <w:t xml:space="preserve"> 11-20) ir </w:t>
      </w:r>
      <w:r>
        <w:rPr>
          <w:rStyle w:val="Bodytext"/>
          <w:rFonts w:cs="Times New Roman"/>
          <w:color w:val="000000"/>
          <w:sz w:val="24"/>
          <w:szCs w:val="24"/>
          <w:lang w:eastAsia="fr-FR"/>
        </w:rPr>
        <w:t>žemės užvaldymas</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Jozuės knygoje</w:t>
      </w:r>
      <w:r w:rsidRPr="001B67FB">
        <w:rPr>
          <w:rStyle w:val="Bodytext"/>
          <w:rFonts w:cs="Times New Roman"/>
          <w:color w:val="000000"/>
          <w:sz w:val="24"/>
          <w:szCs w:val="24"/>
          <w:lang w:eastAsia="fr-FR"/>
        </w:rPr>
        <w:t xml:space="preserve">). </w:t>
      </w:r>
    </w:p>
    <w:p w:rsidR="00A24B17" w:rsidRDefault="009B45CD" w:rsidP="009B45CD">
      <w:pPr>
        <w:pStyle w:val="Bodytext1"/>
        <w:shd w:val="clear" w:color="auto" w:fill="auto"/>
        <w:spacing w:after="0" w:line="240" w:lineRule="auto"/>
        <w:ind w:firstLine="284"/>
        <w:rPr>
          <w:rStyle w:val="Bodytext"/>
          <w:rFonts w:cs="Times New Roman"/>
          <w:color w:val="000000"/>
          <w:sz w:val="24"/>
          <w:szCs w:val="24"/>
          <w:lang w:eastAsia="fr-FR"/>
        </w:rPr>
      </w:pPr>
      <w:r w:rsidRPr="001B67FB">
        <w:rPr>
          <w:rStyle w:val="Bodytext"/>
          <w:rFonts w:cs="Times New Roman"/>
          <w:color w:val="000000"/>
          <w:sz w:val="24"/>
          <w:szCs w:val="24"/>
          <w:lang w:eastAsia="fr-FR"/>
        </w:rPr>
        <w:t xml:space="preserve">Visi šie vienetai </w:t>
      </w:r>
      <w:r>
        <w:rPr>
          <w:rStyle w:val="Bodytext"/>
          <w:rFonts w:cs="Times New Roman"/>
          <w:color w:val="000000"/>
          <w:sz w:val="24"/>
          <w:szCs w:val="24"/>
          <w:lang w:eastAsia="fr-FR"/>
        </w:rPr>
        <w:t xml:space="preserve">buvo </w:t>
      </w:r>
      <w:r w:rsidRPr="001B67FB">
        <w:rPr>
          <w:rStyle w:val="Bodytext"/>
          <w:rFonts w:cs="Times New Roman"/>
          <w:color w:val="000000"/>
          <w:sz w:val="24"/>
          <w:szCs w:val="24"/>
          <w:lang w:eastAsia="fr-FR"/>
        </w:rPr>
        <w:t>perd</w:t>
      </w:r>
      <w:r>
        <w:rPr>
          <w:rStyle w:val="Bodytext"/>
          <w:rFonts w:cs="Times New Roman"/>
          <w:color w:val="000000"/>
          <w:sz w:val="24"/>
          <w:szCs w:val="24"/>
          <w:lang w:eastAsia="fr-FR"/>
        </w:rPr>
        <w:t>uodami ilgą laiką nepriklausomai</w:t>
      </w:r>
      <w:r w:rsidRPr="001B67FB">
        <w:rPr>
          <w:rStyle w:val="Bodytext"/>
          <w:rFonts w:cs="Times New Roman"/>
          <w:color w:val="000000"/>
          <w:sz w:val="24"/>
          <w:szCs w:val="24"/>
          <w:lang w:eastAsia="fr-FR"/>
        </w:rPr>
        <w:t>.</w:t>
      </w:r>
      <w:r>
        <w:rPr>
          <w:rStyle w:val="Bodytext"/>
          <w:rFonts w:cs="Times New Roman"/>
          <w:color w:val="000000"/>
          <w:sz w:val="24"/>
          <w:szCs w:val="24"/>
          <w:lang w:eastAsia="fr-FR"/>
        </w:rPr>
        <w:t xml:space="preserve"> Ši pirminė nepriklausomybė</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nebuvo visiškai nutrinta</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jų integracijos į jų </w:t>
      </w:r>
      <w:r w:rsidRPr="001B67FB">
        <w:rPr>
          <w:rStyle w:val="Bodytext"/>
          <w:rFonts w:cs="Times New Roman"/>
          <w:color w:val="000000"/>
          <w:sz w:val="24"/>
          <w:szCs w:val="24"/>
          <w:lang w:eastAsia="fr-FR"/>
        </w:rPr>
        <w:t>dabartin</w:t>
      </w:r>
      <w:r>
        <w:rPr>
          <w:rStyle w:val="Bodytext"/>
          <w:rFonts w:cs="Times New Roman"/>
          <w:color w:val="000000"/>
          <w:sz w:val="24"/>
          <w:szCs w:val="24"/>
          <w:lang w:eastAsia="fr-FR"/>
        </w:rPr>
        <w:t>į kontekstą</w:t>
      </w:r>
      <w:r w:rsidRPr="001B67FB">
        <w:rPr>
          <w:rStyle w:val="Bodytext"/>
          <w:rFonts w:cs="Times New Roman"/>
          <w:color w:val="000000"/>
          <w:sz w:val="24"/>
          <w:szCs w:val="24"/>
          <w:lang w:eastAsia="fr-FR"/>
        </w:rPr>
        <w:t>. Tai</w:t>
      </w:r>
      <w:r>
        <w:rPr>
          <w:rStyle w:val="Bodytext"/>
          <w:rFonts w:cs="Times New Roman"/>
          <w:color w:val="000000"/>
          <w:sz w:val="24"/>
          <w:szCs w:val="24"/>
          <w:lang w:eastAsia="fr-FR"/>
        </w:rPr>
        <w:t>p</w:t>
      </w:r>
      <w:r w:rsidRPr="001B67FB">
        <w:rPr>
          <w:rStyle w:val="Bodytext"/>
          <w:rFonts w:cs="Times New Roman"/>
          <w:color w:val="000000"/>
          <w:sz w:val="24"/>
          <w:szCs w:val="24"/>
          <w:lang w:eastAsia="fr-FR"/>
        </w:rPr>
        <w:t>,</w:t>
      </w:r>
      <w:r>
        <w:rPr>
          <w:rStyle w:val="Bodytext"/>
          <w:rFonts w:cs="Times New Roman"/>
          <w:color w:val="000000"/>
          <w:sz w:val="24"/>
          <w:szCs w:val="24"/>
          <w:lang w:eastAsia="fr-FR"/>
        </w:rPr>
        <w:t xml:space="preserve"> perėjimas nuo </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patriarchų istorijos prie</w:t>
      </w:r>
      <w:r w:rsidRPr="001B67FB">
        <w:rPr>
          <w:rStyle w:val="Bodytext"/>
          <w:rFonts w:cs="Times New Roman"/>
          <w:color w:val="000000"/>
          <w:sz w:val="24"/>
          <w:szCs w:val="24"/>
          <w:lang w:eastAsia="fr-FR"/>
        </w:rPr>
        <w:t xml:space="preserve"> Išėjimo yra gana staigus. Be to, Mozės </w:t>
      </w:r>
      <w:r>
        <w:rPr>
          <w:rStyle w:val="Bodytext"/>
          <w:rFonts w:cs="Times New Roman"/>
          <w:color w:val="000000"/>
          <w:sz w:val="24"/>
          <w:szCs w:val="24"/>
          <w:lang w:eastAsia="fr-FR"/>
        </w:rPr>
        <w:t>pašaukimo istorijoje</w:t>
      </w:r>
      <w:r w:rsidRPr="001B67FB">
        <w:rPr>
          <w:rStyle w:val="Bodytext"/>
          <w:rFonts w:cs="Times New Roman"/>
          <w:color w:val="000000"/>
          <w:sz w:val="24"/>
          <w:szCs w:val="24"/>
          <w:lang w:eastAsia="fr-FR"/>
        </w:rPr>
        <w:t xml:space="preserve">, "kai žemė pirmą kartą paminėta (..) </w:t>
      </w:r>
      <w:r>
        <w:rPr>
          <w:rStyle w:val="Bodytext"/>
          <w:rFonts w:cs="Times New Roman"/>
          <w:color w:val="000000"/>
          <w:sz w:val="24"/>
          <w:szCs w:val="24"/>
          <w:lang w:eastAsia="fr-FR"/>
        </w:rPr>
        <w:t>i paminėta taip, lyg pažado</w:t>
      </w:r>
      <w:r w:rsidRPr="001B67FB">
        <w:rPr>
          <w:rStyle w:val="Bodytext"/>
          <w:rFonts w:cs="Times New Roman"/>
          <w:color w:val="000000"/>
          <w:sz w:val="24"/>
          <w:szCs w:val="24"/>
          <w:lang w:eastAsia="fr-FR"/>
        </w:rPr>
        <w:t xml:space="preserve"> tradicija buvo visiškai nežinoma (...)</w:t>
      </w:r>
      <w:r>
        <w:rPr>
          <w:rStyle w:val="Bodytext"/>
          <w:rFonts w:cs="Times New Roman"/>
          <w:color w:val="000000"/>
          <w:sz w:val="24"/>
          <w:szCs w:val="24"/>
          <w:lang w:eastAsia="fr-FR"/>
        </w:rPr>
        <w:t xml:space="preserve">, Išėjimas </w:t>
      </w:r>
      <w:r w:rsidRPr="001B67FB">
        <w:rPr>
          <w:rStyle w:val="Bodytext"/>
          <w:rFonts w:cs="Times New Roman"/>
          <w:color w:val="000000"/>
          <w:sz w:val="24"/>
          <w:szCs w:val="24"/>
          <w:lang w:eastAsia="fr-FR"/>
        </w:rPr>
        <w:t xml:space="preserve">iš Egipto nėra </w:t>
      </w:r>
      <w:r>
        <w:rPr>
          <w:rStyle w:val="Bodytext"/>
          <w:rFonts w:cs="Times New Roman"/>
          <w:color w:val="000000"/>
          <w:sz w:val="24"/>
          <w:szCs w:val="24"/>
          <w:lang w:eastAsia="fr-FR"/>
        </w:rPr>
        <w:t>pristatomas kaip grįžimas</w:t>
      </w:r>
      <w:r w:rsidRPr="001B67FB">
        <w:rPr>
          <w:rStyle w:val="Bodytext"/>
          <w:rFonts w:cs="Times New Roman"/>
          <w:color w:val="000000"/>
          <w:sz w:val="24"/>
          <w:szCs w:val="24"/>
          <w:lang w:eastAsia="fr-FR"/>
        </w:rPr>
        <w:t xml:space="preserve"> į patriarchų žemę</w:t>
      </w:r>
      <w:r>
        <w:rPr>
          <w:rStyle w:val="Bodytext"/>
          <w:rFonts w:cs="Times New Roman"/>
          <w:color w:val="000000"/>
          <w:sz w:val="24"/>
          <w:szCs w:val="24"/>
          <w:lang w:eastAsia="fr-FR"/>
        </w:rPr>
        <w:t>“</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49"/>
      </w:r>
      <w:r w:rsidRPr="001B67FB">
        <w:rPr>
          <w:rStyle w:val="Bodytext"/>
          <w:rFonts w:cs="Times New Roman"/>
          <w:color w:val="000000"/>
          <w:sz w:val="24"/>
          <w:szCs w:val="24"/>
          <w:lang w:eastAsia="fr-FR"/>
        </w:rPr>
        <w:t>. Tai rei</w:t>
      </w:r>
      <w:r>
        <w:rPr>
          <w:rStyle w:val="Bodytext"/>
          <w:rFonts w:cs="Times New Roman"/>
          <w:color w:val="000000"/>
          <w:sz w:val="24"/>
          <w:szCs w:val="24"/>
          <w:lang w:eastAsia="fr-FR"/>
        </w:rPr>
        <w:t>škia, kad kiekvienas didesnis</w:t>
      </w:r>
      <w:r w:rsidRPr="001B67FB">
        <w:rPr>
          <w:rStyle w:val="Bodytext"/>
          <w:rFonts w:cs="Times New Roman"/>
          <w:color w:val="000000"/>
          <w:sz w:val="24"/>
          <w:szCs w:val="24"/>
          <w:lang w:eastAsia="fr-FR"/>
        </w:rPr>
        <w:t xml:space="preserve"> vienetas turėjo savo </w:t>
      </w:r>
      <w:r>
        <w:rPr>
          <w:rStyle w:val="Bodytext"/>
          <w:rFonts w:cs="Times New Roman"/>
          <w:color w:val="000000"/>
          <w:sz w:val="24"/>
          <w:szCs w:val="24"/>
          <w:lang w:eastAsia="fr-FR"/>
        </w:rPr>
        <w:t xml:space="preserve">redacinį </w:t>
      </w:r>
      <w:r w:rsidRPr="001B67FB">
        <w:rPr>
          <w:rStyle w:val="Bodytext"/>
          <w:rFonts w:cs="Times New Roman"/>
          <w:color w:val="000000"/>
          <w:sz w:val="24"/>
          <w:szCs w:val="24"/>
          <w:lang w:eastAsia="fr-FR"/>
        </w:rPr>
        <w:t xml:space="preserve">procesą prieš </w:t>
      </w:r>
      <w:r>
        <w:rPr>
          <w:rStyle w:val="Bodytext"/>
          <w:rFonts w:cs="Times New Roman"/>
          <w:color w:val="000000"/>
          <w:sz w:val="24"/>
          <w:szCs w:val="24"/>
          <w:lang w:eastAsia="fr-FR"/>
        </w:rPr>
        <w:t xml:space="preserve">susiliesdamas </w:t>
      </w:r>
      <w:r w:rsidRPr="001B67FB">
        <w:rPr>
          <w:rStyle w:val="Bodytext"/>
          <w:rFonts w:cs="Times New Roman"/>
          <w:color w:val="000000"/>
          <w:sz w:val="24"/>
          <w:szCs w:val="24"/>
          <w:lang w:eastAsia="fr-FR"/>
        </w:rPr>
        <w:t>su kitais vienetais. Rendtorff</w:t>
      </w:r>
      <w:r>
        <w:rPr>
          <w:rStyle w:val="Bodytext"/>
          <w:rFonts w:cs="Times New Roman"/>
          <w:color w:val="000000"/>
          <w:sz w:val="24"/>
          <w:szCs w:val="24"/>
          <w:lang w:eastAsia="fr-FR"/>
        </w:rPr>
        <w:t>as</w:t>
      </w:r>
      <w:r w:rsidRPr="001B67FB">
        <w:rPr>
          <w:rStyle w:val="Bodytext"/>
          <w:rFonts w:cs="Times New Roman"/>
          <w:color w:val="000000"/>
          <w:sz w:val="24"/>
          <w:szCs w:val="24"/>
          <w:lang w:eastAsia="fr-FR"/>
        </w:rPr>
        <w:t xml:space="preserve"> siekia </w:t>
      </w:r>
      <w:r>
        <w:rPr>
          <w:rStyle w:val="Bodytext"/>
          <w:rFonts w:cs="Times New Roman"/>
          <w:color w:val="000000"/>
          <w:sz w:val="24"/>
          <w:szCs w:val="24"/>
          <w:lang w:eastAsia="fr-FR"/>
        </w:rPr>
        <w:t xml:space="preserve">tai </w:t>
      </w:r>
      <w:r w:rsidRPr="001B67FB">
        <w:rPr>
          <w:rStyle w:val="Bodytext"/>
          <w:rFonts w:cs="Times New Roman"/>
          <w:color w:val="000000"/>
          <w:sz w:val="24"/>
          <w:szCs w:val="24"/>
          <w:lang w:eastAsia="fr-FR"/>
        </w:rPr>
        <w:t>įrodyti</w:t>
      </w:r>
      <w:r>
        <w:rPr>
          <w:rStyle w:val="Bodytext"/>
          <w:rFonts w:cs="Times New Roman"/>
          <w:color w:val="000000"/>
          <w:sz w:val="24"/>
          <w:szCs w:val="24"/>
          <w:lang w:eastAsia="fr-FR"/>
        </w:rPr>
        <w:t>, pasitelkdamas Pr</w:t>
      </w:r>
      <w:r w:rsidRPr="001B67FB">
        <w:rPr>
          <w:rStyle w:val="Bodytext"/>
          <w:rFonts w:cs="Times New Roman"/>
          <w:color w:val="000000"/>
          <w:sz w:val="24"/>
          <w:szCs w:val="24"/>
          <w:lang w:eastAsia="fr-FR"/>
        </w:rPr>
        <w:t xml:space="preserve"> 12-50, ir </w:t>
      </w:r>
      <w:r>
        <w:rPr>
          <w:rStyle w:val="Bodytext"/>
          <w:rFonts w:cs="Times New Roman"/>
          <w:color w:val="000000"/>
          <w:sz w:val="24"/>
          <w:szCs w:val="24"/>
          <w:lang w:eastAsia="fr-FR"/>
        </w:rPr>
        <w:t xml:space="preserve">tai </w:t>
      </w:r>
      <w:r w:rsidRPr="001B67FB">
        <w:rPr>
          <w:rStyle w:val="Bodytext"/>
          <w:rFonts w:cs="Times New Roman"/>
          <w:color w:val="000000"/>
          <w:sz w:val="24"/>
          <w:szCs w:val="24"/>
          <w:lang w:eastAsia="fr-FR"/>
        </w:rPr>
        <w:t xml:space="preserve">per </w:t>
      </w:r>
      <w:r>
        <w:rPr>
          <w:rStyle w:val="Bodytext"/>
          <w:rFonts w:cs="Times New Roman"/>
          <w:color w:val="000000"/>
          <w:sz w:val="24"/>
          <w:szCs w:val="24"/>
          <w:lang w:eastAsia="fr-FR"/>
        </w:rPr>
        <w:t>pažadų analizę</w:t>
      </w:r>
      <w:r w:rsidRPr="001B67FB">
        <w:rPr>
          <w:rStyle w:val="Bodytext"/>
          <w:rFonts w:cs="Times New Roman"/>
          <w:color w:val="000000"/>
          <w:sz w:val="24"/>
          <w:szCs w:val="24"/>
          <w:lang w:eastAsia="fr-FR"/>
        </w:rPr>
        <w:t>. Pažadai y</w:t>
      </w:r>
      <w:r>
        <w:rPr>
          <w:rStyle w:val="Bodytext"/>
          <w:rFonts w:cs="Times New Roman"/>
          <w:color w:val="000000"/>
          <w:sz w:val="24"/>
          <w:szCs w:val="24"/>
          <w:lang w:eastAsia="fr-FR"/>
        </w:rPr>
        <w:t xml:space="preserve">ra iš tiesų, jis sakė, redakcinis skiedinys, </w:t>
      </w:r>
      <w:r w:rsidRPr="001B67FB">
        <w:rPr>
          <w:rStyle w:val="Bodytext"/>
          <w:rFonts w:cs="Times New Roman"/>
          <w:color w:val="000000"/>
          <w:sz w:val="24"/>
          <w:szCs w:val="24"/>
          <w:lang w:eastAsia="fr-FR"/>
        </w:rPr>
        <w:t xml:space="preserve">kuriuo buvo </w:t>
      </w:r>
      <w:r>
        <w:rPr>
          <w:rStyle w:val="Bodytext"/>
          <w:rFonts w:cs="Times New Roman"/>
          <w:color w:val="000000"/>
          <w:sz w:val="24"/>
          <w:szCs w:val="24"/>
          <w:lang w:eastAsia="fr-FR"/>
        </w:rPr>
        <w:t>susieti tarpusavyje try</w:t>
      </w:r>
      <w:r w:rsidRPr="001B67FB">
        <w:rPr>
          <w:rStyle w:val="Bodytext"/>
          <w:rFonts w:cs="Times New Roman"/>
          <w:color w:val="000000"/>
          <w:sz w:val="24"/>
          <w:szCs w:val="24"/>
          <w:lang w:eastAsia="fr-FR"/>
        </w:rPr>
        <w:t xml:space="preserve">s patriarchai, </w:t>
      </w:r>
      <w:r>
        <w:rPr>
          <w:rStyle w:val="Bodytext"/>
          <w:rFonts w:cs="Times New Roman"/>
          <w:color w:val="000000"/>
          <w:sz w:val="24"/>
          <w:szCs w:val="24"/>
          <w:lang w:eastAsia="fr-FR"/>
        </w:rPr>
        <w:t>ir tai per sudėtingą procesą</w:t>
      </w:r>
      <w:r w:rsidRPr="001B67FB">
        <w:rPr>
          <w:rStyle w:val="Bodytext"/>
          <w:rFonts w:cs="Times New Roman"/>
          <w:color w:val="000000"/>
          <w:sz w:val="24"/>
          <w:szCs w:val="24"/>
          <w:lang w:eastAsia="fr-FR"/>
        </w:rPr>
        <w:t xml:space="preserve"> net </w:t>
      </w:r>
      <w:r>
        <w:rPr>
          <w:rStyle w:val="Bodytext"/>
          <w:rFonts w:cs="Times New Roman"/>
          <w:color w:val="000000"/>
          <w:sz w:val="24"/>
          <w:szCs w:val="24"/>
          <w:lang w:eastAsia="fr-FR"/>
        </w:rPr>
        <w:t>pačiame "patriarchalinės</w:t>
      </w:r>
      <w:r w:rsidRPr="001B67FB">
        <w:rPr>
          <w:rStyle w:val="Bodytext"/>
          <w:rFonts w:cs="Times New Roman"/>
          <w:color w:val="000000"/>
          <w:sz w:val="24"/>
          <w:szCs w:val="24"/>
          <w:lang w:eastAsia="fr-FR"/>
        </w:rPr>
        <w:t xml:space="preserve"> istorijos" </w:t>
      </w:r>
      <w:r>
        <w:rPr>
          <w:rStyle w:val="Bodytext"/>
          <w:rFonts w:cs="Times New Roman"/>
          <w:color w:val="000000"/>
          <w:sz w:val="24"/>
          <w:szCs w:val="24"/>
          <w:lang w:eastAsia="fr-FR"/>
        </w:rPr>
        <w:t>vienete</w:t>
      </w:r>
      <w:r w:rsidRPr="001B67FB">
        <w:rPr>
          <w:rStyle w:val="Bodytext"/>
          <w:rFonts w:cs="Times New Roman"/>
          <w:color w:val="000000"/>
          <w:sz w:val="24"/>
          <w:szCs w:val="24"/>
          <w:lang w:eastAsia="fr-FR"/>
        </w:rPr>
        <w:t>.</w:t>
      </w:r>
      <w:r>
        <w:rPr>
          <w:rStyle w:val="Bodytext"/>
          <w:rFonts w:cs="Times New Roman"/>
          <w:color w:val="000000"/>
          <w:sz w:val="24"/>
          <w:szCs w:val="24"/>
          <w:lang w:eastAsia="fr-FR"/>
        </w:rPr>
        <w:t xml:space="preserve"> Pirmoji redakcija, sujungianti</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tarpusavyje ir apimanti</w:t>
      </w:r>
      <w:r w:rsidRPr="001B67FB">
        <w:rPr>
          <w:rStyle w:val="Bodytext"/>
          <w:rFonts w:cs="Times New Roman"/>
          <w:color w:val="000000"/>
          <w:sz w:val="24"/>
          <w:szCs w:val="24"/>
          <w:lang w:eastAsia="fr-FR"/>
        </w:rPr>
        <w:t xml:space="preserve"> visus vienetus</w:t>
      </w:r>
      <w:r>
        <w:rPr>
          <w:rStyle w:val="Bodytext"/>
          <w:rFonts w:cs="Times New Roman"/>
          <w:color w:val="000000"/>
          <w:sz w:val="24"/>
          <w:szCs w:val="24"/>
          <w:lang w:eastAsia="fr-FR"/>
        </w:rPr>
        <w:t xml:space="preserve">, yra </w:t>
      </w:r>
      <w:r w:rsidRPr="001B67FB">
        <w:rPr>
          <w:rStyle w:val="Bodytext"/>
          <w:rFonts w:cs="Times New Roman"/>
          <w:color w:val="000000"/>
          <w:sz w:val="24"/>
          <w:szCs w:val="24"/>
          <w:lang w:eastAsia="fr-FR"/>
        </w:rPr>
        <w:t>"</w:t>
      </w:r>
      <w:r>
        <w:rPr>
          <w:rStyle w:val="Bodytext"/>
          <w:rFonts w:cs="Times New Roman"/>
          <w:color w:val="000000"/>
          <w:sz w:val="24"/>
          <w:szCs w:val="24"/>
          <w:lang w:eastAsia="fr-FR"/>
        </w:rPr>
        <w:t>deuteronominio</w:t>
      </w:r>
      <w:r w:rsidRPr="001B67FB">
        <w:rPr>
          <w:rStyle w:val="Bodytext"/>
          <w:rFonts w:cs="Times New Roman"/>
          <w:color w:val="000000"/>
          <w:sz w:val="24"/>
          <w:szCs w:val="24"/>
          <w:lang w:eastAsia="fr-FR"/>
        </w:rPr>
        <w:t xml:space="preserve"> tipo". </w:t>
      </w:r>
      <w:r>
        <w:rPr>
          <w:rStyle w:val="Bodytext"/>
          <w:rFonts w:cs="Times New Roman"/>
          <w:color w:val="000000"/>
          <w:sz w:val="24"/>
          <w:szCs w:val="24"/>
          <w:lang w:eastAsia="fr-FR"/>
        </w:rPr>
        <w:t xml:space="preserve">Ji pastebima </w:t>
      </w:r>
      <w:r w:rsidRPr="001B67FB">
        <w:rPr>
          <w:rStyle w:val="Bodytext"/>
          <w:rFonts w:cs="Times New Roman"/>
          <w:color w:val="000000"/>
          <w:sz w:val="24"/>
          <w:szCs w:val="24"/>
          <w:lang w:eastAsia="fr-FR"/>
        </w:rPr>
        <w:t xml:space="preserve">tekstuose, pavyzdžiui, Pr 50,24; </w:t>
      </w:r>
      <w:r>
        <w:rPr>
          <w:rStyle w:val="Bodytext"/>
          <w:rFonts w:cs="Times New Roman"/>
          <w:color w:val="000000"/>
          <w:sz w:val="24"/>
          <w:szCs w:val="24"/>
          <w:lang w:eastAsia="fr-FR"/>
        </w:rPr>
        <w:t>Iš</w:t>
      </w:r>
      <w:r w:rsidRPr="001B67FB">
        <w:rPr>
          <w:rStyle w:val="Bodytext"/>
          <w:rFonts w:cs="Times New Roman"/>
          <w:color w:val="000000"/>
          <w:sz w:val="24"/>
          <w:szCs w:val="24"/>
          <w:lang w:eastAsia="fr-FR"/>
        </w:rPr>
        <w:t xml:space="preserve"> 13,5-11; </w:t>
      </w:r>
      <w:r>
        <w:rPr>
          <w:rStyle w:val="Bodytext"/>
          <w:rFonts w:cs="Times New Roman"/>
          <w:color w:val="000000"/>
          <w:sz w:val="24"/>
          <w:szCs w:val="24"/>
          <w:lang w:eastAsia="fr-FR"/>
        </w:rPr>
        <w:t>Iš</w:t>
      </w:r>
      <w:r w:rsidRPr="001B67FB">
        <w:rPr>
          <w:rStyle w:val="Bodytext"/>
          <w:rFonts w:cs="Times New Roman"/>
          <w:color w:val="000000"/>
          <w:sz w:val="24"/>
          <w:szCs w:val="24"/>
          <w:lang w:eastAsia="fr-FR"/>
        </w:rPr>
        <w:t xml:space="preserve"> 32,13, 33, l-3a; Nr 11.12; 14.23; 32.11</w:t>
      </w:r>
      <w:r w:rsidRPr="00C84347">
        <w:rPr>
          <w:rStyle w:val="FootnoteReference"/>
          <w:rFonts w:cs="Times New Roman"/>
          <w:color w:val="000000"/>
          <w:sz w:val="24"/>
          <w:szCs w:val="24"/>
          <w:shd w:val="clear" w:color="auto" w:fill="FFFFFF"/>
          <w:lang w:eastAsia="fr-FR"/>
        </w:rPr>
        <w:footnoteReference w:id="250"/>
      </w:r>
      <w:r w:rsidRPr="001B67FB">
        <w:rPr>
          <w:rStyle w:val="Bodytext"/>
          <w:rFonts w:cs="Times New Roman"/>
          <w:color w:val="000000"/>
          <w:sz w:val="24"/>
          <w:szCs w:val="24"/>
          <w:lang w:eastAsia="fr-FR"/>
        </w:rPr>
        <w:t>. Rendtorff</w:t>
      </w:r>
      <w:r>
        <w:rPr>
          <w:rStyle w:val="Bodytext"/>
          <w:rFonts w:cs="Times New Roman"/>
          <w:color w:val="000000"/>
          <w:sz w:val="24"/>
          <w:szCs w:val="24"/>
          <w:lang w:eastAsia="fr-FR"/>
        </w:rPr>
        <w:t>as</w:t>
      </w:r>
      <w:r w:rsidRPr="001B67FB">
        <w:rPr>
          <w:rStyle w:val="Bodytext"/>
          <w:rFonts w:cs="Times New Roman"/>
          <w:color w:val="000000"/>
          <w:sz w:val="24"/>
          <w:szCs w:val="24"/>
          <w:lang w:eastAsia="fr-FR"/>
        </w:rPr>
        <w:t xml:space="preserve"> išlieka labai atsarg</w:t>
      </w:r>
      <w:r>
        <w:rPr>
          <w:rStyle w:val="Bodytext"/>
          <w:rFonts w:cs="Times New Roman"/>
          <w:color w:val="000000"/>
          <w:sz w:val="24"/>
          <w:szCs w:val="24"/>
          <w:lang w:eastAsia="fr-FR"/>
        </w:rPr>
        <w:t>u</w:t>
      </w:r>
      <w:r w:rsidRPr="001B67FB">
        <w:rPr>
          <w:rStyle w:val="Bodytext"/>
          <w:rFonts w:cs="Times New Roman"/>
          <w:color w:val="000000"/>
          <w:sz w:val="24"/>
          <w:szCs w:val="24"/>
          <w:lang w:eastAsia="fr-FR"/>
        </w:rPr>
        <w:t xml:space="preserve">s, </w:t>
      </w:r>
      <w:r>
        <w:rPr>
          <w:rStyle w:val="Bodytext"/>
          <w:rFonts w:cs="Times New Roman"/>
          <w:color w:val="000000"/>
          <w:sz w:val="24"/>
          <w:szCs w:val="24"/>
          <w:lang w:eastAsia="fr-FR"/>
        </w:rPr>
        <w:t>datuodamas šią redakciją. Jis laiko</w:t>
      </w:r>
      <w:r w:rsidRPr="001B67FB">
        <w:rPr>
          <w:rStyle w:val="Bodytext"/>
          <w:rFonts w:cs="Times New Roman"/>
          <w:color w:val="000000"/>
          <w:sz w:val="24"/>
          <w:szCs w:val="24"/>
          <w:lang w:eastAsia="fr-FR"/>
        </w:rPr>
        <w:t xml:space="preserve"> "P" </w:t>
      </w:r>
      <w:r>
        <w:rPr>
          <w:rStyle w:val="Bodytext"/>
          <w:rFonts w:cs="Times New Roman"/>
          <w:color w:val="000000"/>
          <w:sz w:val="24"/>
          <w:szCs w:val="24"/>
          <w:lang w:eastAsia="fr-FR"/>
        </w:rPr>
        <w:t>antru</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visumos redakciniu sluoksniu, tačiau jie turi būti atskirtas</w:t>
      </w:r>
      <w:r w:rsidRPr="001B67FB">
        <w:rPr>
          <w:rStyle w:val="Bodytext"/>
          <w:rFonts w:cs="Times New Roman"/>
          <w:color w:val="000000"/>
          <w:sz w:val="24"/>
          <w:szCs w:val="24"/>
          <w:lang w:eastAsia="fr-FR"/>
        </w:rPr>
        <w:t xml:space="preserve"> nuo </w:t>
      </w:r>
      <w:r>
        <w:rPr>
          <w:rStyle w:val="Bodytext"/>
          <w:rFonts w:cs="Times New Roman"/>
          <w:color w:val="000000"/>
          <w:sz w:val="24"/>
          <w:szCs w:val="24"/>
          <w:lang w:eastAsia="fr-FR"/>
        </w:rPr>
        <w:t>galutinės</w:t>
      </w:r>
      <w:r w:rsidRPr="001B67FB">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redakcijos</w:t>
      </w:r>
      <w:r w:rsidRPr="00C84347">
        <w:rPr>
          <w:rStyle w:val="FootnoteReference"/>
          <w:rFonts w:cs="Times New Roman"/>
          <w:color w:val="000000"/>
          <w:sz w:val="24"/>
          <w:szCs w:val="24"/>
          <w:shd w:val="clear" w:color="auto" w:fill="FFFFFF"/>
          <w:lang w:eastAsia="fr-FR"/>
        </w:rPr>
        <w:footnoteReference w:id="251"/>
      </w:r>
      <w:r w:rsidRPr="001B67FB">
        <w:rPr>
          <w:rStyle w:val="Bodytext"/>
          <w:rFonts w:cs="Times New Roman"/>
          <w:color w:val="000000"/>
          <w:sz w:val="24"/>
          <w:szCs w:val="24"/>
          <w:lang w:eastAsia="fr-FR"/>
        </w:rPr>
        <w:t>.</w:t>
      </w:r>
    </w:p>
    <w:p w:rsidR="009B45CD" w:rsidRDefault="008B119F" w:rsidP="009B45CD">
      <w:pPr>
        <w:pStyle w:val="Bodytext1"/>
        <w:shd w:val="clear" w:color="auto" w:fill="auto"/>
        <w:spacing w:after="0" w:line="240" w:lineRule="auto"/>
        <w:ind w:firstLine="284"/>
        <w:rPr>
          <w:rStyle w:val="Bodytext"/>
          <w:rFonts w:cs="Times New Roman"/>
          <w:color w:val="000000"/>
          <w:sz w:val="24"/>
          <w:szCs w:val="24"/>
          <w:lang w:eastAsia="fr-FR"/>
        </w:rPr>
      </w:pPr>
      <w:r w:rsidRPr="001B67FB">
        <w:rPr>
          <w:rStyle w:val="Bodytext"/>
          <w:rFonts w:cs="Times New Roman"/>
          <w:color w:val="000000"/>
          <w:sz w:val="24"/>
          <w:szCs w:val="24"/>
          <w:lang w:eastAsia="fr-FR"/>
        </w:rPr>
        <w:t>Rendtorff</w:t>
      </w:r>
      <w:r>
        <w:rPr>
          <w:rStyle w:val="Bodytext"/>
          <w:rFonts w:cs="Times New Roman"/>
          <w:color w:val="000000"/>
          <w:sz w:val="24"/>
          <w:szCs w:val="24"/>
          <w:lang w:eastAsia="fr-FR"/>
        </w:rPr>
        <w:t>as įtakojo</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savo požiūriu apie </w:t>
      </w:r>
      <w:r w:rsidRPr="001B67FB">
        <w:rPr>
          <w:rStyle w:val="Bodytext"/>
          <w:rFonts w:cs="Times New Roman"/>
          <w:color w:val="000000"/>
          <w:sz w:val="24"/>
          <w:szCs w:val="24"/>
          <w:lang w:eastAsia="fr-FR"/>
        </w:rPr>
        <w:t>Penkiaknygės</w:t>
      </w:r>
      <w:r>
        <w:rPr>
          <w:rStyle w:val="Bodytext"/>
          <w:rFonts w:cs="Times New Roman"/>
          <w:color w:val="000000"/>
          <w:sz w:val="24"/>
          <w:szCs w:val="24"/>
          <w:lang w:eastAsia="fr-FR"/>
        </w:rPr>
        <w:t xml:space="preserve"> "temų</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 idėją</w:t>
      </w:r>
      <w:r w:rsidRPr="001B67FB">
        <w:rPr>
          <w:rStyle w:val="Bodytext"/>
          <w:rFonts w:cs="Times New Roman"/>
          <w:color w:val="000000"/>
          <w:sz w:val="24"/>
          <w:szCs w:val="24"/>
          <w:lang w:eastAsia="fr-FR"/>
        </w:rPr>
        <w:t>, tačiau, skirtingai nei Noth</w:t>
      </w:r>
      <w:r>
        <w:rPr>
          <w:rStyle w:val="Bodytext"/>
          <w:rFonts w:cs="Times New Roman"/>
          <w:color w:val="000000"/>
          <w:sz w:val="24"/>
          <w:szCs w:val="24"/>
          <w:lang w:eastAsia="fr-FR"/>
        </w:rPr>
        <w:t>as</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jis šių temų netalpina vien ikiraštingoje fazėje:</w:t>
      </w:r>
      <w:r w:rsidRPr="001B67FB">
        <w:rPr>
          <w:rStyle w:val="Bodytext"/>
          <w:rFonts w:cs="Times New Roman"/>
          <w:color w:val="000000"/>
          <w:sz w:val="24"/>
          <w:szCs w:val="24"/>
          <w:lang w:eastAsia="fr-FR"/>
        </w:rPr>
        <w:t xml:space="preserve"> kiekviena tema, arba </w:t>
      </w:r>
      <w:r>
        <w:rPr>
          <w:rStyle w:val="Bodytext"/>
          <w:rFonts w:cs="Times New Roman"/>
          <w:color w:val="000000"/>
          <w:sz w:val="24"/>
          <w:szCs w:val="24"/>
          <w:lang w:eastAsia="fr-FR"/>
        </w:rPr>
        <w:t>kiekvienas pagrindinis vienetas</w:t>
      </w:r>
      <w:r w:rsidRPr="001B67FB">
        <w:rPr>
          <w:rStyle w:val="Bodytext"/>
          <w:rFonts w:cs="Times New Roman"/>
          <w:color w:val="000000"/>
          <w:sz w:val="24"/>
          <w:szCs w:val="24"/>
          <w:lang w:eastAsia="fr-FR"/>
        </w:rPr>
        <w:t xml:space="preserve"> išlieka nepriklausomas jos literatūrinė</w:t>
      </w:r>
      <w:r>
        <w:rPr>
          <w:rStyle w:val="Bodytext"/>
          <w:rFonts w:cs="Times New Roman"/>
          <w:color w:val="000000"/>
          <w:sz w:val="24"/>
          <w:szCs w:val="24"/>
          <w:lang w:eastAsia="fr-FR"/>
        </w:rPr>
        <w:t>s</w:t>
      </w:r>
      <w:r w:rsidRPr="001B67FB">
        <w:rPr>
          <w:rStyle w:val="Bodytext"/>
          <w:rFonts w:cs="Times New Roman"/>
          <w:color w:val="000000"/>
          <w:sz w:val="24"/>
          <w:szCs w:val="24"/>
          <w:lang w:eastAsia="fr-FR"/>
        </w:rPr>
        <w:t xml:space="preserve"> form</w:t>
      </w:r>
      <w:r>
        <w:rPr>
          <w:rStyle w:val="Bodytext"/>
          <w:rFonts w:cs="Times New Roman"/>
          <w:color w:val="000000"/>
          <w:sz w:val="24"/>
          <w:szCs w:val="24"/>
          <w:lang w:eastAsia="fr-FR"/>
        </w:rPr>
        <w:t>os pradžioje</w:t>
      </w:r>
      <w:r w:rsidRPr="00C84347">
        <w:rPr>
          <w:rStyle w:val="FootnoteReference"/>
          <w:rFonts w:cs="Times New Roman"/>
          <w:color w:val="000000"/>
          <w:sz w:val="24"/>
          <w:szCs w:val="24"/>
          <w:shd w:val="clear" w:color="auto" w:fill="FFFFFF"/>
          <w:lang w:eastAsia="fr-FR"/>
        </w:rPr>
        <w:footnoteReference w:id="252"/>
      </w:r>
      <w:r w:rsidRPr="001B67FB">
        <w:rPr>
          <w:rStyle w:val="Bodytext"/>
          <w:rFonts w:cs="Times New Roman"/>
          <w:color w:val="000000"/>
          <w:sz w:val="24"/>
          <w:szCs w:val="24"/>
          <w:lang w:eastAsia="fr-FR"/>
        </w:rPr>
        <w:t>. Be to, Rendtorff</w:t>
      </w:r>
      <w:r>
        <w:rPr>
          <w:rStyle w:val="Bodytext"/>
          <w:rFonts w:cs="Times New Roman"/>
          <w:color w:val="000000"/>
          <w:sz w:val="24"/>
          <w:szCs w:val="24"/>
          <w:lang w:eastAsia="fr-FR"/>
        </w:rPr>
        <w:t>as</w:t>
      </w:r>
      <w:r w:rsidRPr="001B67FB">
        <w:rPr>
          <w:rStyle w:val="Bodytext"/>
          <w:rFonts w:cs="Times New Roman"/>
          <w:color w:val="000000"/>
          <w:sz w:val="24"/>
          <w:szCs w:val="24"/>
          <w:lang w:eastAsia="fr-FR"/>
        </w:rPr>
        <w:t xml:space="preserve"> taip pat remiasi </w:t>
      </w:r>
      <w:r>
        <w:rPr>
          <w:rStyle w:val="Bodytext"/>
          <w:rFonts w:cs="Times New Roman"/>
          <w:color w:val="000000"/>
          <w:sz w:val="24"/>
          <w:szCs w:val="24"/>
          <w:lang w:eastAsia="fr-FR"/>
        </w:rPr>
        <w:t>[63]</w:t>
      </w:r>
      <w:r w:rsidRPr="001B67FB">
        <w:rPr>
          <w:rStyle w:val="Bodytext"/>
          <w:rFonts w:cs="Times New Roman"/>
          <w:color w:val="000000"/>
          <w:sz w:val="24"/>
          <w:szCs w:val="24"/>
          <w:lang w:eastAsia="fr-FR"/>
        </w:rPr>
        <w:t xml:space="preserve"> R. Kessler</w:t>
      </w:r>
      <w:r>
        <w:rPr>
          <w:rStyle w:val="Bodytext"/>
          <w:rFonts w:cs="Times New Roman"/>
          <w:color w:val="000000"/>
          <w:sz w:val="24"/>
          <w:szCs w:val="24"/>
          <w:lang w:eastAsia="fr-FR"/>
        </w:rPr>
        <w:t>io darbu</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apie "nuoroda</w:t>
      </w:r>
      <w:r w:rsidRPr="001B67FB">
        <w:rPr>
          <w:rStyle w:val="Bodytext"/>
          <w:rFonts w:cs="Times New Roman"/>
          <w:color w:val="000000"/>
          <w:sz w:val="24"/>
          <w:szCs w:val="24"/>
          <w:lang w:eastAsia="fr-FR"/>
        </w:rPr>
        <w:t xml:space="preserve">s" ("Querverweise") </w:t>
      </w:r>
      <w:r>
        <w:rPr>
          <w:rStyle w:val="Bodytext"/>
          <w:rFonts w:cs="Times New Roman"/>
          <w:color w:val="000000"/>
          <w:sz w:val="24"/>
          <w:szCs w:val="24"/>
          <w:lang w:eastAsia="fr-FR"/>
        </w:rPr>
        <w:t>Penkiaknygėje</w:t>
      </w:r>
      <w:r w:rsidRPr="00C84347">
        <w:rPr>
          <w:rStyle w:val="FootnoteReference"/>
          <w:rFonts w:cs="Times New Roman"/>
          <w:color w:val="000000"/>
          <w:sz w:val="24"/>
          <w:szCs w:val="24"/>
          <w:shd w:val="clear" w:color="auto" w:fill="FFFFFF"/>
          <w:lang w:eastAsia="fr-FR"/>
        </w:rPr>
        <w:footnoteReference w:id="253"/>
      </w:r>
      <w:r w:rsidRPr="001B67FB">
        <w:rPr>
          <w:rStyle w:val="Bodytext"/>
          <w:rFonts w:cs="Times New Roman"/>
          <w:color w:val="000000"/>
          <w:sz w:val="24"/>
          <w:szCs w:val="24"/>
          <w:lang w:eastAsia="fr-FR"/>
        </w:rPr>
        <w:t>. Kessler</w:t>
      </w:r>
      <w:r>
        <w:rPr>
          <w:rStyle w:val="Bodytext"/>
          <w:rFonts w:cs="Times New Roman"/>
          <w:color w:val="000000"/>
          <w:sz w:val="24"/>
          <w:szCs w:val="24"/>
          <w:lang w:eastAsia="fr-FR"/>
        </w:rPr>
        <w:t>is</w:t>
      </w:r>
      <w:r w:rsidRPr="001B67F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fatiškai, </w:t>
      </w:r>
      <w:r w:rsidRPr="001B67FB">
        <w:rPr>
          <w:rStyle w:val="Bodytext"/>
          <w:rFonts w:cs="Times New Roman"/>
          <w:color w:val="000000"/>
          <w:sz w:val="24"/>
          <w:szCs w:val="24"/>
          <w:lang w:eastAsia="fr-FR"/>
        </w:rPr>
        <w:t>prisk</w:t>
      </w:r>
      <w:r>
        <w:rPr>
          <w:rStyle w:val="Bodytext"/>
          <w:rFonts w:cs="Times New Roman"/>
          <w:color w:val="000000"/>
          <w:sz w:val="24"/>
          <w:szCs w:val="24"/>
          <w:lang w:eastAsia="fr-FR"/>
        </w:rPr>
        <w:t xml:space="preserve">yrė </w:t>
      </w:r>
      <w:r w:rsidRPr="001B67FB">
        <w:rPr>
          <w:rStyle w:val="Bodytext"/>
          <w:rFonts w:cs="Times New Roman"/>
          <w:color w:val="000000"/>
          <w:sz w:val="24"/>
          <w:szCs w:val="24"/>
          <w:lang w:eastAsia="fr-FR"/>
        </w:rPr>
        <w:t xml:space="preserve">lemiamą vaidmenį "D" </w:t>
      </w:r>
      <w:r>
        <w:rPr>
          <w:rStyle w:val="Bodytext"/>
          <w:rFonts w:cs="Times New Roman"/>
          <w:color w:val="000000"/>
          <w:sz w:val="24"/>
          <w:szCs w:val="24"/>
          <w:lang w:eastAsia="fr-FR"/>
        </w:rPr>
        <w:t xml:space="preserve">redakcijai sudarant nuorodų sistemą tarp </w:t>
      </w:r>
      <w:r w:rsidRPr="001B67FB">
        <w:rPr>
          <w:rStyle w:val="Bodytext"/>
          <w:rFonts w:cs="Times New Roman"/>
          <w:color w:val="000000"/>
          <w:sz w:val="24"/>
          <w:szCs w:val="24"/>
          <w:lang w:eastAsia="fr-FR"/>
        </w:rPr>
        <w:t>skirtingų Penkiaknygės</w:t>
      </w:r>
      <w:r>
        <w:rPr>
          <w:rStyle w:val="Bodytext"/>
          <w:rFonts w:cs="Times New Roman"/>
          <w:color w:val="000000"/>
          <w:sz w:val="24"/>
          <w:szCs w:val="24"/>
          <w:lang w:eastAsia="fr-FR"/>
        </w:rPr>
        <w:t xml:space="preserve"> </w:t>
      </w:r>
      <w:r w:rsidRPr="001B67FB">
        <w:rPr>
          <w:rStyle w:val="Bodytext"/>
          <w:rFonts w:cs="Times New Roman"/>
          <w:color w:val="000000"/>
          <w:sz w:val="24"/>
          <w:szCs w:val="24"/>
          <w:lang w:eastAsia="fr-FR"/>
        </w:rPr>
        <w:t>dalių</w:t>
      </w:r>
      <w:r w:rsidRPr="00C84347">
        <w:rPr>
          <w:rStyle w:val="FootnoteReference"/>
          <w:rFonts w:cs="Times New Roman"/>
          <w:color w:val="000000"/>
          <w:sz w:val="24"/>
          <w:szCs w:val="24"/>
          <w:shd w:val="clear" w:color="auto" w:fill="FFFFFF"/>
          <w:lang w:eastAsia="fr-FR"/>
        </w:rPr>
        <w:footnoteReference w:id="254"/>
      </w:r>
      <w:r w:rsidRPr="001B67FB">
        <w:rPr>
          <w:rStyle w:val="Bodytext"/>
          <w:rFonts w:cs="Times New Roman"/>
          <w:color w:val="000000"/>
          <w:sz w:val="24"/>
          <w:szCs w:val="24"/>
          <w:lang w:eastAsia="fr-FR"/>
        </w:rPr>
        <w:t xml:space="preserve"> ir šios redakcijos atradimas pasirodė nesuderinama</w:t>
      </w:r>
      <w:r>
        <w:rPr>
          <w:rStyle w:val="Bodytext"/>
          <w:rFonts w:cs="Times New Roman"/>
          <w:color w:val="000000"/>
          <w:sz w:val="24"/>
          <w:szCs w:val="24"/>
          <w:lang w:eastAsia="fr-FR"/>
        </w:rPr>
        <w:t>s</w:t>
      </w:r>
      <w:r w:rsidRPr="001B67FB">
        <w:rPr>
          <w:rStyle w:val="Bodytext"/>
          <w:rFonts w:cs="Times New Roman"/>
          <w:color w:val="000000"/>
          <w:sz w:val="24"/>
          <w:szCs w:val="24"/>
          <w:lang w:eastAsia="fr-FR"/>
        </w:rPr>
        <w:t xml:space="preserve"> su kla</w:t>
      </w:r>
      <w:r>
        <w:rPr>
          <w:rStyle w:val="Bodytext"/>
          <w:rFonts w:cs="Times New Roman"/>
          <w:color w:val="000000"/>
          <w:sz w:val="24"/>
          <w:szCs w:val="24"/>
          <w:lang w:eastAsia="fr-FR"/>
        </w:rPr>
        <w:t>sikine dokumentų teorija</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55"/>
      </w:r>
      <w:r w:rsidRPr="001B67FB">
        <w:rPr>
          <w:rStyle w:val="Bodytext"/>
          <w:rFonts w:cs="Times New Roman"/>
          <w:color w:val="000000"/>
          <w:sz w:val="24"/>
          <w:szCs w:val="24"/>
          <w:lang w:eastAsia="fr-FR"/>
        </w:rPr>
        <w:t>.</w:t>
      </w:r>
    </w:p>
    <w:p w:rsidR="00E40DEC" w:rsidRPr="00C84347" w:rsidRDefault="008B119F" w:rsidP="00C70E3D">
      <w:pPr>
        <w:pStyle w:val="Bodytext1"/>
        <w:shd w:val="clear" w:color="auto" w:fill="auto"/>
        <w:spacing w:after="0" w:line="240" w:lineRule="auto"/>
        <w:ind w:firstLine="284"/>
        <w:rPr>
          <w:rStyle w:val="Bodytext"/>
          <w:rFonts w:cs="Times New Roman"/>
          <w:color w:val="000000"/>
          <w:sz w:val="24"/>
          <w:szCs w:val="24"/>
          <w:lang w:eastAsia="fr-FR"/>
        </w:rPr>
      </w:pPr>
      <w:r w:rsidRPr="001B67FB">
        <w:rPr>
          <w:rStyle w:val="Bodytext"/>
          <w:rFonts w:cs="Times New Roman"/>
          <w:color w:val="000000"/>
          <w:sz w:val="24"/>
          <w:szCs w:val="24"/>
          <w:lang w:eastAsia="fr-FR"/>
        </w:rPr>
        <w:t>Neseniai Rendtorff</w:t>
      </w:r>
      <w:r>
        <w:rPr>
          <w:rStyle w:val="Bodytext"/>
          <w:rFonts w:cs="Times New Roman"/>
          <w:color w:val="000000"/>
          <w:sz w:val="24"/>
          <w:szCs w:val="24"/>
          <w:lang w:eastAsia="fr-FR"/>
        </w:rPr>
        <w:t>o</w:t>
      </w:r>
      <w:r w:rsidRPr="001B67FB">
        <w:rPr>
          <w:rStyle w:val="Bodytext"/>
          <w:rFonts w:cs="Times New Roman"/>
          <w:color w:val="000000"/>
          <w:sz w:val="24"/>
          <w:szCs w:val="24"/>
          <w:lang w:eastAsia="fr-FR"/>
        </w:rPr>
        <w:t xml:space="preserve"> idėjos buvo analizu</w:t>
      </w:r>
      <w:r>
        <w:rPr>
          <w:rStyle w:val="Bodytext"/>
          <w:rFonts w:cs="Times New Roman"/>
          <w:color w:val="000000"/>
          <w:sz w:val="24"/>
          <w:szCs w:val="24"/>
          <w:lang w:eastAsia="fr-FR"/>
        </w:rPr>
        <w:t>ojamos</w:t>
      </w:r>
      <w:r w:rsidRPr="001B67FB">
        <w:rPr>
          <w:rStyle w:val="Bodytext"/>
          <w:rFonts w:cs="Times New Roman"/>
          <w:color w:val="000000"/>
          <w:sz w:val="24"/>
          <w:szCs w:val="24"/>
          <w:lang w:eastAsia="fr-FR"/>
        </w:rPr>
        <w:t xml:space="preserve"> atsižvelgiant į jų praktinį </w:t>
      </w:r>
      <w:r>
        <w:rPr>
          <w:rStyle w:val="Bodytext"/>
          <w:rFonts w:cs="Times New Roman"/>
          <w:color w:val="000000"/>
          <w:sz w:val="24"/>
          <w:szCs w:val="24"/>
          <w:lang w:eastAsia="fr-FR"/>
        </w:rPr>
        <w:t>pritaikymą tekstams vieno</w:t>
      </w:r>
      <w:r w:rsidRPr="001B67FB">
        <w:rPr>
          <w:rStyle w:val="Bodytext"/>
          <w:rFonts w:cs="Times New Roman"/>
          <w:color w:val="000000"/>
          <w:sz w:val="24"/>
          <w:szCs w:val="24"/>
          <w:lang w:eastAsia="fr-FR"/>
        </w:rPr>
        <w:t xml:space="preserve"> iš jo mokinių, E. Blum</w:t>
      </w:r>
      <w:r>
        <w:rPr>
          <w:rStyle w:val="Bodytext"/>
          <w:rFonts w:cs="Times New Roman"/>
          <w:color w:val="000000"/>
          <w:sz w:val="24"/>
          <w:szCs w:val="24"/>
          <w:lang w:eastAsia="fr-FR"/>
        </w:rPr>
        <w:t>o,</w:t>
      </w:r>
      <w:r w:rsidRPr="001B67FB">
        <w:rPr>
          <w:rStyle w:val="Bodytext"/>
          <w:rFonts w:cs="Times New Roman"/>
          <w:color w:val="000000"/>
          <w:sz w:val="24"/>
          <w:szCs w:val="24"/>
          <w:lang w:eastAsia="fr-FR"/>
        </w:rPr>
        <w:t xml:space="preserve"> ir F. Crüsemann</w:t>
      </w:r>
      <w:r>
        <w:rPr>
          <w:rStyle w:val="Bodytext"/>
          <w:rFonts w:cs="Times New Roman"/>
          <w:color w:val="000000"/>
          <w:sz w:val="24"/>
          <w:szCs w:val="24"/>
          <w:lang w:eastAsia="fr-FR"/>
        </w:rPr>
        <w:t>o</w:t>
      </w:r>
      <w:r w:rsidRPr="001B67FB">
        <w:rPr>
          <w:rStyle w:val="Bodytext"/>
          <w:rFonts w:cs="Times New Roman"/>
          <w:color w:val="000000"/>
          <w:sz w:val="24"/>
          <w:szCs w:val="24"/>
          <w:lang w:eastAsia="fr-FR"/>
        </w:rPr>
        <w:t>.</w:t>
      </w:r>
    </w:p>
    <w:p w:rsidR="0085591E" w:rsidRPr="00C84347" w:rsidRDefault="0085591E" w:rsidP="00C70E3D">
      <w:pPr>
        <w:pStyle w:val="Bodytext1"/>
        <w:shd w:val="clear" w:color="auto" w:fill="auto"/>
        <w:spacing w:after="0" w:line="240" w:lineRule="auto"/>
        <w:ind w:firstLine="284"/>
        <w:rPr>
          <w:rFonts w:cs="Times New Roman"/>
          <w:sz w:val="24"/>
          <w:szCs w:val="24"/>
        </w:rPr>
      </w:pPr>
    </w:p>
    <w:p w:rsidR="00E40DEC" w:rsidRPr="00980E6B" w:rsidRDefault="00675CE9" w:rsidP="008B119F">
      <w:pPr>
        <w:pStyle w:val="Heading3"/>
        <w:rPr>
          <w:lang w:val="lt-LT"/>
        </w:rPr>
      </w:pPr>
      <w:r w:rsidRPr="00980E6B">
        <w:rPr>
          <w:rStyle w:val="Bodytext5"/>
          <w:rFonts w:asciiTheme="majorHAnsi" w:hAnsiTheme="majorHAnsi"/>
          <w:i w:val="0"/>
          <w:iCs w:val="0"/>
          <w:sz w:val="24"/>
          <w:szCs w:val="24"/>
          <w:shd w:val="clear" w:color="auto" w:fill="auto"/>
          <w:lang w:val="lt-LT"/>
        </w:rPr>
        <w:t xml:space="preserve">6.4.2. </w:t>
      </w:r>
      <w:r w:rsidR="008B119F" w:rsidRPr="00980E6B">
        <w:rPr>
          <w:rStyle w:val="Bodytext5"/>
          <w:rFonts w:asciiTheme="majorHAnsi" w:hAnsiTheme="majorHAnsi"/>
          <w:i w:val="0"/>
          <w:iCs w:val="0"/>
          <w:sz w:val="24"/>
          <w:szCs w:val="24"/>
          <w:shd w:val="clear" w:color="auto" w:fill="auto"/>
          <w:lang w:val="lt-LT"/>
        </w:rPr>
        <w:t>Erhardas Blumas ir</w:t>
      </w:r>
      <w:r w:rsidR="00E40DEC" w:rsidRPr="00980E6B">
        <w:rPr>
          <w:rStyle w:val="Bodytext5"/>
          <w:rFonts w:asciiTheme="majorHAnsi" w:hAnsiTheme="majorHAnsi"/>
          <w:i w:val="0"/>
          <w:iCs w:val="0"/>
          <w:sz w:val="24"/>
          <w:szCs w:val="24"/>
          <w:shd w:val="clear" w:color="auto" w:fill="auto"/>
          <w:lang w:val="lt-LT"/>
        </w:rPr>
        <w:t xml:space="preserve"> Frank</w:t>
      </w:r>
      <w:r w:rsidR="008B119F" w:rsidRPr="00980E6B">
        <w:rPr>
          <w:rStyle w:val="Bodytext5"/>
          <w:rFonts w:asciiTheme="majorHAnsi" w:hAnsiTheme="majorHAnsi"/>
          <w:i w:val="0"/>
          <w:iCs w:val="0"/>
          <w:sz w:val="24"/>
          <w:szCs w:val="24"/>
          <w:shd w:val="clear" w:color="auto" w:fill="auto"/>
          <w:lang w:val="lt-LT"/>
        </w:rPr>
        <w:t>as</w:t>
      </w:r>
      <w:r w:rsidR="00E40DEC" w:rsidRPr="00980E6B">
        <w:rPr>
          <w:rStyle w:val="Bodytext5"/>
          <w:rFonts w:asciiTheme="majorHAnsi" w:hAnsiTheme="majorHAnsi"/>
          <w:i w:val="0"/>
          <w:iCs w:val="0"/>
          <w:sz w:val="24"/>
          <w:szCs w:val="24"/>
          <w:shd w:val="clear" w:color="auto" w:fill="auto"/>
          <w:lang w:val="lt-LT"/>
        </w:rPr>
        <w:t xml:space="preserve"> Crüsemann</w:t>
      </w:r>
      <w:r w:rsidR="008B119F" w:rsidRPr="00980E6B">
        <w:rPr>
          <w:rStyle w:val="Bodytext5"/>
          <w:rFonts w:asciiTheme="majorHAnsi" w:hAnsiTheme="majorHAnsi"/>
          <w:i w:val="0"/>
          <w:iCs w:val="0"/>
          <w:sz w:val="24"/>
          <w:szCs w:val="24"/>
          <w:shd w:val="clear" w:color="auto" w:fill="auto"/>
          <w:lang w:val="lt-LT"/>
        </w:rPr>
        <w:t>as</w:t>
      </w:r>
    </w:p>
    <w:p w:rsidR="0085591E" w:rsidRDefault="0018647F" w:rsidP="00C70E3D">
      <w:pPr>
        <w:pStyle w:val="Bodytext1"/>
        <w:shd w:val="clear" w:color="auto" w:fill="auto"/>
        <w:spacing w:after="0" w:line="240" w:lineRule="auto"/>
        <w:ind w:firstLine="284"/>
        <w:rPr>
          <w:rStyle w:val="Bodytext"/>
          <w:rFonts w:cs="Times New Roman"/>
          <w:color w:val="000000"/>
          <w:sz w:val="24"/>
          <w:szCs w:val="24"/>
          <w:lang w:eastAsia="fr-FR"/>
        </w:rPr>
      </w:pPr>
      <w:r>
        <w:rPr>
          <w:rStyle w:val="Bodytext"/>
          <w:rFonts w:cs="Times New Roman"/>
          <w:color w:val="000000"/>
          <w:sz w:val="24"/>
          <w:szCs w:val="24"/>
          <w:lang w:eastAsia="fr-FR"/>
        </w:rPr>
        <w:t>Taikydamas</w:t>
      </w:r>
      <w:r w:rsidRPr="00DF0EC7">
        <w:rPr>
          <w:rStyle w:val="Bodytext"/>
          <w:rFonts w:cs="Times New Roman"/>
          <w:color w:val="000000"/>
          <w:sz w:val="24"/>
          <w:szCs w:val="24"/>
          <w:lang w:eastAsia="fr-FR"/>
        </w:rPr>
        <w:t xml:space="preserve"> Rendtorff</w:t>
      </w:r>
      <w:r>
        <w:rPr>
          <w:rStyle w:val="Bodytext"/>
          <w:rFonts w:cs="Times New Roman"/>
          <w:color w:val="000000"/>
          <w:sz w:val="24"/>
          <w:szCs w:val="24"/>
          <w:lang w:eastAsia="fr-FR"/>
        </w:rPr>
        <w:t>o</w:t>
      </w:r>
      <w:r w:rsidRPr="00DF0EC7">
        <w:rPr>
          <w:rStyle w:val="Bodytext"/>
          <w:rFonts w:cs="Times New Roman"/>
          <w:color w:val="000000"/>
          <w:sz w:val="24"/>
          <w:szCs w:val="24"/>
          <w:lang w:eastAsia="fr-FR"/>
        </w:rPr>
        <w:t xml:space="preserve"> tezes </w:t>
      </w:r>
      <w:r>
        <w:rPr>
          <w:rStyle w:val="Bodytext"/>
          <w:rFonts w:cs="Times New Roman"/>
          <w:color w:val="000000"/>
          <w:sz w:val="24"/>
          <w:szCs w:val="24"/>
          <w:lang w:eastAsia="fr-FR"/>
        </w:rPr>
        <w:t>patriarchaliniams pasakojimams</w:t>
      </w:r>
      <w:r w:rsidRPr="00DF0EC7">
        <w:rPr>
          <w:rStyle w:val="Bodytext"/>
          <w:rFonts w:cs="Times New Roman"/>
          <w:color w:val="000000"/>
          <w:sz w:val="24"/>
          <w:szCs w:val="24"/>
          <w:lang w:eastAsia="fr-FR"/>
        </w:rPr>
        <w:t xml:space="preserve"> (Pr 12-50), E. Blum</w:t>
      </w:r>
      <w:r>
        <w:rPr>
          <w:rStyle w:val="Bodytext"/>
          <w:rFonts w:cs="Times New Roman"/>
          <w:color w:val="000000"/>
          <w:sz w:val="24"/>
          <w:szCs w:val="24"/>
          <w:lang w:eastAsia="fr-FR"/>
        </w:rPr>
        <w:t>as</w:t>
      </w:r>
      <w:r w:rsidRPr="00C84347">
        <w:rPr>
          <w:rStyle w:val="FootnoteReference"/>
          <w:rFonts w:cs="Times New Roman"/>
          <w:color w:val="000000"/>
          <w:sz w:val="24"/>
          <w:szCs w:val="24"/>
          <w:shd w:val="clear" w:color="auto" w:fill="FFFFFF"/>
          <w:lang w:eastAsia="fr-FR"/>
        </w:rPr>
        <w:footnoteReference w:id="256"/>
      </w:r>
      <w:r w:rsidRPr="00DF0EC7">
        <w:rPr>
          <w:rStyle w:val="Bodytext"/>
          <w:rFonts w:cs="Times New Roman"/>
          <w:color w:val="000000"/>
          <w:sz w:val="24"/>
          <w:szCs w:val="24"/>
          <w:lang w:eastAsia="fr-FR"/>
        </w:rPr>
        <w:t xml:space="preserve"> pa</w:t>
      </w:r>
      <w:r>
        <w:rPr>
          <w:rStyle w:val="Bodytext"/>
          <w:rFonts w:cs="Times New Roman"/>
          <w:color w:val="000000"/>
          <w:sz w:val="24"/>
          <w:szCs w:val="24"/>
          <w:lang w:eastAsia="fr-FR"/>
        </w:rPr>
        <w:t>tvirtino</w:t>
      </w:r>
      <w:r w:rsidRPr="00DF0EC7">
        <w:rPr>
          <w:rStyle w:val="Bodytext"/>
          <w:rFonts w:cs="Times New Roman"/>
          <w:color w:val="000000"/>
          <w:sz w:val="24"/>
          <w:szCs w:val="24"/>
          <w:lang w:eastAsia="fr-FR"/>
        </w:rPr>
        <w:t xml:space="preserve"> savo </w:t>
      </w:r>
      <w:r>
        <w:rPr>
          <w:rStyle w:val="Bodytext"/>
          <w:rFonts w:cs="Times New Roman"/>
          <w:color w:val="000000"/>
          <w:sz w:val="24"/>
          <w:szCs w:val="24"/>
          <w:lang w:eastAsia="fr-FR"/>
        </w:rPr>
        <w:t xml:space="preserve">mokytojo </w:t>
      </w:r>
      <w:r w:rsidRPr="00DF0EC7">
        <w:rPr>
          <w:rStyle w:val="Bodytext"/>
          <w:rFonts w:cs="Times New Roman"/>
          <w:color w:val="000000"/>
          <w:sz w:val="24"/>
          <w:szCs w:val="24"/>
          <w:lang w:eastAsia="fr-FR"/>
        </w:rPr>
        <w:t xml:space="preserve">intuiciją, </w:t>
      </w:r>
      <w:r>
        <w:rPr>
          <w:rStyle w:val="Bodytext"/>
          <w:rFonts w:cs="Times New Roman"/>
          <w:color w:val="000000"/>
          <w:sz w:val="24"/>
          <w:szCs w:val="24"/>
          <w:lang w:eastAsia="fr-FR"/>
        </w:rPr>
        <w:t>pagal kurią Pr 12-50</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visuma turėjo ilgą</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redakcinį procesą</w:t>
      </w:r>
      <w:r w:rsidRPr="00DF0EC7">
        <w:rPr>
          <w:rStyle w:val="Bodytext"/>
          <w:rFonts w:cs="Times New Roman"/>
          <w:color w:val="000000"/>
          <w:sz w:val="24"/>
          <w:szCs w:val="24"/>
          <w:lang w:eastAsia="fr-FR"/>
        </w:rPr>
        <w:t xml:space="preserve"> prieš </w:t>
      </w:r>
      <w:r>
        <w:rPr>
          <w:rStyle w:val="Bodytext"/>
          <w:rFonts w:cs="Times New Roman"/>
          <w:color w:val="000000"/>
          <w:sz w:val="24"/>
          <w:szCs w:val="24"/>
          <w:lang w:eastAsia="fr-FR"/>
        </w:rPr>
        <w:t>sujungiant su kitais</w:t>
      </w:r>
      <w:r w:rsidRPr="00DF0EC7">
        <w:rPr>
          <w:rStyle w:val="Bodytext"/>
          <w:rFonts w:cs="Times New Roman"/>
          <w:color w:val="000000"/>
          <w:sz w:val="24"/>
          <w:szCs w:val="24"/>
          <w:lang w:eastAsia="fr-FR"/>
        </w:rPr>
        <w:t xml:space="preserve"> Penkiaknygės</w:t>
      </w:r>
      <w:r>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t>vienetai</w:t>
      </w:r>
      <w:r>
        <w:rPr>
          <w:rStyle w:val="Bodytext"/>
          <w:rFonts w:cs="Times New Roman"/>
          <w:color w:val="000000"/>
          <w:sz w:val="24"/>
          <w:szCs w:val="24"/>
          <w:lang w:eastAsia="fr-FR"/>
        </w:rPr>
        <w:t>s</w:t>
      </w:r>
      <w:r w:rsidRPr="00DF0EC7">
        <w:rPr>
          <w:rStyle w:val="Bodytext"/>
          <w:rFonts w:cs="Times New Roman"/>
          <w:color w:val="000000"/>
          <w:sz w:val="24"/>
          <w:szCs w:val="24"/>
          <w:lang w:eastAsia="fr-FR"/>
        </w:rPr>
        <w:t>.</w:t>
      </w:r>
      <w:r>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t>Jokūbo tradicijos kilmė yra keletas nepri</w:t>
      </w:r>
      <w:r>
        <w:rPr>
          <w:rStyle w:val="Bodytext"/>
          <w:rFonts w:cs="Times New Roman"/>
          <w:color w:val="000000"/>
          <w:sz w:val="24"/>
          <w:szCs w:val="24"/>
          <w:lang w:eastAsia="fr-FR"/>
        </w:rPr>
        <w:t>klausomų pasakojimų</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28</w:t>
      </w:r>
      <w:r>
        <w:rPr>
          <w:rStyle w:val="Bodytext"/>
          <w:rFonts w:cs="Times New Roman"/>
          <w:color w:val="000000"/>
          <w:sz w:val="24"/>
          <w:szCs w:val="24"/>
          <w:lang w:eastAsia="fr-FR"/>
        </w:rPr>
        <w:t>*; 25,21ss</w:t>
      </w:r>
      <w:r w:rsidRPr="00DF0EC7">
        <w:rPr>
          <w:rStyle w:val="Bodytext"/>
          <w:rFonts w:cs="Times New Roman"/>
          <w:color w:val="000000"/>
          <w:sz w:val="24"/>
          <w:szCs w:val="24"/>
          <w:lang w:eastAsia="fr-FR"/>
        </w:rPr>
        <w:t>*</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27*)</w:t>
      </w:r>
      <w:r>
        <w:rPr>
          <w:rStyle w:val="Bodytext"/>
          <w:rFonts w:cs="Times New Roman"/>
          <w:color w:val="000000"/>
          <w:sz w:val="24"/>
          <w:szCs w:val="24"/>
          <w:lang w:eastAsia="fr-FR"/>
        </w:rPr>
        <w:t>, siekianti ikimonarchinę epochą</w:t>
      </w:r>
      <w:r w:rsidRPr="00DF0EC7">
        <w:rPr>
          <w:rStyle w:val="Bodytext"/>
          <w:rFonts w:cs="Times New Roman"/>
          <w:color w:val="000000"/>
          <w:sz w:val="24"/>
          <w:szCs w:val="24"/>
          <w:lang w:eastAsia="fr-FR"/>
        </w:rPr>
        <w:t xml:space="preserve">. Per tris iš eilės </w:t>
      </w:r>
      <w:r>
        <w:rPr>
          <w:rStyle w:val="Bodytext"/>
          <w:rFonts w:cs="Times New Roman"/>
          <w:color w:val="000000"/>
          <w:sz w:val="24"/>
          <w:szCs w:val="24"/>
          <w:lang w:eastAsia="fr-FR"/>
        </w:rPr>
        <w:t>einančias redakcijas, kurios perinterpretuoja ir plečia</w:t>
      </w:r>
      <w:r w:rsidRPr="00DF0EC7">
        <w:rPr>
          <w:rStyle w:val="Bodytext"/>
          <w:rFonts w:cs="Times New Roman"/>
          <w:color w:val="000000"/>
          <w:sz w:val="24"/>
          <w:szCs w:val="24"/>
          <w:lang w:eastAsia="fr-FR"/>
        </w:rPr>
        <w:t xml:space="preserve"> palaipsniui p</w:t>
      </w:r>
      <w:r>
        <w:rPr>
          <w:rStyle w:val="Bodytext"/>
          <w:rFonts w:cs="Times New Roman"/>
          <w:color w:val="000000"/>
          <w:sz w:val="24"/>
          <w:szCs w:val="24"/>
          <w:lang w:eastAsia="fr-FR"/>
        </w:rPr>
        <w:t xml:space="preserve">irminę </w:t>
      </w:r>
      <w:r w:rsidRPr="00DF0EC7">
        <w:rPr>
          <w:rStyle w:val="Bodytext"/>
          <w:rFonts w:cs="Times New Roman"/>
          <w:color w:val="000000"/>
          <w:sz w:val="24"/>
          <w:szCs w:val="24"/>
          <w:lang w:eastAsia="fr-FR"/>
        </w:rPr>
        <w:t xml:space="preserve">pasakojimo medžiagą, </w:t>
      </w:r>
      <w:r>
        <w:rPr>
          <w:rStyle w:val="Bodytext"/>
          <w:rFonts w:cs="Times New Roman"/>
          <w:color w:val="000000"/>
          <w:sz w:val="24"/>
          <w:szCs w:val="24"/>
          <w:lang w:eastAsia="fr-FR"/>
        </w:rPr>
        <w:t xml:space="preserve">konstruoja </w:t>
      </w:r>
      <w:r w:rsidRPr="00DF0EC7">
        <w:rPr>
          <w:rStyle w:val="Bodytext"/>
          <w:rFonts w:cs="Times New Roman"/>
          <w:color w:val="000000"/>
          <w:sz w:val="24"/>
          <w:szCs w:val="24"/>
          <w:lang w:eastAsia="fr-FR"/>
        </w:rPr>
        <w:t>"Jokūbo</w:t>
      </w:r>
      <w:r>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t xml:space="preserve">istoriją". </w:t>
      </w:r>
      <w:r>
        <w:rPr>
          <w:rStyle w:val="Bodytext"/>
          <w:rFonts w:cs="Times New Roman"/>
          <w:color w:val="000000"/>
          <w:sz w:val="24"/>
          <w:szCs w:val="24"/>
          <w:lang w:eastAsia="fr-FR"/>
        </w:rPr>
        <w:t>Ši yra susiejama</w:t>
      </w:r>
      <w:r w:rsidRPr="00DF0EC7">
        <w:rPr>
          <w:rStyle w:val="Bodytext"/>
          <w:rFonts w:cs="Times New Roman"/>
          <w:color w:val="000000"/>
          <w:sz w:val="24"/>
          <w:szCs w:val="24"/>
          <w:lang w:eastAsia="fr-FR"/>
        </w:rPr>
        <w:t xml:space="preserve"> su </w:t>
      </w:r>
      <w:r>
        <w:rPr>
          <w:rStyle w:val="Bodytext"/>
          <w:rFonts w:cs="Times New Roman"/>
          <w:color w:val="000000"/>
          <w:sz w:val="24"/>
          <w:szCs w:val="24"/>
          <w:lang w:eastAsia="fr-FR"/>
        </w:rPr>
        <w:t xml:space="preserve">VIII a., </w:t>
      </w:r>
      <w:r w:rsidRPr="00DF0EC7">
        <w:rPr>
          <w:rStyle w:val="Bodytext"/>
          <w:rFonts w:cs="Times New Roman"/>
          <w:color w:val="000000"/>
          <w:sz w:val="24"/>
          <w:szCs w:val="24"/>
          <w:lang w:eastAsia="fr-FR"/>
        </w:rPr>
        <w:t>Juozapo istorij</w:t>
      </w:r>
      <w:r>
        <w:rPr>
          <w:rStyle w:val="Bodytext"/>
          <w:rFonts w:cs="Times New Roman"/>
          <w:color w:val="000000"/>
          <w:sz w:val="24"/>
          <w:szCs w:val="24"/>
          <w:lang w:eastAsia="fr-FR"/>
        </w:rPr>
        <w:t>a</w:t>
      </w:r>
      <w:r w:rsidRPr="00DF0EC7">
        <w:rPr>
          <w:rStyle w:val="Bodytext"/>
          <w:rFonts w:cs="Times New Roman"/>
          <w:color w:val="000000"/>
          <w:sz w:val="24"/>
          <w:szCs w:val="24"/>
          <w:lang w:eastAsia="fr-FR"/>
        </w:rPr>
        <w:t>. Tada</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tarp 722 ir 587, </w:t>
      </w:r>
      <w:r>
        <w:rPr>
          <w:rStyle w:val="Bodytext"/>
          <w:rFonts w:cs="Times New Roman"/>
          <w:color w:val="000000"/>
          <w:sz w:val="24"/>
          <w:szCs w:val="24"/>
          <w:lang w:eastAsia="fr-FR"/>
        </w:rPr>
        <w:t>Abramo-Loto ciklas</w:t>
      </w:r>
      <w:r w:rsidRPr="00DF0EC7">
        <w:rPr>
          <w:rStyle w:val="Bodytext"/>
          <w:rFonts w:cs="Times New Roman"/>
          <w:color w:val="000000"/>
          <w:sz w:val="24"/>
          <w:szCs w:val="24"/>
          <w:lang w:eastAsia="fr-FR"/>
        </w:rPr>
        <w:t xml:space="preserve"> (Pr 13*, 18*, 19*) </w:t>
      </w:r>
      <w:r>
        <w:rPr>
          <w:rStyle w:val="Bodytext"/>
          <w:rFonts w:cs="Times New Roman"/>
          <w:color w:val="000000"/>
          <w:sz w:val="24"/>
          <w:szCs w:val="24"/>
          <w:lang w:eastAsia="fr-FR"/>
        </w:rPr>
        <w:t xml:space="preserve">prijungtas </w:t>
      </w:r>
      <w:r w:rsidRPr="00DF0EC7">
        <w:rPr>
          <w:rStyle w:val="Bodytext"/>
          <w:rFonts w:cs="Times New Roman"/>
          <w:color w:val="000000"/>
          <w:sz w:val="24"/>
          <w:szCs w:val="24"/>
          <w:lang w:eastAsia="fr-FR"/>
        </w:rPr>
        <w:t>prie J</w:t>
      </w:r>
      <w:r>
        <w:rPr>
          <w:rStyle w:val="Bodytext"/>
          <w:rFonts w:cs="Times New Roman"/>
          <w:color w:val="000000"/>
          <w:sz w:val="24"/>
          <w:szCs w:val="24"/>
          <w:lang w:eastAsia="fr-FR"/>
        </w:rPr>
        <w:t xml:space="preserve">okūbo ciklą taip, </w:t>
      </w:r>
      <w:r w:rsidRPr="00DF0EC7">
        <w:rPr>
          <w:rStyle w:val="Bodytext"/>
          <w:rFonts w:cs="Times New Roman"/>
          <w:color w:val="000000"/>
          <w:sz w:val="24"/>
          <w:szCs w:val="24"/>
          <w:lang w:eastAsia="fr-FR"/>
        </w:rPr>
        <w:t xml:space="preserve">kad </w:t>
      </w:r>
      <w:r>
        <w:rPr>
          <w:rStyle w:val="Bodytext"/>
          <w:rFonts w:cs="Times New Roman"/>
          <w:color w:val="000000"/>
          <w:sz w:val="24"/>
          <w:szCs w:val="24"/>
          <w:lang w:eastAsia="fr-FR"/>
        </w:rPr>
        <w:t>trijų patriarchų (Abraomo</w:t>
      </w:r>
      <w:r w:rsidRPr="00DF0EC7">
        <w:rPr>
          <w:rStyle w:val="Bodytext"/>
          <w:rFonts w:cs="Times New Roman"/>
          <w:color w:val="000000"/>
          <w:sz w:val="24"/>
          <w:szCs w:val="24"/>
          <w:lang w:eastAsia="fr-FR"/>
        </w:rPr>
        <w:t>-</w:t>
      </w:r>
      <w:r>
        <w:rPr>
          <w:rStyle w:val="Bodytext"/>
          <w:rFonts w:cs="Times New Roman"/>
          <w:color w:val="000000"/>
          <w:sz w:val="24"/>
          <w:szCs w:val="24"/>
          <w:lang w:eastAsia="fr-FR"/>
        </w:rPr>
        <w:t>(Izaoko)-Jokūbo)</w:t>
      </w:r>
      <w:r w:rsidRPr="00DF0EC7">
        <w:rPr>
          <w:rStyle w:val="Bodytext"/>
          <w:rFonts w:cs="Times New Roman"/>
          <w:color w:val="000000"/>
          <w:sz w:val="24"/>
          <w:szCs w:val="24"/>
          <w:lang w:eastAsia="fr-FR"/>
        </w:rPr>
        <w:t xml:space="preserve"> istorija </w:t>
      </w:r>
      <w:r>
        <w:rPr>
          <w:rStyle w:val="Bodytext"/>
          <w:rFonts w:cs="Times New Roman"/>
          <w:color w:val="000000"/>
          <w:sz w:val="24"/>
          <w:szCs w:val="24"/>
          <w:lang w:eastAsia="fr-FR"/>
        </w:rPr>
        <w:t>pradeda klostytis</w:t>
      </w:r>
      <w:r w:rsidRPr="00DF0EC7">
        <w:rPr>
          <w:rStyle w:val="Bodytext"/>
          <w:rFonts w:cs="Times New Roman"/>
          <w:color w:val="000000"/>
          <w:sz w:val="24"/>
          <w:szCs w:val="24"/>
          <w:lang w:eastAsia="fr-FR"/>
        </w:rPr>
        <w:t>. Bet Blum</w:t>
      </w:r>
      <w:r>
        <w:rPr>
          <w:rStyle w:val="Bodytext"/>
          <w:rFonts w:cs="Times New Roman"/>
          <w:color w:val="000000"/>
          <w:sz w:val="24"/>
          <w:szCs w:val="24"/>
          <w:lang w:eastAsia="fr-FR"/>
        </w:rPr>
        <w:t>as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primygtinai teigia, </w:t>
      </w:r>
      <w:r w:rsidRPr="00DF0EC7">
        <w:rPr>
          <w:rStyle w:val="Bodytext"/>
          <w:rFonts w:cs="Times New Roman"/>
          <w:color w:val="000000"/>
          <w:sz w:val="24"/>
          <w:szCs w:val="24"/>
          <w:lang w:eastAsia="fr-FR"/>
        </w:rPr>
        <w:t>kad Abraomo ciklo</w:t>
      </w:r>
      <w:r>
        <w:rPr>
          <w:rStyle w:val="Bodytext"/>
          <w:rFonts w:cs="Times New Roman"/>
          <w:color w:val="000000"/>
          <w:sz w:val="24"/>
          <w:szCs w:val="24"/>
          <w:lang w:eastAsia="fr-FR"/>
        </w:rPr>
        <w:t xml:space="preserve"> esminiai dalykai</w:t>
      </w:r>
      <w:r w:rsidRPr="00DF0EC7">
        <w:rPr>
          <w:rStyle w:val="Bodytext"/>
          <w:rFonts w:cs="Times New Roman"/>
          <w:color w:val="000000"/>
          <w:sz w:val="24"/>
          <w:szCs w:val="24"/>
          <w:lang w:eastAsia="fr-FR"/>
        </w:rPr>
        <w:t xml:space="preserve"> (su </w:t>
      </w:r>
      <w:r>
        <w:rPr>
          <w:rStyle w:val="Bodytext"/>
          <w:rFonts w:cs="Times New Roman"/>
          <w:color w:val="000000"/>
          <w:sz w:val="24"/>
          <w:szCs w:val="24"/>
          <w:lang w:eastAsia="fr-FR"/>
        </w:rPr>
        <w:t>tokiomis istorijomis</w:t>
      </w:r>
      <w:r w:rsidRPr="00DF0EC7">
        <w:rPr>
          <w:rStyle w:val="Bodytext"/>
          <w:rFonts w:cs="Times New Roman"/>
          <w:color w:val="000000"/>
          <w:sz w:val="24"/>
          <w:szCs w:val="24"/>
          <w:lang w:eastAsia="fr-FR"/>
        </w:rPr>
        <w:t xml:space="preserve"> kaip </w:t>
      </w:r>
      <w:r>
        <w:rPr>
          <w:rStyle w:val="Bodytext"/>
          <w:rFonts w:cs="Times New Roman"/>
          <w:color w:val="000000"/>
          <w:sz w:val="24"/>
          <w:szCs w:val="24"/>
          <w:lang w:eastAsia="fr-FR"/>
        </w:rPr>
        <w:t>Pr 12,10ss, 22*, 26</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konstuojasi </w:t>
      </w:r>
      <w:r w:rsidRPr="00DF0EC7">
        <w:rPr>
          <w:rStyle w:val="Bodytext"/>
          <w:rFonts w:cs="Times New Roman"/>
          <w:color w:val="000000"/>
          <w:sz w:val="24"/>
          <w:szCs w:val="24"/>
          <w:lang w:eastAsia="fr-FR"/>
        </w:rPr>
        <w:t xml:space="preserve">tik </w:t>
      </w:r>
      <w:r>
        <w:rPr>
          <w:rStyle w:val="Bodytext"/>
          <w:rFonts w:cs="Times New Roman"/>
          <w:color w:val="000000"/>
          <w:sz w:val="24"/>
          <w:szCs w:val="24"/>
          <w:lang w:eastAsia="fr-FR"/>
        </w:rPr>
        <w:t>tremties laikotarpiu</w:t>
      </w:r>
      <w:r w:rsidRPr="00DF0EC7">
        <w:rPr>
          <w:rStyle w:val="Bodytext"/>
          <w:rFonts w:cs="Times New Roman"/>
          <w:color w:val="000000"/>
          <w:sz w:val="24"/>
          <w:szCs w:val="24"/>
          <w:lang w:eastAsia="fr-FR"/>
        </w:rPr>
        <w:t>. Galiausiai</w:t>
      </w:r>
      <w:r>
        <w:rPr>
          <w:rStyle w:val="Bodytext"/>
          <w:rFonts w:cs="Times New Roman"/>
          <w:color w:val="000000"/>
          <w:sz w:val="24"/>
          <w:szCs w:val="24"/>
          <w:lang w:eastAsia="fr-FR"/>
        </w:rPr>
        <w:t xml:space="preserve"> tik</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potremtiniu laikotarpiu </w:t>
      </w:r>
      <w:r w:rsidRPr="00DF0EC7">
        <w:rPr>
          <w:rStyle w:val="Bodytext"/>
          <w:rFonts w:cs="Times New Roman"/>
          <w:color w:val="000000"/>
          <w:sz w:val="24"/>
          <w:szCs w:val="24"/>
          <w:lang w:eastAsia="fr-FR"/>
        </w:rPr>
        <w:t>redakciniai "D" ir "P" sluoksniai nustatyti pirmą kartą</w:t>
      </w:r>
      <w:r>
        <w:rPr>
          <w:rStyle w:val="Bodytext"/>
          <w:rFonts w:cs="Times New Roman"/>
          <w:color w:val="000000"/>
          <w:sz w:val="24"/>
          <w:szCs w:val="24"/>
          <w:lang w:eastAsia="fr-FR"/>
        </w:rPr>
        <w:t xml:space="preserve"> ryšį tarp </w:t>
      </w:r>
      <w:r w:rsidRPr="00DF0EC7">
        <w:rPr>
          <w:rStyle w:val="Bodytext"/>
          <w:rFonts w:cs="Times New Roman"/>
          <w:color w:val="000000"/>
          <w:sz w:val="24"/>
          <w:szCs w:val="24"/>
          <w:lang w:eastAsia="fr-FR"/>
        </w:rPr>
        <w:t>patriarch</w:t>
      </w:r>
      <w:r>
        <w:rPr>
          <w:rStyle w:val="Bodytext"/>
          <w:rFonts w:cs="Times New Roman"/>
          <w:color w:val="000000"/>
          <w:sz w:val="24"/>
          <w:szCs w:val="24"/>
          <w:lang w:eastAsia="fr-FR"/>
        </w:rPr>
        <w:t>ų istorijos</w:t>
      </w:r>
      <w:r w:rsidRPr="00DF0EC7">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likusios </w:t>
      </w:r>
      <w:r w:rsidRPr="00DF0EC7">
        <w:rPr>
          <w:rStyle w:val="Bodytext"/>
          <w:rFonts w:cs="Times New Roman"/>
          <w:color w:val="000000"/>
          <w:sz w:val="24"/>
          <w:szCs w:val="24"/>
          <w:lang w:eastAsia="fr-FR"/>
        </w:rPr>
        <w:t>Penkiaknygės.</w:t>
      </w:r>
      <w:r>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t>Pirmasis iš šių sluoksnių, "D" (</w:t>
      </w:r>
      <w:r>
        <w:rPr>
          <w:rStyle w:val="Bodytext"/>
          <w:rFonts w:cs="Times New Roman"/>
          <w:color w:val="000000"/>
          <w:sz w:val="24"/>
          <w:szCs w:val="24"/>
          <w:lang w:eastAsia="fr-FR"/>
        </w:rPr>
        <w:t>dtr</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redakcija ima siekti </w:t>
      </w:r>
      <w:r w:rsidRPr="00DF0EC7">
        <w:rPr>
          <w:rStyle w:val="Bodytext"/>
          <w:rFonts w:cs="Times New Roman"/>
          <w:color w:val="000000"/>
          <w:sz w:val="24"/>
          <w:szCs w:val="24"/>
          <w:lang w:eastAsia="fr-FR"/>
        </w:rPr>
        <w:t>- per tekstus, pvz</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lastRenderedPageBreak/>
        <w:t xml:space="preserve">33,9; 50.25; </w:t>
      </w:r>
      <w:r>
        <w:rPr>
          <w:rStyle w:val="Bodytext"/>
          <w:rFonts w:cs="Times New Roman"/>
          <w:color w:val="000000"/>
          <w:sz w:val="24"/>
          <w:szCs w:val="24"/>
          <w:lang w:eastAsia="fr-FR"/>
        </w:rPr>
        <w:t>Iš</w:t>
      </w:r>
      <w:r w:rsidRPr="00DF0EC7">
        <w:rPr>
          <w:rStyle w:val="Bodytext"/>
          <w:rFonts w:cs="Times New Roman"/>
          <w:color w:val="000000"/>
          <w:sz w:val="24"/>
          <w:szCs w:val="24"/>
          <w:lang w:eastAsia="fr-FR"/>
        </w:rPr>
        <w:t xml:space="preserve"> 13.19 ir </w:t>
      </w:r>
      <w:r>
        <w:rPr>
          <w:rStyle w:val="Bodytext"/>
          <w:rFonts w:cs="Times New Roman"/>
          <w:color w:val="000000"/>
          <w:sz w:val="24"/>
          <w:szCs w:val="24"/>
          <w:lang w:eastAsia="fr-FR"/>
        </w:rPr>
        <w:t>Joz</w:t>
      </w:r>
      <w:r w:rsidRPr="00DF0EC7">
        <w:rPr>
          <w:rStyle w:val="Bodytext"/>
          <w:rFonts w:cs="Times New Roman"/>
          <w:color w:val="000000"/>
          <w:sz w:val="24"/>
          <w:szCs w:val="24"/>
          <w:lang w:eastAsia="fr-FR"/>
        </w:rPr>
        <w:t xml:space="preserve"> 24.32</w:t>
      </w:r>
      <w:r>
        <w:rPr>
          <w:rStyle w:val="Bodytext"/>
          <w:rFonts w:cs="Times New Roman"/>
          <w:color w:val="000000"/>
          <w:sz w:val="24"/>
          <w:szCs w:val="24"/>
          <w:lang w:eastAsia="fr-FR"/>
        </w:rPr>
        <w:t xml:space="preserve"> – iki Joz</w:t>
      </w:r>
      <w:r w:rsidRPr="00DF0EC7">
        <w:rPr>
          <w:rStyle w:val="Bodytext"/>
          <w:rFonts w:cs="Times New Roman"/>
          <w:color w:val="000000"/>
          <w:sz w:val="24"/>
          <w:szCs w:val="24"/>
          <w:lang w:eastAsia="fr-FR"/>
        </w:rPr>
        <w:t xml:space="preserve"> 24</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Ši redakcija</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kurios raktiniai </w:t>
      </w:r>
      <w:r w:rsidRPr="00DF0EC7">
        <w:rPr>
          <w:rStyle w:val="Bodytext"/>
          <w:rFonts w:cs="Times New Roman"/>
          <w:color w:val="000000"/>
          <w:sz w:val="24"/>
          <w:szCs w:val="24"/>
          <w:lang w:eastAsia="fr-FR"/>
        </w:rPr>
        <w:t xml:space="preserve">tekstai yra </w:t>
      </w:r>
      <w:r>
        <w:rPr>
          <w:rStyle w:val="Bodytext"/>
          <w:rFonts w:cs="Times New Roman"/>
          <w:color w:val="000000"/>
          <w:sz w:val="24"/>
          <w:szCs w:val="24"/>
          <w:lang w:eastAsia="fr-FR"/>
        </w:rPr>
        <w:t>Pr 15 ir 24, datuota</w:t>
      </w:r>
      <w:r w:rsidRPr="00DF0EC7">
        <w:rPr>
          <w:rStyle w:val="Bodytext"/>
          <w:rFonts w:cs="Times New Roman"/>
          <w:color w:val="000000"/>
          <w:sz w:val="24"/>
          <w:szCs w:val="24"/>
          <w:lang w:eastAsia="fr-FR"/>
        </w:rPr>
        <w:t xml:space="preserve"> Blum</w:t>
      </w:r>
      <w:r>
        <w:rPr>
          <w:rStyle w:val="Bodytext"/>
          <w:rFonts w:cs="Times New Roman"/>
          <w:color w:val="000000"/>
          <w:sz w:val="24"/>
          <w:szCs w:val="24"/>
          <w:lang w:eastAsia="fr-FR"/>
        </w:rPr>
        <w:t>o</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[64]</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apie </w:t>
      </w:r>
      <w:r w:rsidRPr="00DF0EC7">
        <w:rPr>
          <w:rStyle w:val="Bodytext"/>
          <w:rFonts w:cs="Times New Roman"/>
          <w:color w:val="000000"/>
          <w:sz w:val="24"/>
          <w:szCs w:val="24"/>
          <w:lang w:eastAsia="fr-FR"/>
        </w:rPr>
        <w:t>530</w:t>
      </w:r>
      <w:r>
        <w:rPr>
          <w:rStyle w:val="Bodytext"/>
          <w:rFonts w:cs="Times New Roman"/>
          <w:color w:val="000000"/>
          <w:sz w:val="24"/>
          <w:szCs w:val="24"/>
          <w:lang w:eastAsia="fr-FR"/>
        </w:rPr>
        <w:t xml:space="preserve"> m.</w:t>
      </w:r>
      <w:r w:rsidRPr="00C84347">
        <w:rPr>
          <w:rStyle w:val="Bodytext"/>
          <w:rFonts w:cs="Times New Roman"/>
          <w:color w:val="000000"/>
          <w:sz w:val="24"/>
          <w:szCs w:val="24"/>
          <w:vertAlign w:val="superscript"/>
          <w:lang w:eastAsia="fr-FR"/>
        </w:rPr>
        <w:t xml:space="preserve"> </w:t>
      </w:r>
      <w:r w:rsidRPr="00C84347">
        <w:rPr>
          <w:rStyle w:val="Bodytext"/>
          <w:rFonts w:cs="Times New Roman"/>
          <w:color w:val="000000"/>
          <w:sz w:val="24"/>
          <w:szCs w:val="24"/>
          <w:vertAlign w:val="superscript"/>
          <w:lang w:eastAsia="fr-FR"/>
        </w:rPr>
        <w:footnoteReference w:id="257"/>
      </w:r>
      <w:r w:rsidRPr="00DF0EC7">
        <w:rPr>
          <w:rStyle w:val="Bodytext"/>
          <w:rFonts w:cs="Times New Roman"/>
          <w:color w:val="000000"/>
          <w:sz w:val="24"/>
          <w:szCs w:val="24"/>
          <w:lang w:eastAsia="fr-FR"/>
        </w:rPr>
        <w:t>.</w:t>
      </w:r>
      <w:r>
        <w:rPr>
          <w:rStyle w:val="Bodytext"/>
          <w:rFonts w:cs="Times New Roman"/>
          <w:color w:val="000000"/>
          <w:sz w:val="24"/>
          <w:szCs w:val="24"/>
          <w:lang w:eastAsia="fr-FR"/>
        </w:rPr>
        <w:t xml:space="preserve"> Antroji didelė</w:t>
      </w:r>
      <w:r w:rsidRPr="00DF0EC7">
        <w:rPr>
          <w:rStyle w:val="Bodytext"/>
          <w:rFonts w:cs="Times New Roman"/>
          <w:color w:val="000000"/>
          <w:sz w:val="24"/>
          <w:szCs w:val="24"/>
          <w:lang w:eastAsia="fr-FR"/>
        </w:rPr>
        <w:t xml:space="preserve"> po</w:t>
      </w:r>
      <w:r>
        <w:rPr>
          <w:rStyle w:val="Bodytext"/>
          <w:rFonts w:cs="Times New Roman"/>
          <w:color w:val="000000"/>
          <w:sz w:val="24"/>
          <w:szCs w:val="24"/>
          <w:lang w:eastAsia="fr-FR"/>
        </w:rPr>
        <w:t xml:space="preserve">st egzilinė redakcija sudaryta iš </w:t>
      </w:r>
      <w:r w:rsidRPr="00DF0EC7">
        <w:rPr>
          <w:rStyle w:val="Bodytext"/>
          <w:rFonts w:cs="Times New Roman"/>
          <w:color w:val="000000"/>
          <w:sz w:val="24"/>
          <w:szCs w:val="24"/>
          <w:lang w:eastAsia="fr-FR"/>
        </w:rPr>
        <w:t>kunig</w:t>
      </w:r>
      <w:r>
        <w:rPr>
          <w:rStyle w:val="Bodytext"/>
          <w:rFonts w:cs="Times New Roman"/>
          <w:color w:val="000000"/>
          <w:sz w:val="24"/>
          <w:szCs w:val="24"/>
          <w:lang w:eastAsia="fr-FR"/>
        </w:rPr>
        <w:t>iško sluoksnio</w:t>
      </w:r>
      <w:r w:rsidRPr="00DF0EC7">
        <w:rPr>
          <w:rStyle w:val="Bodytext"/>
          <w:rFonts w:cs="Times New Roman"/>
          <w:color w:val="000000"/>
          <w:sz w:val="24"/>
          <w:szCs w:val="24"/>
          <w:lang w:eastAsia="fr-FR"/>
        </w:rPr>
        <w:t xml:space="preserve">, pati </w:t>
      </w:r>
      <w:r>
        <w:rPr>
          <w:rStyle w:val="Bodytext"/>
          <w:rFonts w:cs="Times New Roman"/>
          <w:color w:val="000000"/>
          <w:sz w:val="24"/>
          <w:szCs w:val="24"/>
          <w:lang w:eastAsia="fr-FR"/>
        </w:rPr>
        <w:t>suskirsto į dvi "bangas" (tekstus, naudojančius</w:t>
      </w:r>
      <w:r w:rsidRPr="00DF0EC7">
        <w:rPr>
          <w:rStyle w:val="Bodytext"/>
          <w:rFonts w:cs="Times New Roman"/>
          <w:color w:val="000000"/>
          <w:sz w:val="24"/>
          <w:szCs w:val="24"/>
          <w:lang w:eastAsia="fr-FR"/>
        </w:rPr>
        <w:t xml:space="preserve"> El Shadday ir </w:t>
      </w:r>
      <w:r w:rsidRPr="00BF70F6">
        <w:rPr>
          <w:rStyle w:val="Bodytext"/>
          <w:rFonts w:cs="Times New Roman"/>
          <w:i/>
          <w:iCs/>
          <w:color w:val="000000"/>
          <w:sz w:val="24"/>
          <w:szCs w:val="24"/>
          <w:lang w:eastAsia="fr-FR"/>
        </w:rPr>
        <w:t>toldot</w:t>
      </w:r>
      <w:r>
        <w:rPr>
          <w:rStyle w:val="Bodytext"/>
          <w:rFonts w:cs="Times New Roman"/>
          <w:i/>
          <w:iCs/>
          <w:color w:val="000000"/>
          <w:sz w:val="24"/>
          <w:szCs w:val="24"/>
          <w:lang w:eastAsia="fr-FR"/>
        </w:rPr>
        <w:t xml:space="preserve"> </w:t>
      </w:r>
      <w:r>
        <w:rPr>
          <w:rStyle w:val="Bodytext"/>
          <w:rFonts w:cs="Times New Roman"/>
          <w:color w:val="000000"/>
          <w:sz w:val="24"/>
          <w:szCs w:val="24"/>
          <w:lang w:eastAsia="fr-FR"/>
        </w:rPr>
        <w:t>redakcija</w:t>
      </w:r>
      <w:r w:rsidRPr="00DF0EC7">
        <w:rPr>
          <w:rStyle w:val="Bodytext"/>
          <w:rFonts w:cs="Times New Roman"/>
          <w:color w:val="000000"/>
          <w:sz w:val="24"/>
          <w:szCs w:val="24"/>
          <w:lang w:eastAsia="fr-FR"/>
        </w:rPr>
        <w:t xml:space="preserve">). Galiausiai, kai kurie </w:t>
      </w:r>
      <w:r>
        <w:rPr>
          <w:rStyle w:val="Bodytext"/>
          <w:rFonts w:cs="Times New Roman"/>
          <w:color w:val="000000"/>
          <w:sz w:val="24"/>
          <w:szCs w:val="24"/>
          <w:lang w:eastAsia="fr-FR"/>
        </w:rPr>
        <w:t>tekstai, net dar vėlesni, datuotini helenizmo laikotarpiu</w:t>
      </w:r>
      <w:r w:rsidRPr="00DF0EC7">
        <w:rPr>
          <w:rStyle w:val="Bodytext"/>
          <w:rFonts w:cs="Times New Roman"/>
          <w:color w:val="000000"/>
          <w:sz w:val="24"/>
          <w:szCs w:val="24"/>
          <w:lang w:eastAsia="fr-FR"/>
        </w:rPr>
        <w:t xml:space="preserve"> ir </w:t>
      </w:r>
      <w:r>
        <w:rPr>
          <w:rStyle w:val="Bodytext"/>
          <w:rFonts w:cs="Times New Roman"/>
          <w:color w:val="000000"/>
          <w:sz w:val="24"/>
          <w:szCs w:val="24"/>
          <w:lang w:eastAsia="fr-FR"/>
        </w:rPr>
        <w:t>atspindi diasporos poreikius (Pr</w:t>
      </w:r>
      <w:r w:rsidRPr="00DF0EC7">
        <w:rPr>
          <w:rStyle w:val="Bodytext"/>
          <w:rFonts w:cs="Times New Roman"/>
          <w:color w:val="000000"/>
          <w:sz w:val="24"/>
          <w:szCs w:val="24"/>
          <w:lang w:eastAsia="fr-FR"/>
        </w:rPr>
        <w:t xml:space="preserve"> 18,17-19.22b-32, 20, 21,22ss)</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58"/>
      </w:r>
      <w:r>
        <w:rPr>
          <w:rStyle w:val="Bodytext"/>
          <w:rFonts w:cs="Times New Roman"/>
          <w:color w:val="000000"/>
          <w:sz w:val="24"/>
          <w:szCs w:val="24"/>
          <w:lang w:eastAsia="fr-FR"/>
        </w:rPr>
        <w:t>. Baigiant šią peržvalgą</w:t>
      </w:r>
      <w:r w:rsidRPr="00DF0EC7">
        <w:rPr>
          <w:rStyle w:val="Bodytext"/>
          <w:rFonts w:cs="Times New Roman"/>
          <w:color w:val="000000"/>
          <w:sz w:val="24"/>
          <w:szCs w:val="24"/>
          <w:lang w:eastAsia="fr-FR"/>
        </w:rPr>
        <w:t>, mes suprantame, kodėl Blum</w:t>
      </w:r>
      <w:r>
        <w:rPr>
          <w:rStyle w:val="Bodytext"/>
          <w:rFonts w:cs="Times New Roman"/>
          <w:color w:val="000000"/>
          <w:sz w:val="24"/>
          <w:szCs w:val="24"/>
          <w:lang w:eastAsia="fr-FR"/>
        </w:rPr>
        <w:t>as</w:t>
      </w:r>
      <w:r w:rsidRPr="00DF0EC7">
        <w:rPr>
          <w:rStyle w:val="Bodytext"/>
          <w:rFonts w:cs="Times New Roman"/>
          <w:color w:val="000000"/>
          <w:sz w:val="24"/>
          <w:szCs w:val="24"/>
          <w:lang w:eastAsia="fr-FR"/>
        </w:rPr>
        <w:t xml:space="preserve"> pasiūl</w:t>
      </w:r>
      <w:r>
        <w:rPr>
          <w:rStyle w:val="Bodytext"/>
          <w:rFonts w:cs="Times New Roman"/>
          <w:color w:val="000000"/>
          <w:sz w:val="24"/>
          <w:szCs w:val="24"/>
          <w:lang w:eastAsia="fr-FR"/>
        </w:rPr>
        <w:t xml:space="preserve">o charakterizuoti </w:t>
      </w:r>
      <w:r w:rsidRPr="00DF0EC7">
        <w:rPr>
          <w:rStyle w:val="Bodytext"/>
          <w:rFonts w:cs="Times New Roman"/>
          <w:color w:val="000000"/>
          <w:sz w:val="24"/>
          <w:szCs w:val="24"/>
          <w:lang w:eastAsia="fr-FR"/>
        </w:rPr>
        <w:t>Pr 12-</w:t>
      </w:r>
      <w:r>
        <w:rPr>
          <w:rStyle w:val="Bodytext"/>
          <w:rFonts w:cs="Times New Roman"/>
          <w:color w:val="000000"/>
          <w:sz w:val="24"/>
          <w:szCs w:val="24"/>
          <w:lang w:eastAsia="fr-FR"/>
        </w:rPr>
        <w:t>50 kaip "genealogijos pasakojimą</w:t>
      </w:r>
      <w:r w:rsidRPr="00DF0EC7">
        <w:rPr>
          <w:rStyle w:val="Bodytext"/>
          <w:rFonts w:cs="Times New Roman"/>
          <w:color w:val="000000"/>
          <w:sz w:val="24"/>
          <w:szCs w:val="24"/>
          <w:lang w:eastAsia="fr-FR"/>
        </w:rPr>
        <w:t>"</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Ne tik jo aiškinamasis modelis </w:t>
      </w:r>
      <w:r>
        <w:rPr>
          <w:rStyle w:val="Bodytext"/>
          <w:rFonts w:cs="Times New Roman"/>
          <w:color w:val="000000"/>
          <w:sz w:val="24"/>
          <w:szCs w:val="24"/>
          <w:lang w:eastAsia="fr-FR"/>
        </w:rPr>
        <w:t>iškelia genealogiją</w:t>
      </w:r>
      <w:r w:rsidRPr="00DF0EC7">
        <w:rPr>
          <w:rStyle w:val="Bodytext"/>
          <w:rFonts w:cs="Times New Roman"/>
          <w:color w:val="000000"/>
          <w:sz w:val="24"/>
          <w:szCs w:val="24"/>
          <w:lang w:eastAsia="fr-FR"/>
        </w:rPr>
        <w:t xml:space="preserve">, bet </w:t>
      </w:r>
      <w:r>
        <w:rPr>
          <w:rStyle w:val="Bodytext"/>
          <w:rFonts w:cs="Times New Roman"/>
          <w:color w:val="000000"/>
          <w:sz w:val="24"/>
          <w:szCs w:val="24"/>
          <w:lang w:eastAsia="fr-FR"/>
        </w:rPr>
        <w:t>ir pasakojimų</w:t>
      </w:r>
      <w:r w:rsidRPr="00DF0EC7">
        <w:rPr>
          <w:rStyle w:val="Bodytext"/>
          <w:rFonts w:cs="Times New Roman"/>
          <w:color w:val="000000"/>
          <w:sz w:val="24"/>
          <w:szCs w:val="24"/>
          <w:lang w:eastAsia="fr-FR"/>
        </w:rPr>
        <w:t xml:space="preserve"> medžiaga. Per visus </w:t>
      </w:r>
      <w:r>
        <w:rPr>
          <w:rStyle w:val="Bodytext"/>
          <w:rFonts w:cs="Times New Roman"/>
          <w:color w:val="000000"/>
          <w:sz w:val="24"/>
          <w:szCs w:val="24"/>
          <w:lang w:eastAsia="fr-FR"/>
        </w:rPr>
        <w:t>Pr 12-50 sluoksnius</w:t>
      </w:r>
      <w:r w:rsidRPr="00DF0EC7">
        <w:rPr>
          <w:rStyle w:val="Bodytext"/>
          <w:rFonts w:cs="Times New Roman"/>
          <w:color w:val="000000"/>
          <w:sz w:val="24"/>
          <w:szCs w:val="24"/>
          <w:lang w:eastAsia="fr-FR"/>
        </w:rPr>
        <w:t xml:space="preserve">, tai </w:t>
      </w:r>
      <w:r>
        <w:rPr>
          <w:rStyle w:val="Bodytext"/>
          <w:rFonts w:cs="Times New Roman"/>
          <w:color w:val="000000"/>
          <w:sz w:val="24"/>
          <w:szCs w:val="24"/>
          <w:lang w:eastAsia="fr-FR"/>
        </w:rPr>
        <w:t>gimstanti liaudis</w:t>
      </w:r>
      <w:r w:rsidRPr="00DF0EC7">
        <w:rPr>
          <w:rStyle w:val="Bodytext"/>
          <w:rFonts w:cs="Times New Roman"/>
          <w:color w:val="000000"/>
          <w:sz w:val="24"/>
          <w:szCs w:val="24"/>
          <w:lang w:eastAsia="fr-FR"/>
        </w:rPr>
        <w:t xml:space="preserve"> ir </w:t>
      </w:r>
      <w:r>
        <w:rPr>
          <w:rStyle w:val="Bodytext"/>
          <w:rFonts w:cs="Times New Roman"/>
          <w:color w:val="000000"/>
          <w:sz w:val="24"/>
          <w:szCs w:val="24"/>
          <w:lang w:eastAsia="fr-FR"/>
        </w:rPr>
        <w:t>kraštas, kurį reikia įsisavinti, kas</w:t>
      </w:r>
      <w:r w:rsidRPr="00DF0EC7">
        <w:rPr>
          <w:rStyle w:val="Bodytext"/>
          <w:rFonts w:cs="Times New Roman"/>
          <w:color w:val="000000"/>
          <w:sz w:val="24"/>
          <w:szCs w:val="24"/>
          <w:lang w:eastAsia="fr-FR"/>
        </w:rPr>
        <w:t xml:space="preserve"> sudaro le</w:t>
      </w:r>
      <w:r>
        <w:rPr>
          <w:rStyle w:val="Bodytext"/>
          <w:rFonts w:cs="Times New Roman"/>
          <w:color w:val="000000"/>
          <w:sz w:val="24"/>
          <w:szCs w:val="24"/>
          <w:lang w:eastAsia="fr-FR"/>
        </w:rPr>
        <w:t>itmotyvą, ir šios temos yra ypač svarbios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tremties ir potremtiniu laikotarpiu</w:t>
      </w:r>
      <w:r w:rsidRPr="00DF0EC7">
        <w:rPr>
          <w:rStyle w:val="Bodytext"/>
          <w:rFonts w:cs="Times New Roman"/>
          <w:color w:val="000000"/>
          <w:sz w:val="24"/>
          <w:szCs w:val="24"/>
          <w:lang w:eastAsia="fr-FR"/>
        </w:rPr>
        <w:t>.</w:t>
      </w:r>
    </w:p>
    <w:p w:rsidR="0018647F" w:rsidRPr="00DF0EC7" w:rsidRDefault="0018647F" w:rsidP="0018647F">
      <w:pPr>
        <w:pStyle w:val="Bodytext1"/>
        <w:spacing w:after="0" w:line="240" w:lineRule="auto"/>
        <w:ind w:firstLine="0"/>
        <w:rPr>
          <w:rStyle w:val="Bodytext"/>
          <w:rFonts w:cs="Times New Roman"/>
          <w:color w:val="000000"/>
          <w:sz w:val="24"/>
          <w:szCs w:val="24"/>
          <w:lang w:eastAsia="fr-FR"/>
        </w:rPr>
      </w:pPr>
      <w:r>
        <w:rPr>
          <w:rStyle w:val="Bodytext"/>
          <w:rFonts w:cs="Times New Roman"/>
          <w:color w:val="000000"/>
          <w:sz w:val="24"/>
          <w:szCs w:val="24"/>
          <w:lang w:eastAsia="fr-FR"/>
        </w:rPr>
        <w:t>Mūsų tikslams</w:t>
      </w:r>
      <w:r w:rsidRPr="00DF0EC7">
        <w:rPr>
          <w:rStyle w:val="Bodytext"/>
          <w:rFonts w:cs="Times New Roman"/>
          <w:color w:val="000000"/>
          <w:sz w:val="24"/>
          <w:szCs w:val="24"/>
          <w:lang w:eastAsia="fr-FR"/>
        </w:rPr>
        <w:t xml:space="preserve"> mes daugiausia </w:t>
      </w:r>
      <w:r>
        <w:rPr>
          <w:rStyle w:val="Bodytext"/>
          <w:rFonts w:cs="Times New Roman"/>
          <w:color w:val="000000"/>
          <w:sz w:val="24"/>
          <w:szCs w:val="24"/>
          <w:lang w:eastAsia="fr-FR"/>
        </w:rPr>
        <w:t>atkreipsim dėmesį, kad</w:t>
      </w:r>
      <w:r w:rsidRPr="00DF0EC7">
        <w:rPr>
          <w:rStyle w:val="Bodytext"/>
          <w:rFonts w:cs="Times New Roman"/>
          <w:color w:val="000000"/>
          <w:sz w:val="24"/>
          <w:szCs w:val="24"/>
          <w:lang w:eastAsia="fr-FR"/>
        </w:rPr>
        <w:t xml:space="preserve"> Blum</w:t>
      </w:r>
      <w:r>
        <w:rPr>
          <w:rStyle w:val="Bodytext"/>
          <w:rFonts w:cs="Times New Roman"/>
          <w:color w:val="000000"/>
          <w:sz w:val="24"/>
          <w:szCs w:val="24"/>
          <w:lang w:eastAsia="fr-FR"/>
        </w:rPr>
        <w:t>ui</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pavyko ilga egzegetinė kelionė,</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visiškai atsisakius bet kokio dokumentų teorijos naudojimo</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Įtaigiame ekskurse</w:t>
      </w:r>
      <w:r w:rsidRPr="00DF0EC7">
        <w:rPr>
          <w:rStyle w:val="Bodytext"/>
          <w:rFonts w:cs="Times New Roman"/>
          <w:color w:val="000000"/>
          <w:sz w:val="24"/>
          <w:szCs w:val="24"/>
          <w:lang w:eastAsia="fr-FR"/>
        </w:rPr>
        <w:t xml:space="preserve"> jis taip pat </w:t>
      </w:r>
      <w:r>
        <w:rPr>
          <w:rStyle w:val="Bodytext"/>
          <w:rFonts w:cs="Times New Roman"/>
          <w:color w:val="000000"/>
          <w:sz w:val="24"/>
          <w:szCs w:val="24"/>
          <w:lang w:eastAsia="fr-FR"/>
        </w:rPr>
        <w:t>su</w:t>
      </w:r>
      <w:r w:rsidRPr="00DF0EC7">
        <w:rPr>
          <w:rStyle w:val="Bodytext"/>
          <w:rFonts w:cs="Times New Roman"/>
          <w:color w:val="000000"/>
          <w:sz w:val="24"/>
          <w:szCs w:val="24"/>
          <w:lang w:eastAsia="fr-FR"/>
        </w:rPr>
        <w:t xml:space="preserve">griauti </w:t>
      </w:r>
      <w:r>
        <w:rPr>
          <w:rStyle w:val="Bodytext"/>
          <w:rFonts w:cs="Times New Roman"/>
          <w:color w:val="000000"/>
          <w:sz w:val="24"/>
          <w:szCs w:val="24"/>
          <w:lang w:eastAsia="fr-FR"/>
        </w:rPr>
        <w:t>pirminį</w:t>
      </w:r>
      <w:r w:rsidRPr="00DF0EC7">
        <w:rPr>
          <w:rStyle w:val="Bodytext"/>
          <w:rFonts w:cs="Times New Roman"/>
          <w:color w:val="000000"/>
          <w:sz w:val="24"/>
          <w:szCs w:val="24"/>
          <w:lang w:eastAsia="fr-FR"/>
        </w:rPr>
        <w:t xml:space="preserve"> argumentą: </w:t>
      </w:r>
      <w:r>
        <w:rPr>
          <w:rStyle w:val="Bodytext"/>
          <w:rFonts w:cs="Times New Roman"/>
          <w:color w:val="000000"/>
          <w:sz w:val="24"/>
          <w:szCs w:val="24"/>
          <w:lang w:eastAsia="fr-FR"/>
        </w:rPr>
        <w:t>dieviškų vardų  Jahvės ir E</w:t>
      </w:r>
      <w:r w:rsidRPr="00DF0EC7">
        <w:rPr>
          <w:rStyle w:val="Bodytext"/>
          <w:rFonts w:cs="Times New Roman"/>
          <w:color w:val="000000"/>
          <w:sz w:val="24"/>
          <w:szCs w:val="24"/>
          <w:lang w:eastAsia="fr-FR"/>
        </w:rPr>
        <w:t>lohim naudojimą</w:t>
      </w:r>
      <w:r w:rsidRPr="00C84347">
        <w:rPr>
          <w:rStyle w:val="Bodytext"/>
          <w:rFonts w:cs="Times New Roman"/>
          <w:color w:val="000000"/>
          <w:sz w:val="24"/>
          <w:szCs w:val="24"/>
          <w:vertAlign w:val="superscript"/>
          <w:lang w:eastAsia="fr-FR"/>
        </w:rPr>
        <w:footnoteReference w:id="259"/>
      </w:r>
      <w:r w:rsidRPr="00DF0EC7">
        <w:rPr>
          <w:rStyle w:val="Bodytext"/>
          <w:rFonts w:cs="Times New Roman"/>
          <w:color w:val="000000"/>
          <w:sz w:val="24"/>
          <w:szCs w:val="24"/>
          <w:lang w:eastAsia="fr-FR"/>
        </w:rPr>
        <w:t xml:space="preserve">. </w:t>
      </w:r>
    </w:p>
    <w:p w:rsidR="00ED6F8D" w:rsidRPr="00DF0EC7" w:rsidRDefault="00ED6F8D" w:rsidP="00ED6F8D">
      <w:pPr>
        <w:pStyle w:val="Bodytext1"/>
        <w:spacing w:after="0" w:line="240" w:lineRule="auto"/>
        <w:ind w:firstLine="0"/>
        <w:rPr>
          <w:rStyle w:val="Bodytext"/>
          <w:rFonts w:cs="Times New Roman"/>
          <w:color w:val="000000"/>
          <w:sz w:val="24"/>
          <w:szCs w:val="24"/>
          <w:lang w:eastAsia="fr-FR"/>
        </w:rPr>
      </w:pPr>
      <w:r w:rsidRPr="00DF0EC7">
        <w:rPr>
          <w:rStyle w:val="Bodytext"/>
          <w:rFonts w:cs="Times New Roman"/>
          <w:color w:val="000000"/>
          <w:sz w:val="24"/>
          <w:szCs w:val="24"/>
          <w:lang w:eastAsia="fr-FR"/>
        </w:rPr>
        <w:t>Frank</w:t>
      </w:r>
      <w:r>
        <w:rPr>
          <w:rStyle w:val="Bodytext"/>
          <w:rFonts w:cs="Times New Roman"/>
          <w:color w:val="000000"/>
          <w:sz w:val="24"/>
          <w:szCs w:val="24"/>
          <w:lang w:eastAsia="fr-FR"/>
        </w:rPr>
        <w:t>as</w:t>
      </w:r>
      <w:r w:rsidRPr="00DF0EC7">
        <w:rPr>
          <w:rStyle w:val="Bodytext"/>
          <w:rFonts w:cs="Times New Roman"/>
          <w:color w:val="000000"/>
          <w:sz w:val="24"/>
          <w:szCs w:val="24"/>
          <w:lang w:eastAsia="fr-FR"/>
        </w:rPr>
        <w:t xml:space="preserve"> Crüsemann</w:t>
      </w:r>
      <w:r>
        <w:rPr>
          <w:rStyle w:val="Bodytext"/>
          <w:rFonts w:cs="Times New Roman"/>
          <w:color w:val="000000"/>
          <w:sz w:val="24"/>
          <w:szCs w:val="24"/>
          <w:lang w:eastAsia="fr-FR"/>
        </w:rPr>
        <w:t>as</w:t>
      </w:r>
      <w:r w:rsidRPr="00C84347">
        <w:rPr>
          <w:rStyle w:val="Bodytext"/>
          <w:rFonts w:cs="Times New Roman"/>
          <w:color w:val="000000"/>
          <w:sz w:val="24"/>
          <w:szCs w:val="24"/>
          <w:vertAlign w:val="superscript"/>
          <w:lang w:eastAsia="fr-FR"/>
        </w:rPr>
        <w:footnoteReference w:id="260"/>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išbandė</w:t>
      </w:r>
      <w:r w:rsidRPr="00DF0EC7">
        <w:rPr>
          <w:rStyle w:val="Bodytext"/>
          <w:rFonts w:cs="Times New Roman"/>
          <w:color w:val="000000"/>
          <w:sz w:val="24"/>
          <w:szCs w:val="24"/>
          <w:lang w:eastAsia="fr-FR"/>
        </w:rPr>
        <w:t xml:space="preserve"> Rendtorff</w:t>
      </w:r>
      <w:r>
        <w:rPr>
          <w:rStyle w:val="Bodytext"/>
          <w:rFonts w:cs="Times New Roman"/>
          <w:color w:val="000000"/>
          <w:sz w:val="24"/>
          <w:szCs w:val="24"/>
          <w:lang w:eastAsia="fr-FR"/>
        </w:rPr>
        <w:t>o</w:t>
      </w:r>
      <w:r w:rsidRPr="00DF0EC7">
        <w:rPr>
          <w:rStyle w:val="Bodytext"/>
          <w:rFonts w:cs="Times New Roman"/>
          <w:color w:val="000000"/>
          <w:sz w:val="24"/>
          <w:szCs w:val="24"/>
          <w:lang w:eastAsia="fr-FR"/>
        </w:rPr>
        <w:t xml:space="preserve"> modelį kilmės istorija</w:t>
      </w:r>
      <w:r>
        <w:rPr>
          <w:rStyle w:val="Bodytext"/>
          <w:rFonts w:cs="Times New Roman"/>
          <w:color w:val="000000"/>
          <w:sz w:val="24"/>
          <w:szCs w:val="24"/>
          <w:lang w:eastAsia="fr-FR"/>
        </w:rPr>
        <w:t>i (Pr 2-11)</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Čia vėl įrodymas yra patrauklus</w:t>
      </w:r>
      <w:r w:rsidRPr="00DF0EC7">
        <w:rPr>
          <w:rStyle w:val="Bodytext"/>
          <w:rFonts w:cs="Times New Roman"/>
          <w:color w:val="000000"/>
          <w:sz w:val="24"/>
          <w:szCs w:val="24"/>
          <w:lang w:eastAsia="fr-FR"/>
        </w:rPr>
        <w:t>. Mes prisimename, kad vienas iš von Rad</w:t>
      </w:r>
      <w:r>
        <w:rPr>
          <w:rStyle w:val="Bodytext"/>
          <w:rFonts w:cs="Times New Roman"/>
          <w:color w:val="000000"/>
          <w:sz w:val="24"/>
          <w:szCs w:val="24"/>
          <w:lang w:eastAsia="fr-FR"/>
        </w:rPr>
        <w:t xml:space="preserve">o kertinių tekstų plėtojant Jahvistą, </w:t>
      </w:r>
      <w:r w:rsidRPr="00DF0EC7">
        <w:rPr>
          <w:rStyle w:val="Bodytext"/>
          <w:rFonts w:cs="Times New Roman"/>
          <w:color w:val="000000"/>
          <w:sz w:val="24"/>
          <w:szCs w:val="24"/>
          <w:lang w:eastAsia="fr-FR"/>
        </w:rPr>
        <w:t>b</w:t>
      </w:r>
      <w:r>
        <w:rPr>
          <w:rStyle w:val="Bodytext"/>
          <w:rFonts w:cs="Times New Roman"/>
          <w:color w:val="000000"/>
          <w:sz w:val="24"/>
          <w:szCs w:val="24"/>
          <w:lang w:eastAsia="fr-FR"/>
        </w:rPr>
        <w:t>uvo tariama</w:t>
      </w:r>
      <w:r w:rsidRPr="00DF0EC7">
        <w:rPr>
          <w:rStyle w:val="Bodytext"/>
          <w:rFonts w:cs="Times New Roman"/>
          <w:color w:val="000000"/>
          <w:sz w:val="24"/>
          <w:szCs w:val="24"/>
          <w:lang w:eastAsia="fr-FR"/>
        </w:rPr>
        <w:t xml:space="preserve"> korespondencija tarp žmonijos </w:t>
      </w:r>
      <w:r>
        <w:rPr>
          <w:rStyle w:val="Bodytext"/>
          <w:rFonts w:cs="Times New Roman"/>
          <w:color w:val="000000"/>
          <w:sz w:val="24"/>
          <w:szCs w:val="24"/>
          <w:lang w:eastAsia="fr-FR"/>
        </w:rPr>
        <w:t xml:space="preserve">istorijos </w:t>
      </w:r>
      <w:r w:rsidRPr="00DF0EC7">
        <w:rPr>
          <w:rStyle w:val="Bodytext"/>
          <w:rFonts w:cs="Times New Roman"/>
          <w:color w:val="000000"/>
          <w:sz w:val="24"/>
          <w:szCs w:val="24"/>
          <w:lang w:eastAsia="fr-FR"/>
        </w:rPr>
        <w:t>(</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2-11)</w:t>
      </w:r>
      <w:r>
        <w:rPr>
          <w:rStyle w:val="Bodytext"/>
          <w:rFonts w:cs="Times New Roman"/>
          <w:color w:val="000000"/>
          <w:sz w:val="24"/>
          <w:szCs w:val="24"/>
          <w:lang w:eastAsia="fr-FR"/>
        </w:rPr>
        <w:t>, kuriai</w:t>
      </w:r>
      <w:r w:rsidRPr="00DF0EC7">
        <w:rPr>
          <w:rStyle w:val="Bodytext"/>
          <w:rFonts w:cs="Times New Roman"/>
          <w:color w:val="000000"/>
          <w:sz w:val="24"/>
          <w:szCs w:val="24"/>
          <w:lang w:eastAsia="fr-FR"/>
        </w:rPr>
        <w:t xml:space="preserve"> būdingas nuodėmės pl</w:t>
      </w:r>
      <w:r>
        <w:rPr>
          <w:rStyle w:val="Bodytext"/>
          <w:rFonts w:cs="Times New Roman"/>
          <w:color w:val="000000"/>
          <w:sz w:val="24"/>
          <w:szCs w:val="24"/>
          <w:lang w:eastAsia="fr-FR"/>
        </w:rPr>
        <w:t xml:space="preserve">ėtimasis, </w:t>
      </w:r>
      <w:r w:rsidRPr="00DF0EC7">
        <w:rPr>
          <w:rStyle w:val="Bodytext"/>
          <w:rFonts w:cs="Times New Roman"/>
          <w:color w:val="000000"/>
          <w:sz w:val="24"/>
          <w:szCs w:val="24"/>
          <w:lang w:eastAsia="fr-FR"/>
        </w:rPr>
        <w:t xml:space="preserve">ir </w:t>
      </w:r>
      <w:r>
        <w:rPr>
          <w:rStyle w:val="Bodytext"/>
          <w:rFonts w:cs="Times New Roman"/>
          <w:color w:val="000000"/>
          <w:sz w:val="24"/>
          <w:szCs w:val="24"/>
          <w:lang w:eastAsia="fr-FR"/>
        </w:rPr>
        <w:t xml:space="preserve">Tėvų </w:t>
      </w:r>
      <w:r w:rsidRPr="00DF0EC7">
        <w:rPr>
          <w:rStyle w:val="Bodytext"/>
          <w:rFonts w:cs="Times New Roman"/>
          <w:color w:val="000000"/>
          <w:sz w:val="24"/>
          <w:szCs w:val="24"/>
          <w:lang w:eastAsia="fr-FR"/>
        </w:rPr>
        <w:t xml:space="preserve">istorija, </w:t>
      </w:r>
      <w:r>
        <w:rPr>
          <w:rStyle w:val="Bodytext"/>
          <w:rFonts w:cs="Times New Roman"/>
          <w:color w:val="000000"/>
          <w:sz w:val="24"/>
          <w:szCs w:val="24"/>
          <w:lang w:eastAsia="fr-FR"/>
        </w:rPr>
        <w:t>pažymėta palaiminimo</w:t>
      </w:r>
      <w:r w:rsidRPr="00DF0EC7">
        <w:rPr>
          <w:rStyle w:val="Bodytext"/>
          <w:rFonts w:cs="Times New Roman"/>
          <w:color w:val="000000"/>
          <w:sz w:val="24"/>
          <w:szCs w:val="24"/>
          <w:lang w:eastAsia="fr-FR"/>
        </w:rPr>
        <w:t xml:space="preserve"> ir </w:t>
      </w:r>
      <w:r>
        <w:rPr>
          <w:rStyle w:val="Bodytext"/>
          <w:rFonts w:cs="Times New Roman"/>
          <w:color w:val="000000"/>
          <w:sz w:val="24"/>
          <w:szCs w:val="24"/>
          <w:lang w:eastAsia="fr-FR"/>
        </w:rPr>
        <w:t xml:space="preserve">gelbėjančio </w:t>
      </w:r>
      <w:r w:rsidRPr="00DF0EC7">
        <w:rPr>
          <w:rStyle w:val="Bodytext"/>
          <w:rFonts w:cs="Times New Roman"/>
          <w:color w:val="000000"/>
          <w:sz w:val="24"/>
          <w:szCs w:val="24"/>
          <w:lang w:eastAsia="fr-FR"/>
        </w:rPr>
        <w:t xml:space="preserve">YHWH </w:t>
      </w:r>
      <w:r>
        <w:rPr>
          <w:rStyle w:val="Bodytext"/>
          <w:rFonts w:cs="Times New Roman"/>
          <w:color w:val="000000"/>
          <w:sz w:val="24"/>
          <w:szCs w:val="24"/>
          <w:lang w:eastAsia="fr-FR"/>
        </w:rPr>
        <w:t>veikimo</w:t>
      </w:r>
      <w:r w:rsidRPr="00DF0EC7">
        <w:rPr>
          <w:rStyle w:val="Bodytext"/>
          <w:rFonts w:cs="Times New Roman"/>
          <w:color w:val="000000"/>
          <w:sz w:val="24"/>
          <w:szCs w:val="24"/>
          <w:lang w:eastAsia="fr-FR"/>
        </w:rPr>
        <w:t>.</w:t>
      </w:r>
      <w:r>
        <w:rPr>
          <w:rStyle w:val="Bodytext"/>
          <w:rFonts w:cs="Times New Roman"/>
          <w:color w:val="000000"/>
          <w:sz w:val="24"/>
          <w:szCs w:val="24"/>
          <w:lang w:eastAsia="fr-FR"/>
        </w:rPr>
        <w:t xml:space="preserve"> Kontrastas t</w:t>
      </w:r>
      <w:r w:rsidRPr="00DF0EC7">
        <w:rPr>
          <w:rStyle w:val="Bodytext"/>
          <w:rFonts w:cs="Times New Roman"/>
          <w:color w:val="000000"/>
          <w:sz w:val="24"/>
          <w:szCs w:val="24"/>
          <w:lang w:eastAsia="fr-FR"/>
        </w:rPr>
        <w:t>arp šių dviejų laikotarpių</w:t>
      </w:r>
      <w:r>
        <w:rPr>
          <w:rStyle w:val="Bodytext"/>
          <w:rFonts w:cs="Times New Roman"/>
          <w:color w:val="000000"/>
          <w:sz w:val="24"/>
          <w:szCs w:val="24"/>
          <w:lang w:eastAsia="fr-FR"/>
        </w:rPr>
        <w:t>, pažymėtų</w:t>
      </w:r>
      <w:r w:rsidRPr="00DF0EC7">
        <w:rPr>
          <w:rStyle w:val="Bodytext"/>
          <w:rFonts w:cs="Times New Roman"/>
          <w:color w:val="000000"/>
          <w:sz w:val="24"/>
          <w:szCs w:val="24"/>
          <w:lang w:eastAsia="fr-FR"/>
        </w:rPr>
        <w:t xml:space="preserve"> programiškai </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12,1-3, buvo </w:t>
      </w:r>
      <w:r>
        <w:rPr>
          <w:rStyle w:val="Bodytext"/>
          <w:rFonts w:cs="Times New Roman"/>
          <w:color w:val="000000"/>
          <w:sz w:val="24"/>
          <w:szCs w:val="24"/>
          <w:lang w:eastAsia="fr-FR"/>
        </w:rPr>
        <w:t xml:space="preserve">saliamoniško Jahvisto </w:t>
      </w:r>
      <w:r w:rsidRPr="00DF0EC7">
        <w:rPr>
          <w:rStyle w:val="Bodytext"/>
          <w:rFonts w:cs="Times New Roman"/>
          <w:color w:val="000000"/>
          <w:sz w:val="24"/>
          <w:szCs w:val="24"/>
          <w:lang w:eastAsia="fr-FR"/>
        </w:rPr>
        <w:t>"istorijos</w:t>
      </w:r>
      <w:r>
        <w:rPr>
          <w:rStyle w:val="Bodytext"/>
          <w:rFonts w:cs="Times New Roman"/>
          <w:color w:val="000000"/>
          <w:sz w:val="24"/>
          <w:szCs w:val="24"/>
          <w:lang w:eastAsia="fr-FR"/>
        </w:rPr>
        <w:t xml:space="preserve"> </w:t>
      </w:r>
      <w:r w:rsidRPr="00DF0EC7">
        <w:rPr>
          <w:rStyle w:val="Bodytext"/>
          <w:rFonts w:cs="Times New Roman"/>
          <w:color w:val="000000"/>
          <w:sz w:val="24"/>
          <w:szCs w:val="24"/>
          <w:lang w:eastAsia="fr-FR"/>
        </w:rPr>
        <w:t>teologijos" pagrindas. Tačiau</w:t>
      </w:r>
      <w:r>
        <w:rPr>
          <w:rStyle w:val="Bodytext"/>
          <w:rFonts w:cs="Times New Roman"/>
          <w:color w:val="000000"/>
          <w:sz w:val="24"/>
          <w:szCs w:val="24"/>
          <w:lang w:eastAsia="fr-FR"/>
        </w:rPr>
        <w:t xml:space="preserve"> savo</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ikikunigiško </w:t>
      </w:r>
      <w:r w:rsidRPr="00DF0EC7">
        <w:rPr>
          <w:rStyle w:val="Bodytext"/>
          <w:rFonts w:cs="Times New Roman"/>
          <w:color w:val="000000"/>
          <w:sz w:val="24"/>
          <w:szCs w:val="24"/>
          <w:lang w:eastAsia="fr-FR"/>
        </w:rPr>
        <w:t xml:space="preserve">pasakojimo </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2-11</w:t>
      </w:r>
      <w:r>
        <w:rPr>
          <w:rStyle w:val="Bodytext"/>
          <w:rFonts w:cs="Times New Roman"/>
          <w:color w:val="000000"/>
          <w:sz w:val="24"/>
          <w:szCs w:val="24"/>
          <w:lang w:eastAsia="fr-FR"/>
        </w:rPr>
        <w:t xml:space="preserve"> analizėje</w:t>
      </w:r>
      <w:r w:rsidRPr="00DF0EC7">
        <w:rPr>
          <w:rStyle w:val="Bodytext"/>
          <w:rFonts w:cs="Times New Roman"/>
          <w:color w:val="000000"/>
          <w:sz w:val="24"/>
          <w:szCs w:val="24"/>
          <w:lang w:eastAsia="fr-FR"/>
        </w:rPr>
        <w:t xml:space="preserve"> Crüsemann</w:t>
      </w:r>
      <w:r>
        <w:rPr>
          <w:rStyle w:val="Bodytext"/>
          <w:rFonts w:cs="Times New Roman"/>
          <w:color w:val="000000"/>
          <w:sz w:val="24"/>
          <w:szCs w:val="24"/>
          <w:lang w:eastAsia="fr-FR"/>
        </w:rPr>
        <w:t>as</w:t>
      </w:r>
      <w:r w:rsidRPr="00DF0EC7">
        <w:rPr>
          <w:rStyle w:val="Bodytext"/>
          <w:rFonts w:cs="Times New Roman"/>
          <w:color w:val="000000"/>
          <w:sz w:val="24"/>
          <w:szCs w:val="24"/>
          <w:lang w:eastAsia="fr-FR"/>
        </w:rPr>
        <w:t xml:space="preserve"> nemato </w:t>
      </w:r>
      <w:r>
        <w:rPr>
          <w:rStyle w:val="Bodytext"/>
          <w:rFonts w:cs="Times New Roman"/>
          <w:color w:val="000000"/>
          <w:sz w:val="24"/>
          <w:szCs w:val="24"/>
          <w:lang w:eastAsia="fr-FR"/>
        </w:rPr>
        <w:t>jokio požymio, kuris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leistų numanyti</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gelbstintį</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tęsinį Pr</w:t>
      </w:r>
      <w:r w:rsidRPr="00DF0EC7">
        <w:rPr>
          <w:rStyle w:val="Bodytext"/>
          <w:rFonts w:cs="Times New Roman"/>
          <w:color w:val="000000"/>
          <w:sz w:val="24"/>
          <w:szCs w:val="24"/>
          <w:lang w:eastAsia="fr-FR"/>
        </w:rPr>
        <w:t xml:space="preserve"> 12ff. Ši istorija yra, </w:t>
      </w:r>
      <w:r>
        <w:rPr>
          <w:rStyle w:val="Bodytext"/>
          <w:rFonts w:cs="Times New Roman"/>
          <w:color w:val="000000"/>
          <w:sz w:val="24"/>
          <w:szCs w:val="24"/>
          <w:lang w:eastAsia="fr-FR"/>
        </w:rPr>
        <w:t>priešingai, nepriklausoma</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refleksija </w:t>
      </w:r>
      <w:r w:rsidRPr="00DF0EC7">
        <w:rPr>
          <w:rStyle w:val="Bodytext"/>
          <w:rFonts w:cs="Times New Roman"/>
          <w:color w:val="000000"/>
          <w:sz w:val="24"/>
          <w:szCs w:val="24"/>
          <w:lang w:eastAsia="fr-FR"/>
        </w:rPr>
        <w:t>(</w:t>
      </w:r>
      <w:r>
        <w:rPr>
          <w:rStyle w:val="Bodytext"/>
          <w:rFonts w:cs="Times New Roman"/>
          <w:color w:val="000000"/>
          <w:sz w:val="24"/>
          <w:szCs w:val="24"/>
          <w:lang w:eastAsia="fr-FR"/>
        </w:rPr>
        <w:t>naratyvine</w:t>
      </w:r>
      <w:r w:rsidRPr="00DF0EC7">
        <w:rPr>
          <w:rStyle w:val="Bodytext"/>
          <w:rFonts w:cs="Times New Roman"/>
          <w:color w:val="000000"/>
          <w:sz w:val="24"/>
          <w:szCs w:val="24"/>
          <w:lang w:eastAsia="fr-FR"/>
        </w:rPr>
        <w:t xml:space="preserve"> forma) </w:t>
      </w:r>
      <w:r>
        <w:rPr>
          <w:rStyle w:val="Bodytext"/>
          <w:rFonts w:cs="Times New Roman"/>
          <w:color w:val="000000"/>
          <w:sz w:val="24"/>
          <w:szCs w:val="24"/>
          <w:lang w:eastAsia="fr-FR"/>
        </w:rPr>
        <w:t>apie žmogiškąsias sąlygas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kokia galėjo</w:t>
      </w:r>
      <w:r w:rsidRPr="00DF0EC7">
        <w:rPr>
          <w:rStyle w:val="Bodytext"/>
          <w:rFonts w:cs="Times New Roman"/>
          <w:color w:val="000000"/>
          <w:sz w:val="24"/>
          <w:szCs w:val="24"/>
          <w:lang w:eastAsia="fr-FR"/>
        </w:rPr>
        <w:t xml:space="preserve"> būti</w:t>
      </w:r>
      <w:r>
        <w:rPr>
          <w:rStyle w:val="Bodytext"/>
          <w:rFonts w:cs="Times New Roman"/>
          <w:color w:val="000000"/>
          <w:sz w:val="24"/>
          <w:szCs w:val="24"/>
          <w:lang w:eastAsia="fr-FR"/>
        </w:rPr>
        <w:t xml:space="preserve"> suvokiama Judėjos valstiečių Xa</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I</w:t>
      </w:r>
      <w:r w:rsidRPr="00DF0EC7">
        <w:rPr>
          <w:rStyle w:val="Bodytext"/>
          <w:rFonts w:cs="Times New Roman"/>
          <w:color w:val="000000"/>
          <w:sz w:val="24"/>
          <w:szCs w:val="24"/>
          <w:lang w:eastAsia="fr-FR"/>
        </w:rPr>
        <w:t xml:space="preserve">š tikrųjų </w:t>
      </w:r>
      <w:r>
        <w:rPr>
          <w:rStyle w:val="Bodytext"/>
          <w:rFonts w:cs="Times New Roman"/>
          <w:color w:val="000000"/>
          <w:sz w:val="24"/>
          <w:szCs w:val="24"/>
          <w:lang w:eastAsia="fr-FR"/>
        </w:rPr>
        <w:t>Pr</w:t>
      </w:r>
      <w:r w:rsidRPr="00DF0EC7">
        <w:rPr>
          <w:rStyle w:val="Bodytext"/>
          <w:rFonts w:cs="Times New Roman"/>
          <w:color w:val="000000"/>
          <w:sz w:val="24"/>
          <w:szCs w:val="24"/>
          <w:lang w:eastAsia="fr-FR"/>
        </w:rPr>
        <w:t xml:space="preserve"> 12,1-3 </w:t>
      </w:r>
      <w:r>
        <w:rPr>
          <w:rStyle w:val="Bodytext"/>
          <w:rFonts w:cs="Times New Roman"/>
          <w:color w:val="000000"/>
          <w:sz w:val="24"/>
          <w:szCs w:val="24"/>
          <w:lang w:eastAsia="fr-FR"/>
        </w:rPr>
        <w:t xml:space="preserve">nutiesia </w:t>
      </w:r>
      <w:r w:rsidRPr="00DF0EC7">
        <w:rPr>
          <w:rStyle w:val="Bodytext"/>
          <w:rFonts w:cs="Times New Roman"/>
          <w:color w:val="000000"/>
          <w:sz w:val="24"/>
          <w:szCs w:val="24"/>
          <w:lang w:eastAsia="fr-FR"/>
        </w:rPr>
        <w:t xml:space="preserve">tiltą tarp patriarchų istorijos ir kilmės </w:t>
      </w:r>
      <w:r>
        <w:rPr>
          <w:rStyle w:val="Bodytext"/>
          <w:rFonts w:cs="Times New Roman"/>
          <w:color w:val="000000"/>
          <w:sz w:val="24"/>
          <w:szCs w:val="24"/>
          <w:lang w:eastAsia="fr-FR"/>
        </w:rPr>
        <w:t xml:space="preserve">pasakojimo, </w:t>
      </w:r>
      <w:r w:rsidRPr="00DF0EC7">
        <w:rPr>
          <w:rStyle w:val="Bodytext"/>
          <w:rFonts w:cs="Times New Roman"/>
          <w:color w:val="000000"/>
          <w:sz w:val="24"/>
          <w:szCs w:val="24"/>
          <w:lang w:eastAsia="fr-FR"/>
        </w:rPr>
        <w:t>bet ši</w:t>
      </w:r>
      <w:r>
        <w:rPr>
          <w:rStyle w:val="Bodytext"/>
          <w:rFonts w:cs="Times New Roman"/>
          <w:color w:val="000000"/>
          <w:sz w:val="24"/>
          <w:szCs w:val="24"/>
          <w:lang w:eastAsia="fr-FR"/>
        </w:rPr>
        <w:t>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pasažas ateina</w:t>
      </w:r>
      <w:r w:rsidRPr="00DF0EC7">
        <w:rPr>
          <w:rStyle w:val="Bodytext"/>
          <w:rFonts w:cs="Times New Roman"/>
          <w:color w:val="000000"/>
          <w:sz w:val="24"/>
          <w:szCs w:val="24"/>
          <w:lang w:eastAsia="fr-FR"/>
        </w:rPr>
        <w:t xml:space="preserve"> iš vėlyvos </w:t>
      </w:r>
      <w:r>
        <w:rPr>
          <w:rStyle w:val="Bodytext"/>
          <w:rFonts w:cs="Times New Roman"/>
          <w:color w:val="000000"/>
          <w:sz w:val="24"/>
          <w:szCs w:val="24"/>
          <w:lang w:eastAsia="fr-FR"/>
        </w:rPr>
        <w:t xml:space="preserve">postegzilinės </w:t>
      </w:r>
      <w:r w:rsidRPr="00DF0EC7">
        <w:rPr>
          <w:rStyle w:val="Bodytext"/>
          <w:rFonts w:cs="Times New Roman"/>
          <w:color w:val="000000"/>
          <w:sz w:val="24"/>
          <w:szCs w:val="24"/>
          <w:lang w:eastAsia="fr-FR"/>
        </w:rPr>
        <w:t>redakcijos</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jis </w:t>
      </w:r>
      <w:r>
        <w:rPr>
          <w:rStyle w:val="Bodytext"/>
          <w:rFonts w:cs="Times New Roman"/>
          <w:color w:val="000000"/>
          <w:sz w:val="24"/>
          <w:szCs w:val="24"/>
          <w:lang w:eastAsia="fr-FR"/>
        </w:rPr>
        <w:t xml:space="preserve">perteikia kvietimą, adresuotą </w:t>
      </w:r>
      <w:r w:rsidRPr="00DF0EC7">
        <w:rPr>
          <w:rStyle w:val="Bodytext"/>
          <w:rFonts w:cs="Times New Roman"/>
          <w:color w:val="000000"/>
          <w:sz w:val="24"/>
          <w:szCs w:val="24"/>
          <w:lang w:eastAsia="fr-FR"/>
        </w:rPr>
        <w:t xml:space="preserve">Golah </w:t>
      </w:r>
      <w:r>
        <w:rPr>
          <w:rStyle w:val="Bodytext"/>
          <w:rFonts w:cs="Times New Roman"/>
          <w:color w:val="000000"/>
          <w:sz w:val="24"/>
          <w:szCs w:val="24"/>
          <w:lang w:eastAsia="fr-FR"/>
        </w:rPr>
        <w:t>grįžti į šalį</w:t>
      </w:r>
      <w:r w:rsidRPr="00C84347">
        <w:rPr>
          <w:rStyle w:val="Bodytext"/>
          <w:rFonts w:cs="Times New Roman"/>
          <w:color w:val="000000"/>
          <w:sz w:val="24"/>
          <w:szCs w:val="24"/>
          <w:vertAlign w:val="superscript"/>
          <w:lang w:eastAsia="fr-FR"/>
        </w:rPr>
        <w:footnoteReference w:id="261"/>
      </w:r>
      <w:r>
        <w:rPr>
          <w:rStyle w:val="Bodytext"/>
          <w:rFonts w:cs="Times New Roman"/>
          <w:color w:val="000000"/>
          <w:sz w:val="24"/>
          <w:szCs w:val="24"/>
          <w:lang w:eastAsia="fr-FR"/>
        </w:rPr>
        <w:t>. [65]</w:t>
      </w:r>
      <w:r w:rsidRPr="00DF0EC7">
        <w:rPr>
          <w:rStyle w:val="Bodytext"/>
          <w:rFonts w:cs="Times New Roman"/>
          <w:color w:val="000000"/>
          <w:sz w:val="24"/>
          <w:szCs w:val="24"/>
          <w:lang w:eastAsia="fr-FR"/>
        </w:rPr>
        <w:t xml:space="preserve"> </w:t>
      </w:r>
    </w:p>
    <w:p w:rsidR="0018647F" w:rsidRPr="00C84347" w:rsidRDefault="00BB611B" w:rsidP="00C70E3D">
      <w:pPr>
        <w:pStyle w:val="Bodytext1"/>
        <w:shd w:val="clear" w:color="auto" w:fill="auto"/>
        <w:spacing w:after="0" w:line="240" w:lineRule="auto"/>
        <w:ind w:firstLine="284"/>
        <w:rPr>
          <w:rStyle w:val="Bodytext"/>
          <w:rFonts w:cs="Times New Roman"/>
          <w:color w:val="000000"/>
          <w:sz w:val="24"/>
          <w:szCs w:val="24"/>
          <w:lang w:eastAsia="fr-FR"/>
        </w:rPr>
      </w:pPr>
      <w:r w:rsidRPr="00DF0EC7">
        <w:rPr>
          <w:rStyle w:val="Bodytext"/>
          <w:rFonts w:cs="Times New Roman"/>
          <w:color w:val="000000"/>
          <w:sz w:val="24"/>
          <w:szCs w:val="24"/>
          <w:lang w:eastAsia="fr-FR"/>
        </w:rPr>
        <w:t>Rendtorff</w:t>
      </w:r>
      <w:r>
        <w:rPr>
          <w:rStyle w:val="Bodytext"/>
          <w:rFonts w:cs="Times New Roman"/>
          <w:color w:val="000000"/>
          <w:sz w:val="24"/>
          <w:szCs w:val="24"/>
          <w:lang w:eastAsia="fr-FR"/>
        </w:rPr>
        <w:t>o,</w:t>
      </w:r>
      <w:r w:rsidRPr="00DF0EC7">
        <w:rPr>
          <w:rStyle w:val="Bodytext"/>
          <w:rFonts w:cs="Times New Roman"/>
          <w:color w:val="000000"/>
          <w:sz w:val="24"/>
          <w:szCs w:val="24"/>
          <w:lang w:eastAsia="fr-FR"/>
        </w:rPr>
        <w:t xml:space="preserve"> Blum</w:t>
      </w:r>
      <w:r>
        <w:rPr>
          <w:rStyle w:val="Bodytext"/>
          <w:rFonts w:cs="Times New Roman"/>
          <w:color w:val="000000"/>
          <w:sz w:val="24"/>
          <w:szCs w:val="24"/>
          <w:lang w:eastAsia="fr-FR"/>
        </w:rPr>
        <w:t>o</w:t>
      </w:r>
      <w:r w:rsidRPr="00DF0EC7">
        <w:rPr>
          <w:rStyle w:val="Bodytext"/>
          <w:rFonts w:cs="Times New Roman"/>
          <w:color w:val="000000"/>
          <w:sz w:val="24"/>
          <w:szCs w:val="24"/>
          <w:lang w:eastAsia="fr-FR"/>
        </w:rPr>
        <w:t xml:space="preserve"> ir Crüsemann</w:t>
      </w:r>
      <w:r>
        <w:rPr>
          <w:rStyle w:val="Bodytext"/>
          <w:rFonts w:cs="Times New Roman"/>
          <w:color w:val="000000"/>
          <w:sz w:val="24"/>
          <w:szCs w:val="24"/>
          <w:lang w:eastAsia="fr-FR"/>
        </w:rPr>
        <w:t>o prieigos</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iš tiesų </w:t>
      </w:r>
      <w:r w:rsidRPr="00DF0EC7">
        <w:rPr>
          <w:rStyle w:val="Bodytext"/>
          <w:rFonts w:cs="Times New Roman"/>
          <w:color w:val="000000"/>
          <w:sz w:val="24"/>
          <w:szCs w:val="24"/>
          <w:lang w:eastAsia="fr-FR"/>
        </w:rPr>
        <w:t xml:space="preserve">pasisako už </w:t>
      </w:r>
      <w:r>
        <w:rPr>
          <w:rStyle w:val="Bodytext"/>
          <w:rFonts w:cs="Times New Roman"/>
          <w:color w:val="000000"/>
          <w:sz w:val="24"/>
          <w:szCs w:val="24"/>
          <w:lang w:eastAsia="fr-FR"/>
        </w:rPr>
        <w:t>peržiūrėtą ir patikslintą</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fragmentų</w:t>
      </w:r>
      <w:r w:rsidRPr="00DF0EC7">
        <w:rPr>
          <w:rStyle w:val="Bodytext"/>
          <w:rFonts w:cs="Times New Roman"/>
          <w:color w:val="000000"/>
          <w:sz w:val="24"/>
          <w:szCs w:val="24"/>
          <w:lang w:eastAsia="fr-FR"/>
        </w:rPr>
        <w:t xml:space="preserve"> </w:t>
      </w:r>
      <w:r>
        <w:rPr>
          <w:rStyle w:val="Bodytext"/>
          <w:rFonts w:cs="Times New Roman"/>
          <w:color w:val="000000"/>
          <w:sz w:val="24"/>
          <w:szCs w:val="24"/>
          <w:lang w:eastAsia="fr-FR"/>
        </w:rPr>
        <w:t>hipotezę</w:t>
      </w:r>
      <w:r w:rsidRPr="00C84347">
        <w:rPr>
          <w:rStyle w:val="Bodytext"/>
          <w:rFonts w:cs="Times New Roman"/>
          <w:color w:val="000000"/>
          <w:sz w:val="24"/>
          <w:szCs w:val="24"/>
          <w:vertAlign w:val="superscript"/>
          <w:lang w:eastAsia="fr-FR"/>
        </w:rPr>
        <w:footnoteReference w:id="262"/>
      </w:r>
      <w:r w:rsidRPr="00DF0EC7">
        <w:rPr>
          <w:rStyle w:val="Bodytext"/>
          <w:rFonts w:cs="Times New Roman"/>
          <w:color w:val="000000"/>
          <w:sz w:val="24"/>
          <w:szCs w:val="24"/>
          <w:lang w:eastAsia="fr-FR"/>
        </w:rPr>
        <w:t>. Šiuo požiū</w:t>
      </w:r>
      <w:r>
        <w:rPr>
          <w:rStyle w:val="Bodytext"/>
          <w:rFonts w:cs="Times New Roman"/>
          <w:color w:val="000000"/>
          <w:sz w:val="24"/>
          <w:szCs w:val="24"/>
          <w:lang w:eastAsia="fr-FR"/>
        </w:rPr>
        <w:t>riu niekas, kad neoponuos buvimui Penkiaknygėje</w:t>
      </w:r>
      <w:r w:rsidRPr="00DF0EC7">
        <w:rPr>
          <w:rStyle w:val="Bodytext"/>
          <w:rFonts w:cs="Times New Roman"/>
          <w:color w:val="000000"/>
          <w:sz w:val="24"/>
          <w:szCs w:val="24"/>
          <w:lang w:eastAsia="fr-FR"/>
        </w:rPr>
        <w:t xml:space="preserve"> literatūros rinkinių buvimo</w:t>
      </w:r>
      <w:r>
        <w:rPr>
          <w:rStyle w:val="Bodytext"/>
          <w:rFonts w:cs="Times New Roman"/>
          <w:color w:val="000000"/>
          <w:sz w:val="24"/>
          <w:szCs w:val="24"/>
          <w:lang w:eastAsia="fr-FR"/>
        </w:rPr>
        <w:t>,</w:t>
      </w:r>
      <w:r w:rsidRPr="00DF0EC7">
        <w:rPr>
          <w:rStyle w:val="Bodytext"/>
          <w:rFonts w:cs="Times New Roman"/>
          <w:color w:val="000000"/>
          <w:sz w:val="24"/>
          <w:szCs w:val="24"/>
          <w:lang w:eastAsia="fr-FR"/>
        </w:rPr>
        <w:t xml:space="preserve"> ir net</w:t>
      </w:r>
      <w:r>
        <w:rPr>
          <w:rStyle w:val="Bodytext"/>
          <w:rFonts w:cs="Times New Roman"/>
          <w:color w:val="000000"/>
          <w:sz w:val="24"/>
          <w:szCs w:val="24"/>
          <w:lang w:eastAsia="fr-FR"/>
        </w:rPr>
        <w:t>gi labai senų. Bet Penkiaknygė kaip tokia</w:t>
      </w:r>
      <w:r w:rsidRPr="00DF0EC7">
        <w:rPr>
          <w:rStyle w:val="Bodytext"/>
          <w:rFonts w:cs="Times New Roman"/>
          <w:color w:val="000000"/>
          <w:sz w:val="24"/>
          <w:szCs w:val="24"/>
          <w:lang w:eastAsia="fr-FR"/>
        </w:rPr>
        <w:t xml:space="preserve"> būtų tik </w:t>
      </w:r>
      <w:r>
        <w:rPr>
          <w:rStyle w:val="Bodytext"/>
          <w:rFonts w:cs="Times New Roman"/>
          <w:color w:val="000000"/>
          <w:sz w:val="24"/>
          <w:szCs w:val="24"/>
          <w:lang w:eastAsia="fr-FR"/>
        </w:rPr>
        <w:t>potremtinio laikotarpio redakcinių</w:t>
      </w:r>
      <w:r w:rsidRPr="00DF0EC7">
        <w:rPr>
          <w:rStyle w:val="Bodytext"/>
          <w:rFonts w:cs="Times New Roman"/>
          <w:color w:val="000000"/>
          <w:sz w:val="24"/>
          <w:szCs w:val="24"/>
          <w:lang w:eastAsia="fr-FR"/>
        </w:rPr>
        <w:t xml:space="preserve"> pastangų </w:t>
      </w:r>
      <w:r>
        <w:rPr>
          <w:rStyle w:val="Bodytext"/>
          <w:rFonts w:cs="Times New Roman"/>
          <w:color w:val="000000"/>
          <w:sz w:val="24"/>
          <w:szCs w:val="24"/>
          <w:lang w:eastAsia="fr-FR"/>
        </w:rPr>
        <w:t>rezultatas</w:t>
      </w:r>
      <w:r w:rsidRPr="00DF0EC7">
        <w:rPr>
          <w:rStyle w:val="Bodytext"/>
          <w:rFonts w:cs="Times New Roman"/>
          <w:color w:val="000000"/>
          <w:sz w:val="24"/>
          <w:szCs w:val="24"/>
          <w:lang w:eastAsia="fr-FR"/>
        </w:rPr>
        <w:t xml:space="preserve">. Tai </w:t>
      </w:r>
      <w:r>
        <w:rPr>
          <w:rStyle w:val="Bodytext"/>
          <w:rFonts w:cs="Times New Roman"/>
          <w:color w:val="000000"/>
          <w:sz w:val="24"/>
          <w:szCs w:val="24"/>
          <w:lang w:eastAsia="fr-FR"/>
        </w:rPr>
        <w:t xml:space="preserve">leidžia </w:t>
      </w:r>
      <w:r w:rsidRPr="00DF0EC7">
        <w:rPr>
          <w:rStyle w:val="Bodytext"/>
          <w:rFonts w:cs="Times New Roman"/>
          <w:color w:val="000000"/>
          <w:sz w:val="24"/>
          <w:szCs w:val="24"/>
          <w:lang w:eastAsia="fr-FR"/>
        </w:rPr>
        <w:t>kel</w:t>
      </w:r>
      <w:r>
        <w:rPr>
          <w:rStyle w:val="Bodytext"/>
          <w:rFonts w:cs="Times New Roman"/>
          <w:color w:val="000000"/>
          <w:sz w:val="24"/>
          <w:szCs w:val="24"/>
          <w:lang w:eastAsia="fr-FR"/>
        </w:rPr>
        <w:t>ti</w:t>
      </w:r>
      <w:r w:rsidRPr="00DF0EC7">
        <w:rPr>
          <w:rStyle w:val="Bodytext"/>
          <w:rFonts w:cs="Times New Roman"/>
          <w:color w:val="000000"/>
          <w:sz w:val="24"/>
          <w:szCs w:val="24"/>
          <w:lang w:eastAsia="fr-FR"/>
        </w:rPr>
        <w:t xml:space="preserve"> klausimą: </w:t>
      </w:r>
      <w:r>
        <w:rPr>
          <w:rStyle w:val="Bodytext"/>
          <w:rFonts w:cs="Times New Roman"/>
          <w:color w:val="000000"/>
          <w:sz w:val="24"/>
          <w:szCs w:val="24"/>
          <w:lang w:eastAsia="fr-FR"/>
        </w:rPr>
        <w:t xml:space="preserve">kokia šios redakcijos intencija? Kokioje </w:t>
      </w:r>
      <w:r w:rsidRPr="00DF0EC7">
        <w:rPr>
          <w:rStyle w:val="Bodytext"/>
          <w:rFonts w:cs="Times New Roman"/>
          <w:color w:val="000000"/>
          <w:sz w:val="24"/>
          <w:szCs w:val="24"/>
          <w:lang w:eastAsia="fr-FR"/>
        </w:rPr>
        <w:t>p</w:t>
      </w:r>
      <w:r>
        <w:rPr>
          <w:rStyle w:val="Bodytext"/>
          <w:rFonts w:cs="Times New Roman"/>
          <w:color w:val="000000"/>
          <w:sz w:val="24"/>
          <w:szCs w:val="24"/>
          <w:lang w:eastAsia="fr-FR"/>
        </w:rPr>
        <w:t>erspektyvoje</w:t>
      </w:r>
      <w:r w:rsidRPr="00DF0EC7">
        <w:rPr>
          <w:rStyle w:val="Bodytext"/>
          <w:rFonts w:cs="Times New Roman"/>
          <w:color w:val="000000"/>
          <w:sz w:val="24"/>
          <w:szCs w:val="24"/>
          <w:lang w:eastAsia="fr-FR"/>
        </w:rPr>
        <w:t xml:space="preserve">, ir </w:t>
      </w:r>
      <w:r>
        <w:rPr>
          <w:rStyle w:val="Bodytext"/>
          <w:rFonts w:cs="Times New Roman"/>
          <w:color w:val="000000"/>
          <w:sz w:val="24"/>
          <w:szCs w:val="24"/>
          <w:lang w:eastAsia="fr-FR"/>
        </w:rPr>
        <w:t>pagal kokį "modelį" P</w:t>
      </w:r>
      <w:r w:rsidRPr="00DF0EC7">
        <w:rPr>
          <w:rStyle w:val="Bodytext"/>
          <w:rFonts w:cs="Times New Roman"/>
          <w:color w:val="000000"/>
          <w:sz w:val="24"/>
          <w:szCs w:val="24"/>
          <w:lang w:eastAsia="fr-FR"/>
        </w:rPr>
        <w:t xml:space="preserve">enkiaknygė </w:t>
      </w:r>
      <w:r>
        <w:rPr>
          <w:rStyle w:val="Bodytext"/>
          <w:rFonts w:cs="Times New Roman"/>
          <w:color w:val="000000"/>
          <w:sz w:val="24"/>
          <w:szCs w:val="24"/>
          <w:lang w:eastAsia="fr-FR"/>
        </w:rPr>
        <w:t>buvo sudaryta</w:t>
      </w:r>
      <w:r w:rsidRPr="00DF0EC7">
        <w:rPr>
          <w:rStyle w:val="Bodytext"/>
          <w:rFonts w:cs="Times New Roman"/>
          <w:color w:val="000000"/>
          <w:sz w:val="24"/>
          <w:szCs w:val="24"/>
          <w:lang w:eastAsia="fr-FR"/>
        </w:rPr>
        <w:t>?</w:t>
      </w:r>
    </w:p>
    <w:p w:rsidR="00E40DEC" w:rsidRPr="002072C0" w:rsidRDefault="00517130" w:rsidP="002072C0">
      <w:pPr>
        <w:pStyle w:val="Heading2"/>
        <w:rPr>
          <w:rFonts w:ascii="Times New Roman" w:hAnsi="Times New Roman" w:cs="Times New Roman"/>
          <w:lang w:val="en-GB"/>
        </w:rPr>
      </w:pPr>
      <w:r w:rsidRPr="00980E6B">
        <w:rPr>
          <w:rStyle w:val="Bodytext2"/>
          <w:rFonts w:cs="Times New Roman"/>
          <w:b/>
          <w:bCs/>
          <w:sz w:val="26"/>
          <w:szCs w:val="26"/>
          <w:shd w:val="clear" w:color="auto" w:fill="auto"/>
          <w:lang w:val="en-GB"/>
        </w:rPr>
        <w:t xml:space="preserve">6.5. </w:t>
      </w:r>
      <w:r w:rsidR="002072C0" w:rsidRPr="00980E6B">
        <w:rPr>
          <w:rStyle w:val="Bodytext2"/>
          <w:rFonts w:cs="Times New Roman"/>
          <w:b/>
          <w:bCs/>
          <w:sz w:val="26"/>
          <w:szCs w:val="26"/>
          <w:shd w:val="clear" w:color="auto" w:fill="auto"/>
          <w:lang w:val="en-GB"/>
        </w:rPr>
        <w:t>Pirmojo įvertinimo bandymas</w:t>
      </w:r>
      <w:r w:rsidR="00E40DEC" w:rsidRPr="00980E6B">
        <w:rPr>
          <w:rStyle w:val="Bodytext2"/>
          <w:rFonts w:cs="Times New Roman"/>
          <w:b/>
          <w:bCs/>
          <w:sz w:val="26"/>
          <w:szCs w:val="26"/>
          <w:shd w:val="clear" w:color="auto" w:fill="auto"/>
          <w:lang w:val="en-GB"/>
        </w:rPr>
        <w:t xml:space="preserve">. </w:t>
      </w:r>
      <w:proofErr w:type="gramStart"/>
      <w:r w:rsidR="002072C0" w:rsidRPr="002072C0">
        <w:rPr>
          <w:rStyle w:val="Bodytext2"/>
          <w:rFonts w:cs="Times New Roman"/>
          <w:b/>
          <w:bCs/>
          <w:sz w:val="26"/>
          <w:szCs w:val="26"/>
          <w:shd w:val="clear" w:color="auto" w:fill="auto"/>
          <w:lang w:val="en-GB"/>
        </w:rPr>
        <w:t>Ar einame link naujo konsensuso</w:t>
      </w:r>
      <w:r w:rsidR="00E40DEC" w:rsidRPr="002072C0">
        <w:rPr>
          <w:rStyle w:val="Bodytext2"/>
          <w:rFonts w:cs="Times New Roman"/>
          <w:b/>
          <w:bCs/>
          <w:sz w:val="26"/>
          <w:szCs w:val="26"/>
          <w:shd w:val="clear" w:color="auto" w:fill="auto"/>
          <w:lang w:val="en-GB"/>
        </w:rPr>
        <w:t>?</w:t>
      </w:r>
      <w:proofErr w:type="gramEnd"/>
    </w:p>
    <w:p w:rsidR="006F730F" w:rsidRDefault="006F730F" w:rsidP="006F730F">
      <w:pPr>
        <w:pStyle w:val="Bodytext1"/>
        <w:spacing w:after="0" w:line="240" w:lineRule="auto"/>
        <w:ind w:firstLine="0"/>
        <w:rPr>
          <w:rFonts w:cs="Times New Roman"/>
          <w:sz w:val="24"/>
          <w:szCs w:val="24"/>
        </w:rPr>
      </w:pPr>
    </w:p>
    <w:p w:rsidR="006F730F" w:rsidRPr="002072C0" w:rsidRDefault="006F730F" w:rsidP="006F730F">
      <w:pPr>
        <w:pStyle w:val="Bodytext1"/>
        <w:spacing w:after="0" w:line="240" w:lineRule="auto"/>
        <w:ind w:firstLine="0"/>
        <w:rPr>
          <w:rFonts w:cs="Times New Roman"/>
          <w:sz w:val="24"/>
          <w:szCs w:val="24"/>
        </w:rPr>
      </w:pPr>
      <w:r w:rsidRPr="002072C0">
        <w:rPr>
          <w:rFonts w:cs="Times New Roman"/>
          <w:sz w:val="24"/>
          <w:szCs w:val="24"/>
        </w:rPr>
        <w:t xml:space="preserve">Nuo </w:t>
      </w:r>
      <w:r>
        <w:rPr>
          <w:rFonts w:cs="Times New Roman"/>
          <w:sz w:val="24"/>
          <w:szCs w:val="24"/>
        </w:rPr>
        <w:t xml:space="preserve">tada, kai </w:t>
      </w:r>
      <w:r w:rsidRPr="002072C0">
        <w:rPr>
          <w:rFonts w:cs="Times New Roman"/>
          <w:sz w:val="24"/>
          <w:szCs w:val="24"/>
        </w:rPr>
        <w:t>"krizė" atvirai pareiškė</w:t>
      </w:r>
      <w:r>
        <w:rPr>
          <w:rFonts w:cs="Times New Roman"/>
          <w:sz w:val="24"/>
          <w:szCs w:val="24"/>
        </w:rPr>
        <w:t>, keli mokslininkai vis dar tikėjosi</w:t>
      </w:r>
      <w:r w:rsidRPr="002072C0">
        <w:rPr>
          <w:rFonts w:cs="Times New Roman"/>
          <w:sz w:val="24"/>
          <w:szCs w:val="24"/>
        </w:rPr>
        <w:t xml:space="preserve"> išlaikyti Wellhausen</w:t>
      </w:r>
      <w:r>
        <w:rPr>
          <w:rFonts w:cs="Times New Roman"/>
          <w:sz w:val="24"/>
          <w:szCs w:val="24"/>
        </w:rPr>
        <w:t xml:space="preserve">o </w:t>
      </w:r>
      <w:r w:rsidRPr="002072C0">
        <w:rPr>
          <w:rFonts w:cs="Times New Roman"/>
          <w:sz w:val="24"/>
          <w:szCs w:val="24"/>
        </w:rPr>
        <w:t>dokumentinį teoriją</w:t>
      </w:r>
      <w:r>
        <w:rPr>
          <w:rFonts w:cs="Times New Roman"/>
          <w:sz w:val="24"/>
          <w:szCs w:val="24"/>
        </w:rPr>
        <w:t xml:space="preserve"> ta </w:t>
      </w:r>
      <w:r w:rsidRPr="002072C0">
        <w:rPr>
          <w:rFonts w:cs="Times New Roman"/>
          <w:sz w:val="24"/>
          <w:szCs w:val="24"/>
        </w:rPr>
        <w:t>forma</w:t>
      </w:r>
      <w:r>
        <w:rPr>
          <w:rFonts w:cs="Times New Roman"/>
          <w:sz w:val="24"/>
          <w:szCs w:val="24"/>
        </w:rPr>
        <w:t>,</w:t>
      </w:r>
      <w:r w:rsidRPr="002072C0">
        <w:rPr>
          <w:rFonts w:cs="Times New Roman"/>
          <w:sz w:val="24"/>
          <w:szCs w:val="24"/>
        </w:rPr>
        <w:t xml:space="preserve"> </w:t>
      </w:r>
      <w:r>
        <w:rPr>
          <w:rFonts w:cs="Times New Roman"/>
          <w:sz w:val="24"/>
          <w:szCs w:val="24"/>
        </w:rPr>
        <w:t xml:space="preserve">kurią </w:t>
      </w:r>
      <w:r w:rsidRPr="002072C0">
        <w:rPr>
          <w:rFonts w:cs="Times New Roman"/>
          <w:sz w:val="24"/>
          <w:szCs w:val="24"/>
        </w:rPr>
        <w:t>suteikė jam Gunkel</w:t>
      </w:r>
      <w:r>
        <w:rPr>
          <w:rFonts w:cs="Times New Roman"/>
          <w:sz w:val="24"/>
          <w:szCs w:val="24"/>
        </w:rPr>
        <w:t>is</w:t>
      </w:r>
      <w:r w:rsidRPr="002072C0">
        <w:rPr>
          <w:rFonts w:cs="Times New Roman"/>
          <w:sz w:val="24"/>
          <w:szCs w:val="24"/>
        </w:rPr>
        <w:t>, Noth</w:t>
      </w:r>
      <w:r>
        <w:rPr>
          <w:rFonts w:cs="Times New Roman"/>
          <w:sz w:val="24"/>
          <w:szCs w:val="24"/>
        </w:rPr>
        <w:t>as</w:t>
      </w:r>
      <w:r w:rsidRPr="002072C0">
        <w:rPr>
          <w:rFonts w:cs="Times New Roman"/>
          <w:sz w:val="24"/>
          <w:szCs w:val="24"/>
        </w:rPr>
        <w:t xml:space="preserve"> ir von Rad</w:t>
      </w:r>
      <w:r>
        <w:rPr>
          <w:rFonts w:cs="Times New Roman"/>
          <w:sz w:val="24"/>
          <w:szCs w:val="24"/>
        </w:rPr>
        <w:t>as</w:t>
      </w:r>
      <w:r w:rsidRPr="00C84347">
        <w:rPr>
          <w:rStyle w:val="Bodytext"/>
          <w:rFonts w:cs="Times New Roman"/>
          <w:color w:val="000000"/>
          <w:sz w:val="24"/>
          <w:szCs w:val="24"/>
          <w:vertAlign w:val="superscript"/>
          <w:lang w:val="de-DE" w:eastAsia="de-DE"/>
        </w:rPr>
        <w:footnoteReference w:id="263"/>
      </w:r>
      <w:r w:rsidRPr="002072C0">
        <w:rPr>
          <w:rFonts w:cs="Times New Roman"/>
          <w:sz w:val="24"/>
          <w:szCs w:val="24"/>
        </w:rPr>
        <w:t xml:space="preserve">. </w:t>
      </w:r>
      <w:r>
        <w:rPr>
          <w:rFonts w:cs="Times New Roman"/>
          <w:sz w:val="24"/>
          <w:szCs w:val="24"/>
        </w:rPr>
        <w:t xml:space="preserve">Pats </w:t>
      </w:r>
      <w:r w:rsidRPr="002072C0">
        <w:rPr>
          <w:rFonts w:cs="Times New Roman"/>
          <w:sz w:val="24"/>
          <w:szCs w:val="24"/>
        </w:rPr>
        <w:t>H. Seebass</w:t>
      </w:r>
      <w:r>
        <w:rPr>
          <w:rFonts w:cs="Times New Roman"/>
          <w:sz w:val="24"/>
          <w:szCs w:val="24"/>
        </w:rPr>
        <w:t>,</w:t>
      </w:r>
      <w:r w:rsidRPr="002072C0">
        <w:rPr>
          <w:rFonts w:cs="Times New Roman"/>
          <w:sz w:val="24"/>
          <w:szCs w:val="24"/>
        </w:rPr>
        <w:t xml:space="preserve"> labai prisirišęs prie senojo </w:t>
      </w:r>
      <w:r>
        <w:rPr>
          <w:rFonts w:cs="Times New Roman"/>
          <w:sz w:val="24"/>
          <w:szCs w:val="24"/>
        </w:rPr>
        <w:t>konsensuso</w:t>
      </w:r>
      <w:r w:rsidRPr="002072C0">
        <w:rPr>
          <w:rFonts w:cs="Times New Roman"/>
          <w:sz w:val="24"/>
          <w:szCs w:val="24"/>
        </w:rPr>
        <w:t xml:space="preserve">, </w:t>
      </w:r>
      <w:r>
        <w:rPr>
          <w:rFonts w:cs="Times New Roman"/>
          <w:sz w:val="24"/>
          <w:szCs w:val="24"/>
        </w:rPr>
        <w:t>pripažino, kad "šaltiniai", yra sunkiai</w:t>
      </w:r>
      <w:r w:rsidRPr="002072C0">
        <w:rPr>
          <w:rFonts w:cs="Times New Roman"/>
          <w:sz w:val="24"/>
          <w:szCs w:val="24"/>
        </w:rPr>
        <w:t xml:space="preserve"> nustat</w:t>
      </w:r>
      <w:r>
        <w:rPr>
          <w:rFonts w:cs="Times New Roman"/>
          <w:sz w:val="24"/>
          <w:szCs w:val="24"/>
        </w:rPr>
        <w:t>omi</w:t>
      </w:r>
      <w:r w:rsidRPr="002072C0">
        <w:rPr>
          <w:rFonts w:cs="Times New Roman"/>
          <w:sz w:val="24"/>
          <w:szCs w:val="24"/>
        </w:rPr>
        <w:t xml:space="preserve"> </w:t>
      </w:r>
      <w:r>
        <w:rPr>
          <w:rFonts w:cs="Times New Roman"/>
          <w:sz w:val="24"/>
          <w:szCs w:val="24"/>
        </w:rPr>
        <w:t>Iš</w:t>
      </w:r>
      <w:r w:rsidRPr="002072C0">
        <w:rPr>
          <w:rFonts w:cs="Times New Roman"/>
          <w:sz w:val="24"/>
          <w:szCs w:val="24"/>
        </w:rPr>
        <w:t xml:space="preserve"> - </w:t>
      </w:r>
      <w:r>
        <w:rPr>
          <w:rFonts w:cs="Times New Roman"/>
          <w:sz w:val="24"/>
          <w:szCs w:val="24"/>
        </w:rPr>
        <w:t>Sk</w:t>
      </w:r>
      <w:r w:rsidRPr="00C84347">
        <w:rPr>
          <w:rStyle w:val="Bodytext"/>
          <w:rFonts w:cs="Times New Roman"/>
          <w:color w:val="000000"/>
          <w:sz w:val="24"/>
          <w:szCs w:val="24"/>
          <w:vertAlign w:val="superscript"/>
          <w:lang w:eastAsia="fr-FR"/>
        </w:rPr>
        <w:footnoteReference w:id="264"/>
      </w:r>
      <w:r w:rsidRPr="002072C0">
        <w:rPr>
          <w:rFonts w:cs="Times New Roman"/>
          <w:sz w:val="24"/>
          <w:szCs w:val="24"/>
        </w:rPr>
        <w:t xml:space="preserve">, ir jis </w:t>
      </w:r>
      <w:r>
        <w:rPr>
          <w:rFonts w:cs="Times New Roman"/>
          <w:sz w:val="24"/>
          <w:szCs w:val="24"/>
        </w:rPr>
        <w:t xml:space="preserve">net </w:t>
      </w:r>
      <w:r w:rsidRPr="002072C0">
        <w:rPr>
          <w:rFonts w:cs="Times New Roman"/>
          <w:sz w:val="24"/>
          <w:szCs w:val="24"/>
        </w:rPr>
        <w:t xml:space="preserve">pripažįsta, </w:t>
      </w:r>
      <w:r>
        <w:rPr>
          <w:rFonts w:cs="Times New Roman"/>
          <w:sz w:val="24"/>
          <w:szCs w:val="24"/>
        </w:rPr>
        <w:t>kad Pradžiai daug</w:t>
      </w:r>
      <w:r w:rsidRPr="002072C0">
        <w:rPr>
          <w:rFonts w:cs="Times New Roman"/>
          <w:sz w:val="24"/>
          <w:szCs w:val="24"/>
        </w:rPr>
        <w:t xml:space="preserve"> medžiagos, dažnai </w:t>
      </w:r>
      <w:r>
        <w:rPr>
          <w:rFonts w:cs="Times New Roman"/>
          <w:sz w:val="24"/>
          <w:szCs w:val="24"/>
        </w:rPr>
        <w:t xml:space="preserve">potremtinės, </w:t>
      </w:r>
      <w:r w:rsidRPr="002072C0">
        <w:rPr>
          <w:rFonts w:cs="Times New Roman"/>
          <w:sz w:val="24"/>
          <w:szCs w:val="24"/>
        </w:rPr>
        <w:t xml:space="preserve">negali būti priskirti </w:t>
      </w:r>
      <w:r>
        <w:rPr>
          <w:rFonts w:cs="Times New Roman"/>
          <w:sz w:val="24"/>
          <w:szCs w:val="24"/>
        </w:rPr>
        <w:t xml:space="preserve">klasikiniams </w:t>
      </w:r>
      <w:r>
        <w:rPr>
          <w:rFonts w:cs="Times New Roman"/>
          <w:sz w:val="24"/>
          <w:szCs w:val="24"/>
        </w:rPr>
        <w:lastRenderedPageBreak/>
        <w:t>šaltiniams</w:t>
      </w:r>
      <w:r w:rsidRPr="00C84347">
        <w:rPr>
          <w:rStyle w:val="Bodytext"/>
          <w:rFonts w:cs="Times New Roman"/>
          <w:color w:val="000000"/>
          <w:sz w:val="24"/>
          <w:szCs w:val="24"/>
          <w:vertAlign w:val="superscript"/>
          <w:lang w:eastAsia="fr-FR"/>
        </w:rPr>
        <w:footnoteReference w:id="265"/>
      </w:r>
      <w:r w:rsidRPr="002072C0">
        <w:rPr>
          <w:rFonts w:cs="Times New Roman"/>
          <w:sz w:val="24"/>
          <w:szCs w:val="24"/>
        </w:rPr>
        <w:t xml:space="preserve">. </w:t>
      </w:r>
    </w:p>
    <w:p w:rsidR="003B64F8" w:rsidRPr="002072C0" w:rsidRDefault="003B64F8" w:rsidP="003B64F8">
      <w:pPr>
        <w:pStyle w:val="Bodytext1"/>
        <w:spacing w:after="0" w:line="240" w:lineRule="auto"/>
        <w:ind w:firstLine="0"/>
        <w:rPr>
          <w:rFonts w:cs="Times New Roman"/>
          <w:sz w:val="24"/>
          <w:szCs w:val="24"/>
        </w:rPr>
      </w:pPr>
      <w:r w:rsidRPr="002072C0">
        <w:rPr>
          <w:rFonts w:cs="Times New Roman"/>
          <w:sz w:val="24"/>
          <w:szCs w:val="24"/>
        </w:rPr>
        <w:t xml:space="preserve">Nepriklausomai nuo </w:t>
      </w:r>
      <w:r>
        <w:rPr>
          <w:rFonts w:cs="Times New Roman"/>
          <w:sz w:val="24"/>
          <w:szCs w:val="24"/>
        </w:rPr>
        <w:t>priimtų modelių, beveik visų mokslininkų</w:t>
      </w:r>
      <w:r w:rsidRPr="002072C0">
        <w:rPr>
          <w:rFonts w:cs="Times New Roman"/>
          <w:sz w:val="24"/>
          <w:szCs w:val="24"/>
        </w:rPr>
        <w:t xml:space="preserve"> </w:t>
      </w:r>
      <w:r>
        <w:rPr>
          <w:rFonts w:cs="Times New Roman"/>
          <w:sz w:val="24"/>
          <w:szCs w:val="24"/>
        </w:rPr>
        <w:t>dėmesys šiandien atrodo sutelktas</w:t>
      </w:r>
      <w:r w:rsidRPr="002072C0">
        <w:rPr>
          <w:rFonts w:cs="Times New Roman"/>
          <w:sz w:val="24"/>
          <w:szCs w:val="24"/>
        </w:rPr>
        <w:t xml:space="preserve"> į Penkiaknygės</w:t>
      </w:r>
      <w:r>
        <w:rPr>
          <w:rFonts w:cs="Times New Roman"/>
          <w:i/>
          <w:iCs/>
          <w:sz w:val="24"/>
          <w:szCs w:val="24"/>
        </w:rPr>
        <w:t xml:space="preserve"> redakcinę </w:t>
      </w:r>
      <w:r w:rsidRPr="003B64F8">
        <w:rPr>
          <w:rFonts w:cs="Times New Roman"/>
          <w:i/>
          <w:iCs/>
          <w:sz w:val="24"/>
          <w:szCs w:val="24"/>
        </w:rPr>
        <w:t>kritiką</w:t>
      </w:r>
      <w:r w:rsidRPr="002072C0">
        <w:rPr>
          <w:rFonts w:cs="Times New Roman"/>
          <w:sz w:val="24"/>
          <w:szCs w:val="24"/>
        </w:rPr>
        <w:t xml:space="preserve"> ("Redaktionskri</w:t>
      </w:r>
      <w:r>
        <w:rPr>
          <w:rFonts w:cs="Times New Roman"/>
          <w:sz w:val="24"/>
          <w:szCs w:val="24"/>
        </w:rPr>
        <w:t>tik")</w:t>
      </w:r>
      <w:r w:rsidRPr="002072C0">
        <w:rPr>
          <w:rFonts w:cs="Times New Roman"/>
          <w:sz w:val="24"/>
          <w:szCs w:val="24"/>
        </w:rPr>
        <w:t xml:space="preserve">. </w:t>
      </w:r>
      <w:r>
        <w:rPr>
          <w:rFonts w:cs="Times New Roman"/>
          <w:sz w:val="24"/>
          <w:szCs w:val="24"/>
        </w:rPr>
        <w:t xml:space="preserve">Ten, </w:t>
      </w:r>
      <w:r w:rsidRPr="002072C0">
        <w:rPr>
          <w:rFonts w:cs="Times New Roman"/>
          <w:sz w:val="24"/>
          <w:szCs w:val="24"/>
        </w:rPr>
        <w:t xml:space="preserve">o </w:t>
      </w:r>
      <w:r>
        <w:rPr>
          <w:rFonts w:cs="Times New Roman"/>
          <w:sz w:val="24"/>
          <w:szCs w:val="24"/>
        </w:rPr>
        <w:t>ne į Penkiaknygės formavimąsi</w:t>
      </w:r>
      <w:r w:rsidRPr="002072C0">
        <w:rPr>
          <w:rFonts w:cs="Times New Roman"/>
          <w:sz w:val="24"/>
          <w:szCs w:val="24"/>
        </w:rPr>
        <w:t xml:space="preserve"> kaip </w:t>
      </w:r>
      <w:r>
        <w:rPr>
          <w:rFonts w:cs="Times New Roman"/>
          <w:sz w:val="24"/>
          <w:szCs w:val="24"/>
        </w:rPr>
        <w:t xml:space="preserve">kompozicinį ir redakcinį </w:t>
      </w:r>
      <w:r w:rsidRPr="002072C0">
        <w:rPr>
          <w:rFonts w:cs="Times New Roman"/>
          <w:sz w:val="24"/>
          <w:szCs w:val="24"/>
        </w:rPr>
        <w:t xml:space="preserve">procesus, </w:t>
      </w:r>
      <w:r>
        <w:rPr>
          <w:rFonts w:cs="Times New Roman"/>
          <w:sz w:val="24"/>
          <w:szCs w:val="24"/>
        </w:rPr>
        <w:t xml:space="preserve">atrodo vyksta, pagal bendrą nuomonę, </w:t>
      </w:r>
      <w:r w:rsidRPr="002072C0">
        <w:rPr>
          <w:rFonts w:cs="Times New Roman"/>
          <w:sz w:val="24"/>
          <w:szCs w:val="24"/>
        </w:rPr>
        <w:t>svarb</w:t>
      </w:r>
      <w:r>
        <w:rPr>
          <w:rFonts w:cs="Times New Roman"/>
          <w:sz w:val="24"/>
          <w:szCs w:val="24"/>
        </w:rPr>
        <w:t>ūs dalykai</w:t>
      </w:r>
      <w:r w:rsidRPr="002072C0">
        <w:rPr>
          <w:rFonts w:cs="Times New Roman"/>
          <w:sz w:val="24"/>
          <w:szCs w:val="24"/>
        </w:rPr>
        <w:t xml:space="preserve">. </w:t>
      </w:r>
      <w:r>
        <w:rPr>
          <w:rFonts w:cs="Times New Roman"/>
          <w:sz w:val="24"/>
          <w:szCs w:val="24"/>
        </w:rPr>
        <w:t>[66]</w:t>
      </w:r>
      <w:r w:rsidRPr="002072C0">
        <w:rPr>
          <w:rFonts w:cs="Times New Roman"/>
          <w:sz w:val="24"/>
          <w:szCs w:val="24"/>
        </w:rPr>
        <w:t xml:space="preserve"> </w:t>
      </w:r>
    </w:p>
    <w:p w:rsidR="00B11E6C" w:rsidRPr="002072C0" w:rsidRDefault="00B11E6C" w:rsidP="00B11E6C">
      <w:pPr>
        <w:pStyle w:val="Bodytext1"/>
        <w:spacing w:after="0" w:line="240" w:lineRule="auto"/>
        <w:ind w:firstLine="0"/>
        <w:rPr>
          <w:rFonts w:cs="Times New Roman"/>
          <w:sz w:val="24"/>
          <w:szCs w:val="24"/>
        </w:rPr>
      </w:pPr>
      <w:r w:rsidRPr="002072C0">
        <w:rPr>
          <w:rFonts w:cs="Times New Roman"/>
          <w:sz w:val="24"/>
          <w:szCs w:val="24"/>
        </w:rPr>
        <w:t xml:space="preserve">Būtent tai paaiškina </w:t>
      </w:r>
      <w:r>
        <w:rPr>
          <w:rFonts w:cs="Times New Roman"/>
          <w:sz w:val="24"/>
          <w:szCs w:val="24"/>
        </w:rPr>
        <w:t xml:space="preserve">dėmesį tremties ir potremtiniam </w:t>
      </w:r>
      <w:r w:rsidRPr="002072C0">
        <w:rPr>
          <w:rFonts w:cs="Times New Roman"/>
          <w:sz w:val="24"/>
          <w:szCs w:val="24"/>
        </w:rPr>
        <w:t>laikotarpiui, kuri</w:t>
      </w:r>
      <w:r>
        <w:rPr>
          <w:rFonts w:cs="Times New Roman"/>
          <w:sz w:val="24"/>
          <w:szCs w:val="24"/>
        </w:rPr>
        <w:t>o svarba Penkiaknygės formavimui negali būti ginčijama</w:t>
      </w:r>
      <w:r w:rsidRPr="002072C0">
        <w:rPr>
          <w:rFonts w:cs="Times New Roman"/>
          <w:sz w:val="24"/>
          <w:szCs w:val="24"/>
        </w:rPr>
        <w:t xml:space="preserve">. </w:t>
      </w:r>
      <w:r>
        <w:rPr>
          <w:rFonts w:cs="Times New Roman"/>
          <w:sz w:val="24"/>
          <w:szCs w:val="24"/>
        </w:rPr>
        <w:t xml:space="preserve">Kita vertus konstatuojama, bent jau provizoriškai, tam tikras dėmesio atpalaidavimas nuo bet kokio </w:t>
      </w:r>
      <w:r w:rsidRPr="002072C0">
        <w:rPr>
          <w:rFonts w:cs="Times New Roman"/>
          <w:sz w:val="24"/>
          <w:szCs w:val="24"/>
        </w:rPr>
        <w:t xml:space="preserve">"kilmės" </w:t>
      </w:r>
      <w:r>
        <w:rPr>
          <w:rFonts w:cs="Times New Roman"/>
          <w:sz w:val="24"/>
          <w:szCs w:val="24"/>
        </w:rPr>
        <w:t xml:space="preserve">ieškojimo. </w:t>
      </w:r>
    </w:p>
    <w:p w:rsidR="005A0FEA" w:rsidRPr="002072C0" w:rsidRDefault="005A0FEA" w:rsidP="005A0FEA">
      <w:pPr>
        <w:pStyle w:val="Bodytext1"/>
        <w:spacing w:after="0" w:line="240" w:lineRule="auto"/>
        <w:ind w:firstLine="0"/>
        <w:rPr>
          <w:rFonts w:cs="Times New Roman"/>
          <w:sz w:val="24"/>
          <w:szCs w:val="24"/>
        </w:rPr>
      </w:pPr>
      <w:r w:rsidRPr="002072C0">
        <w:rPr>
          <w:rFonts w:cs="Times New Roman"/>
          <w:sz w:val="24"/>
          <w:szCs w:val="24"/>
        </w:rPr>
        <w:t xml:space="preserve">Tai </w:t>
      </w:r>
      <w:r>
        <w:rPr>
          <w:rFonts w:cs="Times New Roman"/>
          <w:sz w:val="24"/>
          <w:szCs w:val="24"/>
        </w:rPr>
        <w:t>reiškia, kad naujos prieigos</w:t>
      </w:r>
      <w:r w:rsidRPr="002072C0">
        <w:rPr>
          <w:rFonts w:cs="Times New Roman"/>
          <w:sz w:val="24"/>
          <w:szCs w:val="24"/>
        </w:rPr>
        <w:t xml:space="preserve">, </w:t>
      </w:r>
      <w:r>
        <w:rPr>
          <w:rFonts w:cs="Times New Roman"/>
          <w:sz w:val="24"/>
          <w:szCs w:val="24"/>
        </w:rPr>
        <w:t xml:space="preserve">kurias mes </w:t>
      </w:r>
      <w:r w:rsidRPr="002072C0">
        <w:rPr>
          <w:rFonts w:cs="Times New Roman"/>
          <w:sz w:val="24"/>
          <w:szCs w:val="24"/>
        </w:rPr>
        <w:t>bandėme pateikti</w:t>
      </w:r>
      <w:r>
        <w:rPr>
          <w:rFonts w:cs="Times New Roman"/>
          <w:sz w:val="24"/>
          <w:szCs w:val="24"/>
        </w:rPr>
        <w:t>, taip giliai skiriasi viena</w:t>
      </w:r>
      <w:r w:rsidRPr="002072C0">
        <w:rPr>
          <w:rFonts w:cs="Times New Roman"/>
          <w:sz w:val="24"/>
          <w:szCs w:val="24"/>
        </w:rPr>
        <w:t xml:space="preserve"> nuo kito</w:t>
      </w:r>
      <w:r>
        <w:rPr>
          <w:rFonts w:cs="Times New Roman"/>
          <w:sz w:val="24"/>
          <w:szCs w:val="24"/>
        </w:rPr>
        <w:t>s</w:t>
      </w:r>
      <w:r w:rsidRPr="002072C0">
        <w:rPr>
          <w:rFonts w:cs="Times New Roman"/>
          <w:sz w:val="24"/>
          <w:szCs w:val="24"/>
        </w:rPr>
        <w:t xml:space="preserve">, </w:t>
      </w:r>
      <w:r>
        <w:rPr>
          <w:rFonts w:cs="Times New Roman"/>
          <w:sz w:val="24"/>
          <w:szCs w:val="24"/>
        </w:rPr>
        <w:t xml:space="preserve">kad </w:t>
      </w:r>
      <w:r w:rsidRPr="002072C0">
        <w:rPr>
          <w:rFonts w:cs="Times New Roman"/>
          <w:sz w:val="24"/>
          <w:szCs w:val="24"/>
        </w:rPr>
        <w:t>dar</w:t>
      </w:r>
      <w:r>
        <w:rPr>
          <w:rFonts w:cs="Times New Roman"/>
          <w:sz w:val="24"/>
          <w:szCs w:val="24"/>
        </w:rPr>
        <w:t xml:space="preserve"> beveik neįmanoma numatyti naujo bendro konsensuso</w:t>
      </w:r>
      <w:r w:rsidRPr="002072C0">
        <w:rPr>
          <w:rFonts w:cs="Times New Roman"/>
          <w:sz w:val="24"/>
          <w:szCs w:val="24"/>
        </w:rPr>
        <w:t xml:space="preserve"> artimiausioje ateityje. </w:t>
      </w:r>
      <w:r>
        <w:rPr>
          <w:rFonts w:cs="Times New Roman"/>
          <w:sz w:val="24"/>
          <w:szCs w:val="24"/>
        </w:rPr>
        <w:t xml:space="preserve">Tačiau  dviem punktais </w:t>
      </w:r>
      <w:r w:rsidRPr="002072C0">
        <w:rPr>
          <w:rFonts w:cs="Times New Roman"/>
          <w:sz w:val="24"/>
          <w:szCs w:val="24"/>
        </w:rPr>
        <w:t>galime kalbėti bent apie konvergenciją</w:t>
      </w:r>
      <w:r w:rsidRPr="00C84347">
        <w:rPr>
          <w:rStyle w:val="FootnoteReference"/>
          <w:rFonts w:cs="Times New Roman"/>
          <w:color w:val="000000"/>
          <w:sz w:val="24"/>
          <w:szCs w:val="24"/>
          <w:shd w:val="clear" w:color="auto" w:fill="FFFFFF"/>
          <w:lang w:eastAsia="fr-FR"/>
        </w:rPr>
        <w:footnoteReference w:id="266"/>
      </w:r>
      <w:r w:rsidRPr="002072C0">
        <w:rPr>
          <w:rFonts w:cs="Times New Roman"/>
          <w:sz w:val="24"/>
          <w:szCs w:val="24"/>
        </w:rPr>
        <w:t xml:space="preserve">: </w:t>
      </w:r>
    </w:p>
    <w:p w:rsidR="005A0FEA" w:rsidRPr="002072C0" w:rsidRDefault="005A0FEA" w:rsidP="005A0FEA">
      <w:pPr>
        <w:pStyle w:val="Bodytext1"/>
        <w:spacing w:after="0" w:line="240" w:lineRule="auto"/>
        <w:ind w:firstLine="0"/>
        <w:rPr>
          <w:rFonts w:cs="Times New Roman"/>
          <w:sz w:val="24"/>
          <w:szCs w:val="24"/>
        </w:rPr>
      </w:pPr>
      <w:r>
        <w:rPr>
          <w:rFonts w:cs="Times New Roman"/>
          <w:sz w:val="24"/>
          <w:szCs w:val="24"/>
        </w:rPr>
        <w:t>a) Deuteronomistinė tradicija tapo</w:t>
      </w:r>
      <w:r w:rsidRPr="002072C0">
        <w:rPr>
          <w:rFonts w:cs="Times New Roman"/>
          <w:sz w:val="24"/>
          <w:szCs w:val="24"/>
        </w:rPr>
        <w:t xml:space="preserve"> bet kokio sprendimo </w:t>
      </w:r>
      <w:r>
        <w:rPr>
          <w:rFonts w:cs="Times New Roman"/>
          <w:sz w:val="24"/>
          <w:szCs w:val="24"/>
        </w:rPr>
        <w:t xml:space="preserve">Penkiaknygės problemos sprendimo </w:t>
      </w:r>
      <w:r w:rsidRPr="002072C0">
        <w:rPr>
          <w:rFonts w:cs="Times New Roman"/>
          <w:sz w:val="24"/>
          <w:szCs w:val="24"/>
        </w:rPr>
        <w:t>"</w:t>
      </w:r>
      <w:r>
        <w:rPr>
          <w:rFonts w:cs="Times New Roman"/>
          <w:sz w:val="24"/>
          <w:szCs w:val="24"/>
        </w:rPr>
        <w:t>bandomuoju akmeniu</w:t>
      </w:r>
      <w:r w:rsidRPr="002072C0">
        <w:rPr>
          <w:rFonts w:cs="Times New Roman"/>
          <w:sz w:val="24"/>
          <w:szCs w:val="24"/>
        </w:rPr>
        <w:t xml:space="preserve">". Visi </w:t>
      </w:r>
      <w:r>
        <w:rPr>
          <w:rFonts w:cs="Times New Roman"/>
          <w:sz w:val="24"/>
          <w:szCs w:val="24"/>
        </w:rPr>
        <w:t>tyrinėtojai dabar pabrėžia</w:t>
      </w:r>
      <w:r w:rsidRPr="002072C0">
        <w:rPr>
          <w:rFonts w:cs="Times New Roman"/>
          <w:sz w:val="24"/>
          <w:szCs w:val="24"/>
        </w:rPr>
        <w:t xml:space="preserve"> "</w:t>
      </w:r>
      <w:r>
        <w:rPr>
          <w:rFonts w:cs="Times New Roman"/>
          <w:sz w:val="24"/>
          <w:szCs w:val="24"/>
        </w:rPr>
        <w:t>dtr</w:t>
      </w:r>
      <w:r w:rsidRPr="002072C0">
        <w:rPr>
          <w:rFonts w:cs="Times New Roman"/>
          <w:sz w:val="24"/>
          <w:szCs w:val="24"/>
        </w:rPr>
        <w:t>"</w:t>
      </w:r>
      <w:r>
        <w:rPr>
          <w:rFonts w:cs="Times New Roman"/>
          <w:sz w:val="24"/>
          <w:szCs w:val="24"/>
        </w:rPr>
        <w:t xml:space="preserve"> redakcijos svarbą</w:t>
      </w:r>
      <w:r w:rsidRPr="00C84347">
        <w:rPr>
          <w:rStyle w:val="FootnoteReference"/>
          <w:rFonts w:cs="Times New Roman"/>
          <w:color w:val="000000"/>
          <w:sz w:val="24"/>
          <w:szCs w:val="24"/>
          <w:shd w:val="clear" w:color="auto" w:fill="FFFFFF"/>
          <w:lang w:eastAsia="fr-FR"/>
        </w:rPr>
        <w:footnoteReference w:id="267"/>
      </w:r>
      <w:r w:rsidRPr="002072C0">
        <w:rPr>
          <w:rFonts w:cs="Times New Roman"/>
          <w:sz w:val="24"/>
          <w:szCs w:val="24"/>
        </w:rPr>
        <w:t xml:space="preserve"> </w:t>
      </w:r>
      <w:r>
        <w:rPr>
          <w:rFonts w:cs="Times New Roman"/>
          <w:sz w:val="24"/>
          <w:szCs w:val="24"/>
        </w:rPr>
        <w:t xml:space="preserve">Penkiaknygės </w:t>
      </w:r>
      <w:r w:rsidRPr="002072C0">
        <w:rPr>
          <w:rFonts w:cs="Times New Roman"/>
          <w:sz w:val="24"/>
          <w:szCs w:val="24"/>
        </w:rPr>
        <w:t>supra</w:t>
      </w:r>
      <w:r>
        <w:rPr>
          <w:rFonts w:cs="Times New Roman"/>
          <w:sz w:val="24"/>
          <w:szCs w:val="24"/>
        </w:rPr>
        <w:t>timui</w:t>
      </w:r>
      <w:r w:rsidRPr="002072C0">
        <w:rPr>
          <w:rFonts w:cs="Times New Roman"/>
          <w:sz w:val="24"/>
          <w:szCs w:val="24"/>
        </w:rPr>
        <w:t xml:space="preserve"> arba yra priversti apibrėžti savo "</w:t>
      </w:r>
      <w:r>
        <w:rPr>
          <w:rFonts w:cs="Times New Roman"/>
          <w:sz w:val="24"/>
          <w:szCs w:val="24"/>
        </w:rPr>
        <w:t>Jahvistą</w:t>
      </w:r>
      <w:r w:rsidRPr="002072C0">
        <w:rPr>
          <w:rFonts w:cs="Times New Roman"/>
          <w:sz w:val="24"/>
          <w:szCs w:val="24"/>
        </w:rPr>
        <w:t xml:space="preserve">" </w:t>
      </w:r>
      <w:r>
        <w:rPr>
          <w:rFonts w:cs="Times New Roman"/>
          <w:sz w:val="24"/>
          <w:szCs w:val="24"/>
        </w:rPr>
        <w:t>lyginant su deuteronomistine istoriografija</w:t>
      </w:r>
      <w:r w:rsidRPr="00C84347">
        <w:rPr>
          <w:rStyle w:val="FootnoteReference"/>
          <w:rFonts w:cs="Times New Roman"/>
          <w:color w:val="000000"/>
          <w:sz w:val="24"/>
          <w:szCs w:val="24"/>
          <w:shd w:val="clear" w:color="auto" w:fill="FFFFFF"/>
          <w:lang w:eastAsia="fr-FR"/>
        </w:rPr>
        <w:footnoteReference w:id="268"/>
      </w:r>
      <w:r w:rsidRPr="002072C0">
        <w:rPr>
          <w:rFonts w:cs="Times New Roman"/>
          <w:sz w:val="24"/>
          <w:szCs w:val="24"/>
        </w:rPr>
        <w:t xml:space="preserve">. </w:t>
      </w:r>
    </w:p>
    <w:p w:rsidR="005A0FEA" w:rsidRPr="002072C0" w:rsidRDefault="005A0FEA" w:rsidP="005A0FEA">
      <w:pPr>
        <w:pStyle w:val="Bodytext1"/>
        <w:spacing w:after="0" w:line="240" w:lineRule="auto"/>
        <w:ind w:firstLine="0"/>
        <w:rPr>
          <w:rFonts w:cs="Times New Roman"/>
          <w:sz w:val="24"/>
          <w:szCs w:val="24"/>
        </w:rPr>
      </w:pPr>
      <w:r w:rsidRPr="002072C0">
        <w:rPr>
          <w:rFonts w:cs="Times New Roman"/>
          <w:sz w:val="24"/>
          <w:szCs w:val="24"/>
        </w:rPr>
        <w:t xml:space="preserve">b) Yra konvergencija </w:t>
      </w:r>
      <w:r>
        <w:rPr>
          <w:rFonts w:cs="Times New Roman"/>
          <w:sz w:val="24"/>
          <w:szCs w:val="24"/>
        </w:rPr>
        <w:t xml:space="preserve">taip pat kalbant apie </w:t>
      </w:r>
      <w:r w:rsidRPr="002072C0">
        <w:rPr>
          <w:rFonts w:cs="Times New Roman"/>
          <w:sz w:val="24"/>
          <w:szCs w:val="24"/>
        </w:rPr>
        <w:t>s</w:t>
      </w:r>
      <w:r>
        <w:rPr>
          <w:rFonts w:cs="Times New Roman"/>
          <w:sz w:val="24"/>
          <w:szCs w:val="24"/>
        </w:rPr>
        <w:t>pecifinį pobūdį tekstų, vadinamų</w:t>
      </w:r>
      <w:r w:rsidRPr="002072C0">
        <w:rPr>
          <w:rFonts w:cs="Times New Roman"/>
          <w:sz w:val="24"/>
          <w:szCs w:val="24"/>
        </w:rPr>
        <w:t xml:space="preserve"> </w:t>
      </w:r>
      <w:r>
        <w:rPr>
          <w:rFonts w:cs="Times New Roman"/>
          <w:sz w:val="24"/>
          <w:szCs w:val="24"/>
        </w:rPr>
        <w:t>„kunigiškais“</w:t>
      </w:r>
      <w:r w:rsidRPr="002072C0">
        <w:rPr>
          <w:rFonts w:cs="Times New Roman"/>
          <w:sz w:val="24"/>
          <w:szCs w:val="24"/>
        </w:rPr>
        <w:t>.</w:t>
      </w:r>
      <w:r>
        <w:rPr>
          <w:rFonts w:cs="Times New Roman"/>
          <w:sz w:val="24"/>
          <w:szCs w:val="24"/>
        </w:rPr>
        <w:t xml:space="preserve"> Nesutarimai</w:t>
      </w:r>
      <w:r w:rsidRPr="002072C0">
        <w:rPr>
          <w:rFonts w:cs="Times New Roman"/>
          <w:sz w:val="24"/>
          <w:szCs w:val="24"/>
        </w:rPr>
        <w:t xml:space="preserve"> yra </w:t>
      </w:r>
      <w:r>
        <w:rPr>
          <w:rFonts w:cs="Times New Roman"/>
          <w:sz w:val="24"/>
          <w:szCs w:val="24"/>
        </w:rPr>
        <w:t xml:space="preserve">dėl klausimo, </w:t>
      </w:r>
      <w:r w:rsidRPr="002072C0">
        <w:rPr>
          <w:rFonts w:cs="Times New Roman"/>
          <w:sz w:val="24"/>
          <w:szCs w:val="24"/>
        </w:rPr>
        <w:t xml:space="preserve">ar </w:t>
      </w:r>
      <w:r>
        <w:rPr>
          <w:rFonts w:cs="Times New Roman"/>
          <w:sz w:val="24"/>
          <w:szCs w:val="24"/>
        </w:rPr>
        <w:t>"P" yra savarankiška literatūra, ar redakcinis</w:t>
      </w:r>
      <w:r w:rsidRPr="002072C0">
        <w:rPr>
          <w:rFonts w:cs="Times New Roman"/>
          <w:sz w:val="24"/>
          <w:szCs w:val="24"/>
        </w:rPr>
        <w:t xml:space="preserve"> sluoksnis</w:t>
      </w:r>
      <w:r w:rsidRPr="00C84347">
        <w:rPr>
          <w:rStyle w:val="FootnoteReference"/>
          <w:rFonts w:cs="Times New Roman"/>
          <w:color w:val="000000"/>
          <w:sz w:val="24"/>
          <w:szCs w:val="24"/>
          <w:shd w:val="clear" w:color="auto" w:fill="FFFFFF"/>
          <w:lang w:eastAsia="fr-FR"/>
        </w:rPr>
        <w:footnoteReference w:id="269"/>
      </w:r>
      <w:r w:rsidRPr="002072C0">
        <w:rPr>
          <w:rFonts w:cs="Times New Roman"/>
          <w:sz w:val="24"/>
          <w:szCs w:val="24"/>
        </w:rPr>
        <w:t xml:space="preserve">. </w:t>
      </w:r>
    </w:p>
    <w:p w:rsidR="00517130" w:rsidRPr="006F730F" w:rsidRDefault="005A0FEA" w:rsidP="00C70E3D">
      <w:pPr>
        <w:pStyle w:val="Bodytext1"/>
        <w:shd w:val="clear" w:color="auto" w:fill="auto"/>
        <w:spacing w:after="0" w:line="240" w:lineRule="auto"/>
        <w:ind w:firstLine="284"/>
        <w:rPr>
          <w:rStyle w:val="Bodytext"/>
          <w:rFonts w:cs="Times New Roman"/>
          <w:color w:val="000000"/>
          <w:sz w:val="24"/>
          <w:szCs w:val="24"/>
          <w:lang w:eastAsia="fr-FR"/>
        </w:rPr>
      </w:pPr>
      <w:r>
        <w:rPr>
          <w:rFonts w:cs="Times New Roman"/>
          <w:sz w:val="24"/>
          <w:szCs w:val="24"/>
        </w:rPr>
        <w:t>Ar šios konvergencijos</w:t>
      </w:r>
      <w:r w:rsidRPr="002072C0">
        <w:rPr>
          <w:rFonts w:cs="Times New Roman"/>
          <w:sz w:val="24"/>
          <w:szCs w:val="24"/>
        </w:rPr>
        <w:t xml:space="preserve"> gali</w:t>
      </w:r>
      <w:r>
        <w:rPr>
          <w:rFonts w:cs="Times New Roman"/>
          <w:sz w:val="24"/>
          <w:szCs w:val="24"/>
        </w:rPr>
        <w:t xml:space="preserve"> vesti prie naujos</w:t>
      </w:r>
      <w:r w:rsidRPr="002072C0">
        <w:rPr>
          <w:rFonts w:cs="Times New Roman"/>
          <w:sz w:val="24"/>
          <w:szCs w:val="24"/>
        </w:rPr>
        <w:t xml:space="preserve"> </w:t>
      </w:r>
      <w:r w:rsidRPr="005A0FEA">
        <w:rPr>
          <w:rFonts w:cs="Times New Roman"/>
          <w:i/>
          <w:iCs/>
          <w:sz w:val="24"/>
          <w:szCs w:val="24"/>
        </w:rPr>
        <w:t>communis opinio</w:t>
      </w:r>
      <w:r w:rsidRPr="002072C0">
        <w:rPr>
          <w:rFonts w:cs="Times New Roman"/>
          <w:sz w:val="24"/>
          <w:szCs w:val="24"/>
        </w:rPr>
        <w:t xml:space="preserve">? </w:t>
      </w:r>
      <w:r>
        <w:rPr>
          <w:rFonts w:cs="Times New Roman"/>
          <w:sz w:val="24"/>
          <w:szCs w:val="24"/>
        </w:rPr>
        <w:t xml:space="preserve">Bet ypač, ar </w:t>
      </w:r>
      <w:r w:rsidRPr="002072C0">
        <w:rPr>
          <w:rFonts w:cs="Times New Roman"/>
          <w:sz w:val="24"/>
          <w:szCs w:val="24"/>
        </w:rPr>
        <w:t xml:space="preserve">tai tikrai Penkiaknygės </w:t>
      </w:r>
      <w:r>
        <w:rPr>
          <w:rFonts w:cs="Times New Roman"/>
          <w:sz w:val="24"/>
          <w:szCs w:val="24"/>
        </w:rPr>
        <w:t xml:space="preserve">tyrimų </w:t>
      </w:r>
      <w:r w:rsidRPr="002072C0">
        <w:rPr>
          <w:rFonts w:cs="Times New Roman"/>
          <w:sz w:val="24"/>
          <w:szCs w:val="24"/>
        </w:rPr>
        <w:t xml:space="preserve">prioritetas? Ar </w:t>
      </w:r>
      <w:r>
        <w:rPr>
          <w:rFonts w:cs="Times New Roman"/>
          <w:sz w:val="24"/>
          <w:szCs w:val="24"/>
        </w:rPr>
        <w:t xml:space="preserve">greičiau neina kalba apie </w:t>
      </w:r>
      <w:r w:rsidRPr="002072C0">
        <w:rPr>
          <w:rFonts w:cs="Times New Roman"/>
          <w:sz w:val="24"/>
          <w:szCs w:val="24"/>
        </w:rPr>
        <w:t>tai</w:t>
      </w:r>
      <w:r>
        <w:rPr>
          <w:rFonts w:cs="Times New Roman"/>
          <w:sz w:val="24"/>
          <w:szCs w:val="24"/>
        </w:rPr>
        <w:t xml:space="preserve">, kad reikia iš naujo rimtai perstudijuoti </w:t>
      </w:r>
      <w:r w:rsidRPr="002072C0">
        <w:rPr>
          <w:rFonts w:cs="Times New Roman"/>
          <w:sz w:val="24"/>
          <w:szCs w:val="24"/>
        </w:rPr>
        <w:t xml:space="preserve">visus klausimus, kilusius arba </w:t>
      </w:r>
      <w:r>
        <w:rPr>
          <w:rFonts w:cs="Times New Roman"/>
          <w:sz w:val="24"/>
          <w:szCs w:val="24"/>
        </w:rPr>
        <w:t>iš naujo kilusius pastaruosiuose leidimuose</w:t>
      </w:r>
      <w:r w:rsidRPr="002072C0">
        <w:rPr>
          <w:rFonts w:cs="Times New Roman"/>
          <w:sz w:val="24"/>
          <w:szCs w:val="24"/>
        </w:rPr>
        <w:t xml:space="preserve">? </w:t>
      </w:r>
      <w:r>
        <w:rPr>
          <w:rFonts w:cs="Times New Roman"/>
          <w:sz w:val="24"/>
          <w:szCs w:val="24"/>
        </w:rPr>
        <w:t xml:space="preserve">Tokiu būdu mes pabaigsime mūsų </w:t>
      </w:r>
      <w:r w:rsidRPr="002072C0">
        <w:rPr>
          <w:rFonts w:cs="Times New Roman"/>
          <w:sz w:val="24"/>
          <w:szCs w:val="24"/>
        </w:rPr>
        <w:t xml:space="preserve">prezentaciją trumpu </w:t>
      </w:r>
      <w:r>
        <w:rPr>
          <w:rFonts w:cs="Times New Roman"/>
          <w:sz w:val="24"/>
          <w:szCs w:val="24"/>
        </w:rPr>
        <w:t>šių klausimų inventoriumi</w:t>
      </w:r>
      <w:r w:rsidRPr="002072C0">
        <w:rPr>
          <w:rFonts w:cs="Times New Roman"/>
          <w:sz w:val="24"/>
          <w:szCs w:val="24"/>
        </w:rPr>
        <w:t>.</w:t>
      </w:r>
    </w:p>
    <w:p w:rsidR="005B1820" w:rsidRPr="00C84347" w:rsidRDefault="005B1820" w:rsidP="00C70E3D">
      <w:pPr>
        <w:pStyle w:val="Bodytext1"/>
        <w:shd w:val="clear" w:color="auto" w:fill="auto"/>
        <w:spacing w:after="0" w:line="240" w:lineRule="auto"/>
        <w:ind w:firstLine="284"/>
        <w:rPr>
          <w:rFonts w:cs="Times New Roman"/>
          <w:sz w:val="24"/>
          <w:szCs w:val="24"/>
        </w:rPr>
      </w:pPr>
    </w:p>
    <w:p w:rsidR="00E40DEC" w:rsidRPr="00980E6B" w:rsidRDefault="00E40DEC" w:rsidP="00F12D89">
      <w:pPr>
        <w:pStyle w:val="Heading1"/>
        <w:rPr>
          <w:rStyle w:val="Bodytext3"/>
          <w:rFonts w:asciiTheme="majorHAnsi" w:hAnsiTheme="majorHAnsi"/>
          <w:b/>
          <w:bCs/>
          <w:sz w:val="28"/>
          <w:szCs w:val="28"/>
          <w:shd w:val="clear" w:color="auto" w:fill="auto"/>
          <w:lang w:val="lt-LT"/>
        </w:rPr>
      </w:pPr>
      <w:r w:rsidRPr="00980E6B">
        <w:rPr>
          <w:rStyle w:val="Bodytext108pt"/>
          <w:rFonts w:asciiTheme="majorHAnsi" w:hAnsiTheme="majorHAnsi"/>
          <w:b/>
          <w:bCs/>
          <w:sz w:val="28"/>
          <w:szCs w:val="28"/>
          <w:shd w:val="clear" w:color="auto" w:fill="auto"/>
          <w:lang w:val="lt-LT"/>
        </w:rPr>
        <w:t xml:space="preserve">7. </w:t>
      </w:r>
      <w:r w:rsidR="00F12D89" w:rsidRPr="00980E6B">
        <w:rPr>
          <w:rStyle w:val="Bodytext108pt"/>
          <w:rFonts w:asciiTheme="majorHAnsi" w:hAnsiTheme="majorHAnsi"/>
          <w:b/>
          <w:bCs/>
          <w:sz w:val="28"/>
          <w:szCs w:val="28"/>
          <w:shd w:val="clear" w:color="auto" w:fill="auto"/>
          <w:lang w:val="lt-LT"/>
        </w:rPr>
        <w:t>Preliminarus inventorius pagrindinių klausimų, keliamų šiandien Penkiaknygės tyrinėjimuose</w:t>
      </w:r>
    </w:p>
    <w:p w:rsidR="005B1820" w:rsidRPr="00C84347" w:rsidRDefault="005B1820" w:rsidP="005B1820">
      <w:pPr>
        <w:pStyle w:val="Bodytext101"/>
        <w:shd w:val="clear" w:color="auto" w:fill="auto"/>
        <w:spacing w:after="0" w:line="240" w:lineRule="auto"/>
        <w:ind w:firstLine="284"/>
        <w:rPr>
          <w:rFonts w:cs="Times New Roman"/>
          <w:sz w:val="24"/>
          <w:szCs w:val="24"/>
        </w:rPr>
      </w:pPr>
    </w:p>
    <w:p w:rsidR="00E40DEC" w:rsidRPr="00980E6B" w:rsidRDefault="00D508C7" w:rsidP="00F12D89">
      <w:pPr>
        <w:pStyle w:val="Heading2"/>
        <w:rPr>
          <w:lang w:val="lt-LT"/>
        </w:rPr>
      </w:pPr>
      <w:bookmarkStart w:id="13" w:name="bookmark13"/>
      <w:r w:rsidRPr="00980E6B">
        <w:rPr>
          <w:rStyle w:val="Heading10"/>
          <w:rFonts w:asciiTheme="majorHAnsi" w:hAnsiTheme="majorHAnsi"/>
          <w:b/>
          <w:bCs/>
          <w:sz w:val="26"/>
          <w:szCs w:val="26"/>
          <w:shd w:val="clear" w:color="auto" w:fill="auto"/>
          <w:lang w:val="lt-LT"/>
        </w:rPr>
        <w:t xml:space="preserve">7.1. </w:t>
      </w:r>
      <w:r w:rsidR="00E40DEC" w:rsidRPr="00980E6B">
        <w:rPr>
          <w:rStyle w:val="Heading10"/>
          <w:rFonts w:asciiTheme="majorHAnsi" w:hAnsiTheme="majorHAnsi"/>
          <w:b/>
          <w:bCs/>
          <w:sz w:val="26"/>
          <w:szCs w:val="26"/>
          <w:shd w:val="clear" w:color="auto" w:fill="auto"/>
          <w:lang w:val="lt-LT"/>
        </w:rPr>
        <w:t>« Histoire » et « Loi »</w:t>
      </w:r>
      <w:bookmarkEnd w:id="13"/>
      <w:r w:rsidR="005B1820" w:rsidRPr="00980E6B">
        <w:rPr>
          <w:rStyle w:val="Heading10"/>
          <w:rFonts w:asciiTheme="majorHAnsi" w:hAnsiTheme="majorHAnsi"/>
          <w:b/>
          <w:bCs/>
          <w:sz w:val="26"/>
          <w:szCs w:val="26"/>
          <w:shd w:val="clear" w:color="auto" w:fill="auto"/>
          <w:lang w:val="lt-LT"/>
        </w:rPr>
        <w:t xml:space="preserve"> </w:t>
      </w:r>
    </w:p>
    <w:p w:rsidR="004F1449" w:rsidRPr="006E5F8B" w:rsidRDefault="004F1449" w:rsidP="004F1449">
      <w:pPr>
        <w:pStyle w:val="Bodytext1"/>
        <w:spacing w:after="0" w:line="240" w:lineRule="auto"/>
        <w:ind w:firstLine="0"/>
        <w:rPr>
          <w:rStyle w:val="Bodytext"/>
          <w:rFonts w:cs="Times New Roman"/>
          <w:color w:val="000000"/>
          <w:sz w:val="24"/>
          <w:szCs w:val="24"/>
          <w:lang w:eastAsia="fr-FR"/>
        </w:rPr>
      </w:pPr>
      <w:r w:rsidRPr="006E5F8B">
        <w:rPr>
          <w:rStyle w:val="Bodytext"/>
          <w:rFonts w:cs="Times New Roman"/>
          <w:color w:val="000000"/>
          <w:sz w:val="24"/>
          <w:szCs w:val="24"/>
          <w:lang w:eastAsia="fr-FR"/>
        </w:rPr>
        <w:t>Penkiaknygė</w:t>
      </w:r>
      <w:r>
        <w:rPr>
          <w:rStyle w:val="Bodytext"/>
          <w:rFonts w:cs="Times New Roman"/>
          <w:color w:val="000000"/>
          <w:sz w:val="24"/>
          <w:szCs w:val="24"/>
          <w:lang w:eastAsia="fr-FR"/>
        </w:rPr>
        <w:t>,</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kalbant apie jos medžiagą, skirstosi į beveik lygias dalis [67] tarp teisinių</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tekstų ir naratyvinių tekstų</w:t>
      </w:r>
      <w:r w:rsidRPr="006E5F8B">
        <w:rPr>
          <w:rStyle w:val="Bodytext"/>
          <w:rFonts w:cs="Times New Roman"/>
          <w:color w:val="000000"/>
          <w:sz w:val="24"/>
          <w:szCs w:val="24"/>
          <w:lang w:eastAsia="fr-FR"/>
        </w:rPr>
        <w:t>.</w:t>
      </w:r>
      <w:r>
        <w:rPr>
          <w:rStyle w:val="Bodytext"/>
          <w:rFonts w:cs="Times New Roman"/>
          <w:color w:val="000000"/>
          <w:sz w:val="24"/>
          <w:szCs w:val="24"/>
          <w:lang w:eastAsia="fr-FR"/>
        </w:rPr>
        <w:t xml:space="preserve"> Du tradiciniai būdai yra atviri</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aiškinimui: </w:t>
      </w:r>
      <w:r w:rsidRPr="006E5F8B">
        <w:rPr>
          <w:rStyle w:val="Bodytext"/>
          <w:rFonts w:cs="Times New Roman"/>
          <w:color w:val="000000"/>
          <w:sz w:val="24"/>
          <w:szCs w:val="24"/>
          <w:lang w:eastAsia="fr-FR"/>
        </w:rPr>
        <w:t>žydų tradicija</w:t>
      </w:r>
      <w:r>
        <w:rPr>
          <w:rStyle w:val="Bodytext"/>
          <w:rFonts w:cs="Times New Roman"/>
          <w:color w:val="000000"/>
          <w:sz w:val="24"/>
          <w:szCs w:val="24"/>
          <w:lang w:eastAsia="fr-FR"/>
        </w:rPr>
        <w:t>i</w:t>
      </w:r>
      <w:r w:rsidRPr="006E5F8B">
        <w:rPr>
          <w:rStyle w:val="Bodytext"/>
          <w:rFonts w:cs="Times New Roman"/>
          <w:color w:val="000000"/>
          <w:sz w:val="24"/>
          <w:szCs w:val="24"/>
          <w:lang w:eastAsia="fr-FR"/>
        </w:rPr>
        <w:t xml:space="preserve"> - visų </w:t>
      </w:r>
      <w:r>
        <w:rPr>
          <w:rStyle w:val="Bodytext"/>
          <w:rFonts w:cs="Times New Roman"/>
          <w:color w:val="000000"/>
          <w:sz w:val="24"/>
          <w:szCs w:val="24"/>
          <w:lang w:eastAsia="fr-FR"/>
        </w:rPr>
        <w:t>srovių kartu (LXX, Kumranas</w:t>
      </w:r>
      <w:r w:rsidRPr="006E5F8B">
        <w:rPr>
          <w:rStyle w:val="Bodytext"/>
          <w:rFonts w:cs="Times New Roman"/>
          <w:color w:val="000000"/>
          <w:sz w:val="24"/>
          <w:szCs w:val="24"/>
          <w:lang w:eastAsia="fr-FR"/>
        </w:rPr>
        <w:t>, Filon</w:t>
      </w:r>
      <w:r>
        <w:rPr>
          <w:rStyle w:val="Bodytext"/>
          <w:rFonts w:cs="Times New Roman"/>
          <w:color w:val="000000"/>
          <w:sz w:val="24"/>
          <w:szCs w:val="24"/>
          <w:lang w:eastAsia="fr-FR"/>
        </w:rPr>
        <w:t>as, Juozapas, NT, rabbinism) - P</w:t>
      </w:r>
      <w:r w:rsidRPr="006E5F8B">
        <w:rPr>
          <w:rStyle w:val="Bodytext"/>
          <w:rFonts w:cs="Times New Roman"/>
          <w:color w:val="000000"/>
          <w:sz w:val="24"/>
          <w:szCs w:val="24"/>
          <w:lang w:eastAsia="fr-FR"/>
        </w:rPr>
        <w:t>enkiaknygė pirmi</w:t>
      </w:r>
      <w:r>
        <w:rPr>
          <w:rStyle w:val="Bodytext"/>
          <w:rFonts w:cs="Times New Roman"/>
          <w:color w:val="000000"/>
          <w:sz w:val="24"/>
          <w:szCs w:val="24"/>
          <w:lang w:eastAsia="fr-FR"/>
        </w:rPr>
        <w:t xml:space="preserve">ausia suprantama kaip Izraelio </w:t>
      </w:r>
      <w:r w:rsidRPr="007308B9">
        <w:rPr>
          <w:rStyle w:val="Bodytext"/>
          <w:rFonts w:cs="Times New Roman"/>
          <w:i/>
          <w:iCs/>
          <w:color w:val="000000"/>
          <w:sz w:val="24"/>
          <w:szCs w:val="24"/>
          <w:lang w:eastAsia="fr-FR"/>
        </w:rPr>
        <w:t>Į</w:t>
      </w:r>
      <w:r>
        <w:rPr>
          <w:rStyle w:val="Bodytext"/>
          <w:rFonts w:cs="Times New Roman"/>
          <w:i/>
          <w:iCs/>
          <w:color w:val="000000"/>
          <w:sz w:val="24"/>
          <w:szCs w:val="24"/>
          <w:lang w:eastAsia="fr-FR"/>
        </w:rPr>
        <w:t>statymas</w:t>
      </w:r>
      <w:r w:rsidRPr="006E5F8B">
        <w:rPr>
          <w:rStyle w:val="Bodytext"/>
          <w:rFonts w:cs="Times New Roman"/>
          <w:color w:val="000000"/>
          <w:sz w:val="24"/>
          <w:szCs w:val="24"/>
          <w:lang w:eastAsia="fr-FR"/>
        </w:rPr>
        <w:t>. Krikščionių tradicija</w:t>
      </w:r>
      <w:r>
        <w:rPr>
          <w:rStyle w:val="Bodytext"/>
          <w:rFonts w:cs="Times New Roman"/>
          <w:color w:val="000000"/>
          <w:sz w:val="24"/>
          <w:szCs w:val="24"/>
          <w:lang w:eastAsia="fr-FR"/>
        </w:rPr>
        <w:t>i</w:t>
      </w:r>
      <w:r w:rsidRPr="006E5F8B">
        <w:rPr>
          <w:rStyle w:val="Bodytext"/>
          <w:rFonts w:cs="Times New Roman"/>
          <w:color w:val="000000"/>
          <w:sz w:val="24"/>
          <w:szCs w:val="24"/>
          <w:lang w:eastAsia="fr-FR"/>
        </w:rPr>
        <w:t xml:space="preserve">, priešingai, </w:t>
      </w:r>
      <w:r>
        <w:rPr>
          <w:rStyle w:val="Bodytext"/>
          <w:rFonts w:cs="Times New Roman"/>
          <w:color w:val="000000"/>
          <w:sz w:val="24"/>
          <w:szCs w:val="24"/>
          <w:lang w:eastAsia="fr-FR"/>
        </w:rPr>
        <w:t xml:space="preserve">ji pirmiausia </w:t>
      </w:r>
      <w:r w:rsidRPr="006E5F8B">
        <w:rPr>
          <w:rStyle w:val="Bodytext"/>
          <w:rFonts w:cs="Times New Roman"/>
          <w:color w:val="000000"/>
          <w:sz w:val="24"/>
          <w:szCs w:val="24"/>
          <w:lang w:eastAsia="fr-FR"/>
        </w:rPr>
        <w:t>yra skait</w:t>
      </w:r>
      <w:r>
        <w:rPr>
          <w:rStyle w:val="Bodytext"/>
          <w:rFonts w:cs="Times New Roman"/>
          <w:color w:val="000000"/>
          <w:sz w:val="24"/>
          <w:szCs w:val="24"/>
          <w:lang w:eastAsia="fr-FR"/>
        </w:rPr>
        <w:t xml:space="preserve">oma </w:t>
      </w:r>
      <w:r w:rsidRPr="006E5F8B">
        <w:rPr>
          <w:rStyle w:val="Bodytext"/>
          <w:rFonts w:cs="Times New Roman"/>
          <w:color w:val="000000"/>
          <w:sz w:val="24"/>
          <w:szCs w:val="24"/>
          <w:lang w:eastAsia="fr-FR"/>
        </w:rPr>
        <w:t xml:space="preserve">kaip Izraelio </w:t>
      </w:r>
      <w:r w:rsidRPr="007308B9">
        <w:rPr>
          <w:rStyle w:val="Bodytext"/>
          <w:rFonts w:cs="Times New Roman"/>
          <w:i/>
          <w:iCs/>
          <w:color w:val="000000"/>
          <w:sz w:val="24"/>
          <w:szCs w:val="24"/>
          <w:lang w:eastAsia="fr-FR"/>
        </w:rPr>
        <w:t>istorija</w:t>
      </w:r>
      <w:r>
        <w:rPr>
          <w:rStyle w:val="Bodytext"/>
          <w:rFonts w:cs="Times New Roman"/>
          <w:color w:val="000000"/>
          <w:sz w:val="24"/>
          <w:szCs w:val="24"/>
          <w:lang w:eastAsia="fr-FR"/>
        </w:rPr>
        <w:t xml:space="preserve">. Abiejose koncepcijose, </w:t>
      </w:r>
      <w:r w:rsidRPr="006E5F8B">
        <w:rPr>
          <w:rStyle w:val="Bodytext"/>
          <w:rFonts w:cs="Times New Roman"/>
          <w:color w:val="000000"/>
          <w:sz w:val="24"/>
          <w:szCs w:val="24"/>
          <w:lang w:eastAsia="fr-FR"/>
        </w:rPr>
        <w:t xml:space="preserve">žinoma, Dievas yra istorijos ir </w:t>
      </w:r>
      <w:r>
        <w:rPr>
          <w:rStyle w:val="Bodytext"/>
          <w:rFonts w:cs="Times New Roman"/>
          <w:color w:val="000000"/>
          <w:sz w:val="24"/>
          <w:szCs w:val="24"/>
          <w:lang w:eastAsia="fr-FR"/>
        </w:rPr>
        <w:t xml:space="preserve">įstatymo </w:t>
      </w:r>
      <w:r w:rsidRPr="006E5F8B">
        <w:rPr>
          <w:rStyle w:val="Bodytext"/>
          <w:rFonts w:cs="Times New Roman"/>
          <w:color w:val="000000"/>
          <w:sz w:val="24"/>
          <w:szCs w:val="24"/>
          <w:lang w:eastAsia="fr-FR"/>
        </w:rPr>
        <w:t>iniciatorius</w:t>
      </w:r>
      <w:r>
        <w:rPr>
          <w:rStyle w:val="Bodytext"/>
          <w:rFonts w:cs="Times New Roman"/>
          <w:color w:val="000000"/>
          <w:sz w:val="24"/>
          <w:szCs w:val="24"/>
          <w:lang w:eastAsia="fr-FR"/>
        </w:rPr>
        <w:t>. Ši dichotomija, ilgai apleista</w:t>
      </w:r>
      <w:r w:rsidRPr="006E5F8B">
        <w:rPr>
          <w:rStyle w:val="Bodytext"/>
          <w:rFonts w:cs="Times New Roman"/>
          <w:color w:val="000000"/>
          <w:sz w:val="24"/>
          <w:szCs w:val="24"/>
          <w:lang w:eastAsia="fr-FR"/>
        </w:rPr>
        <w:t xml:space="preserve"> kritikų, nes </w:t>
      </w:r>
      <w:r>
        <w:rPr>
          <w:rStyle w:val="Bodytext"/>
          <w:rFonts w:cs="Times New Roman"/>
          <w:color w:val="000000"/>
          <w:sz w:val="24"/>
          <w:szCs w:val="24"/>
          <w:lang w:eastAsia="fr-FR"/>
        </w:rPr>
        <w:t xml:space="preserve">buvo </w:t>
      </w:r>
      <w:r w:rsidRPr="006E5F8B">
        <w:rPr>
          <w:rStyle w:val="Bodytext"/>
          <w:rFonts w:cs="Times New Roman"/>
          <w:color w:val="000000"/>
          <w:sz w:val="24"/>
          <w:szCs w:val="24"/>
          <w:lang w:eastAsia="fr-FR"/>
        </w:rPr>
        <w:t xml:space="preserve">laikomas kaip </w:t>
      </w:r>
      <w:r>
        <w:rPr>
          <w:rStyle w:val="Bodytext"/>
          <w:rFonts w:cs="Times New Roman"/>
          <w:color w:val="000000"/>
          <w:sz w:val="24"/>
          <w:szCs w:val="24"/>
          <w:lang w:eastAsia="fr-FR"/>
        </w:rPr>
        <w:t xml:space="preserve">problema, relevantiška tik interpretacijos istorijai, </w:t>
      </w:r>
      <w:r w:rsidRPr="006E5F8B">
        <w:rPr>
          <w:rStyle w:val="Bodytext"/>
          <w:rFonts w:cs="Times New Roman"/>
          <w:color w:val="000000"/>
          <w:sz w:val="24"/>
          <w:szCs w:val="24"/>
          <w:lang w:eastAsia="fr-FR"/>
        </w:rPr>
        <w:t xml:space="preserve">dabar gali turėti įtakos, kaip </w:t>
      </w:r>
      <w:r>
        <w:rPr>
          <w:rStyle w:val="Bodytext"/>
          <w:rFonts w:cs="Times New Roman"/>
          <w:color w:val="000000"/>
          <w:sz w:val="24"/>
          <w:szCs w:val="24"/>
          <w:lang w:eastAsia="fr-FR"/>
        </w:rPr>
        <w:t xml:space="preserve">mes </w:t>
      </w:r>
      <w:r w:rsidRPr="006E5F8B">
        <w:rPr>
          <w:rStyle w:val="Bodytext"/>
          <w:rFonts w:cs="Times New Roman"/>
          <w:color w:val="000000"/>
          <w:sz w:val="24"/>
          <w:szCs w:val="24"/>
          <w:lang w:eastAsia="fr-FR"/>
        </w:rPr>
        <w:t xml:space="preserve">suprantame Penkiaknygės kaip literatūros </w:t>
      </w:r>
      <w:r>
        <w:rPr>
          <w:rStyle w:val="Bodytext"/>
          <w:rFonts w:cs="Times New Roman"/>
          <w:color w:val="000000"/>
          <w:sz w:val="24"/>
          <w:szCs w:val="24"/>
          <w:lang w:eastAsia="fr-FR"/>
        </w:rPr>
        <w:t>kūrinio ištakas ir plėtrą</w:t>
      </w:r>
      <w:r w:rsidRPr="00C84347">
        <w:rPr>
          <w:rStyle w:val="Bodytext"/>
          <w:rFonts w:cs="Times New Roman"/>
          <w:color w:val="000000"/>
          <w:sz w:val="24"/>
          <w:szCs w:val="24"/>
          <w:vertAlign w:val="superscript"/>
          <w:lang w:eastAsia="fr-FR"/>
        </w:rPr>
        <w:footnoteReference w:id="270"/>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Norint suformuluoti alternatyvą</w:t>
      </w:r>
      <w:r w:rsidRPr="006E5F8B">
        <w:rPr>
          <w:rStyle w:val="Bodytext"/>
          <w:rFonts w:cs="Times New Roman"/>
          <w:color w:val="000000"/>
          <w:sz w:val="24"/>
          <w:szCs w:val="24"/>
          <w:lang w:eastAsia="fr-FR"/>
        </w:rPr>
        <w:t xml:space="preserve"> paprastais terminais, mes </w:t>
      </w:r>
      <w:r>
        <w:rPr>
          <w:rStyle w:val="Bodytext"/>
          <w:rFonts w:cs="Times New Roman"/>
          <w:color w:val="000000"/>
          <w:sz w:val="24"/>
          <w:szCs w:val="24"/>
          <w:lang w:eastAsia="fr-FR"/>
        </w:rPr>
        <w:t>galime paklausti šių klausimų: a</w:t>
      </w:r>
      <w:r w:rsidRPr="006E5F8B">
        <w:rPr>
          <w:rStyle w:val="Bodytext"/>
          <w:rFonts w:cs="Times New Roman"/>
          <w:color w:val="000000"/>
          <w:sz w:val="24"/>
          <w:szCs w:val="24"/>
          <w:lang w:eastAsia="fr-FR"/>
        </w:rPr>
        <w:t xml:space="preserve">r </w:t>
      </w:r>
      <w:r>
        <w:rPr>
          <w:rStyle w:val="Bodytext"/>
          <w:rFonts w:cs="Times New Roman"/>
          <w:color w:val="000000"/>
          <w:sz w:val="24"/>
          <w:szCs w:val="24"/>
          <w:lang w:eastAsia="fr-FR"/>
        </w:rPr>
        <w:t>Penkiaknygė savo ištakose yra</w:t>
      </w:r>
      <w:r w:rsidRPr="006E5F8B">
        <w:rPr>
          <w:rStyle w:val="Bodytext"/>
          <w:rFonts w:cs="Times New Roman"/>
          <w:color w:val="000000"/>
          <w:sz w:val="24"/>
          <w:szCs w:val="24"/>
          <w:lang w:eastAsia="fr-FR"/>
        </w:rPr>
        <w:t xml:space="preserve"> </w:t>
      </w:r>
      <w:r w:rsidRPr="007308B9">
        <w:rPr>
          <w:rStyle w:val="Bodytext"/>
          <w:rFonts w:cs="Times New Roman"/>
          <w:i/>
          <w:iCs/>
          <w:color w:val="000000"/>
          <w:sz w:val="24"/>
          <w:szCs w:val="24"/>
          <w:lang w:eastAsia="fr-FR"/>
        </w:rPr>
        <w:t>istorija</w:t>
      </w:r>
      <w:r>
        <w:rPr>
          <w:rStyle w:val="Bodytext"/>
          <w:rFonts w:cs="Times New Roman"/>
          <w:color w:val="000000"/>
          <w:sz w:val="24"/>
          <w:szCs w:val="24"/>
          <w:lang w:eastAsia="fr-FR"/>
        </w:rPr>
        <w:t>, kurioje įstatymas, pradžioje embrioniška ir beveik aksesuarinė, būtų radęs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palankią aplinką jo</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formavimuisi </w:t>
      </w:r>
      <w:r w:rsidRPr="006E5F8B">
        <w:rPr>
          <w:rStyle w:val="Bodytext"/>
          <w:rFonts w:cs="Times New Roman"/>
          <w:color w:val="000000"/>
          <w:sz w:val="24"/>
          <w:szCs w:val="24"/>
          <w:lang w:eastAsia="fr-FR"/>
        </w:rPr>
        <w:t xml:space="preserve">ir </w:t>
      </w:r>
      <w:r>
        <w:rPr>
          <w:rStyle w:val="Bodytext"/>
          <w:rFonts w:cs="Times New Roman"/>
          <w:color w:val="000000"/>
          <w:sz w:val="24"/>
          <w:szCs w:val="24"/>
          <w:lang w:eastAsia="fr-FR"/>
        </w:rPr>
        <w:t xml:space="preserve">vystymuisi, kad būtų galiausiai suformuotų jos substanciją ir </w:t>
      </w:r>
      <w:r w:rsidRPr="006E5F8B">
        <w:rPr>
          <w:rStyle w:val="Bodytext"/>
          <w:rFonts w:cs="Times New Roman"/>
          <w:color w:val="000000"/>
          <w:sz w:val="24"/>
          <w:szCs w:val="24"/>
          <w:lang w:eastAsia="fr-FR"/>
        </w:rPr>
        <w:t xml:space="preserve">paskirtį? Arba, priešingai, </w:t>
      </w:r>
      <w:r>
        <w:rPr>
          <w:rStyle w:val="Bodytext"/>
          <w:rFonts w:cs="Times New Roman"/>
          <w:color w:val="000000"/>
          <w:sz w:val="24"/>
          <w:szCs w:val="24"/>
          <w:lang w:eastAsia="fr-FR"/>
        </w:rPr>
        <w:t>ar P</w:t>
      </w:r>
      <w:r w:rsidRPr="006E5F8B">
        <w:rPr>
          <w:rStyle w:val="Bodytext"/>
          <w:rFonts w:cs="Times New Roman"/>
          <w:color w:val="000000"/>
          <w:sz w:val="24"/>
          <w:szCs w:val="24"/>
          <w:lang w:eastAsia="fr-FR"/>
        </w:rPr>
        <w:t xml:space="preserve">enkiaknygė nuo pat pradžių </w:t>
      </w:r>
      <w:r>
        <w:rPr>
          <w:rStyle w:val="Bodytext"/>
          <w:rFonts w:cs="Times New Roman"/>
          <w:color w:val="000000"/>
          <w:sz w:val="24"/>
          <w:szCs w:val="24"/>
          <w:lang w:eastAsia="fr-FR"/>
        </w:rPr>
        <w:t xml:space="preserve">yra </w:t>
      </w:r>
      <w:r w:rsidRPr="007308B9">
        <w:rPr>
          <w:rStyle w:val="Bodytext"/>
          <w:rFonts w:cs="Times New Roman"/>
          <w:i/>
          <w:iCs/>
          <w:color w:val="000000"/>
          <w:sz w:val="24"/>
          <w:szCs w:val="24"/>
          <w:lang w:eastAsia="fr-FR"/>
        </w:rPr>
        <w:t>Įstatymas</w:t>
      </w:r>
      <w:r>
        <w:rPr>
          <w:rStyle w:val="Bodytext"/>
          <w:rFonts w:cs="Times New Roman"/>
          <w:color w:val="000000"/>
          <w:sz w:val="24"/>
          <w:szCs w:val="24"/>
          <w:lang w:eastAsia="fr-FR"/>
        </w:rPr>
        <w:t xml:space="preserve">, </w:t>
      </w:r>
      <w:r w:rsidRPr="006E5F8B">
        <w:rPr>
          <w:rStyle w:val="Bodytext"/>
          <w:rFonts w:cs="Times New Roman"/>
          <w:color w:val="000000"/>
          <w:sz w:val="24"/>
          <w:szCs w:val="24"/>
          <w:lang w:eastAsia="fr-FR"/>
        </w:rPr>
        <w:t>t</w:t>
      </w:r>
      <w:r>
        <w:rPr>
          <w:rStyle w:val="Bodytext"/>
          <w:rFonts w:cs="Times New Roman"/>
          <w:color w:val="000000"/>
          <w:sz w:val="24"/>
          <w:szCs w:val="24"/>
          <w:lang w:eastAsia="fr-FR"/>
        </w:rPr>
        <w:t>.</w:t>
      </w:r>
      <w:r w:rsidRPr="006E5F8B">
        <w:rPr>
          <w:rStyle w:val="Bodytext"/>
          <w:rFonts w:cs="Times New Roman"/>
          <w:color w:val="000000"/>
          <w:sz w:val="24"/>
          <w:szCs w:val="24"/>
          <w:lang w:eastAsia="fr-FR"/>
        </w:rPr>
        <w:t>y</w:t>
      </w:r>
      <w:r>
        <w:rPr>
          <w:rStyle w:val="Bodytext"/>
          <w:rFonts w:cs="Times New Roman"/>
          <w:color w:val="000000"/>
          <w:sz w:val="24"/>
          <w:szCs w:val="24"/>
          <w:lang w:eastAsia="fr-FR"/>
        </w:rPr>
        <w:t>.</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teisinė visuma, prie </w:t>
      </w:r>
      <w:r>
        <w:rPr>
          <w:rStyle w:val="Bodytext"/>
          <w:rFonts w:cs="Times New Roman"/>
          <w:color w:val="000000"/>
          <w:sz w:val="24"/>
          <w:szCs w:val="24"/>
          <w:lang w:eastAsia="fr-FR"/>
        </w:rPr>
        <w:lastRenderedPageBreak/>
        <w:t>kurios buv pridedama per</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šimtmečius vis sudėtingesnė pasakojimo struktūra</w:t>
      </w:r>
      <w:r w:rsidRPr="006E5F8B">
        <w:rPr>
          <w:rStyle w:val="Bodytext"/>
          <w:rFonts w:cs="Times New Roman"/>
          <w:color w:val="000000"/>
          <w:sz w:val="24"/>
          <w:szCs w:val="24"/>
          <w:lang w:eastAsia="fr-FR"/>
        </w:rPr>
        <w:t xml:space="preserve">? </w:t>
      </w:r>
    </w:p>
    <w:p w:rsidR="004F1449" w:rsidRPr="006E5F8B" w:rsidRDefault="004F1449" w:rsidP="004F1449">
      <w:pPr>
        <w:pStyle w:val="Bodytext1"/>
        <w:spacing w:after="0" w:line="240" w:lineRule="auto"/>
        <w:ind w:firstLine="0"/>
        <w:rPr>
          <w:rStyle w:val="Bodytext"/>
          <w:rFonts w:cs="Times New Roman"/>
          <w:color w:val="000000"/>
          <w:sz w:val="24"/>
          <w:szCs w:val="24"/>
          <w:lang w:eastAsia="fr-FR"/>
        </w:rPr>
      </w:pPr>
      <w:r w:rsidRPr="006E5F8B">
        <w:rPr>
          <w:rStyle w:val="Bodytext"/>
          <w:rFonts w:cs="Times New Roman"/>
          <w:color w:val="000000"/>
          <w:sz w:val="24"/>
          <w:szCs w:val="24"/>
          <w:lang w:eastAsia="fr-FR"/>
        </w:rPr>
        <w:t>Mes žinome, kad Wellhausen</w:t>
      </w:r>
      <w:r>
        <w:rPr>
          <w:rStyle w:val="Bodytext"/>
          <w:rFonts w:cs="Times New Roman"/>
          <w:color w:val="000000"/>
          <w:sz w:val="24"/>
          <w:szCs w:val="24"/>
          <w:lang w:eastAsia="fr-FR"/>
        </w:rPr>
        <w:t>as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surentė </w:t>
      </w:r>
      <w:r w:rsidRPr="006E5F8B">
        <w:rPr>
          <w:rStyle w:val="Bodytext"/>
          <w:rFonts w:cs="Times New Roman"/>
          <w:color w:val="000000"/>
          <w:sz w:val="24"/>
          <w:szCs w:val="24"/>
          <w:lang w:eastAsia="fr-FR"/>
        </w:rPr>
        <w:t xml:space="preserve">savo santykinę šaltinių chronologiją daugiausia </w:t>
      </w:r>
      <w:r>
        <w:rPr>
          <w:rStyle w:val="Bodytext"/>
          <w:rFonts w:cs="Times New Roman"/>
          <w:color w:val="000000"/>
          <w:sz w:val="24"/>
          <w:szCs w:val="24"/>
          <w:lang w:eastAsia="fr-FR"/>
        </w:rPr>
        <w:t>remiantis pokyčiais</w:t>
      </w:r>
      <w:r w:rsidRPr="006E5F8B">
        <w:rPr>
          <w:rStyle w:val="Bodytext"/>
          <w:rFonts w:cs="Times New Roman"/>
          <w:color w:val="000000"/>
          <w:sz w:val="24"/>
          <w:szCs w:val="24"/>
          <w:lang w:eastAsia="fr-FR"/>
        </w:rPr>
        <w:t xml:space="preserve"> garbinimo</w:t>
      </w:r>
      <w:r>
        <w:rPr>
          <w:rStyle w:val="Bodytext"/>
          <w:rFonts w:cs="Times New Roman"/>
          <w:color w:val="000000"/>
          <w:sz w:val="24"/>
          <w:szCs w:val="24"/>
          <w:lang w:eastAsia="fr-FR"/>
        </w:rPr>
        <w:t xml:space="preserve"> </w:t>
      </w:r>
      <w:r w:rsidRPr="006E5F8B">
        <w:rPr>
          <w:rStyle w:val="Bodytext"/>
          <w:rFonts w:cs="Times New Roman"/>
          <w:color w:val="000000"/>
          <w:sz w:val="24"/>
          <w:szCs w:val="24"/>
          <w:lang w:eastAsia="fr-FR"/>
        </w:rPr>
        <w:t xml:space="preserve">institucijose, </w:t>
      </w:r>
      <w:r>
        <w:rPr>
          <w:rStyle w:val="Bodytext"/>
          <w:rFonts w:cs="Times New Roman"/>
          <w:color w:val="000000"/>
          <w:sz w:val="24"/>
          <w:szCs w:val="24"/>
          <w:lang w:eastAsia="fr-FR"/>
        </w:rPr>
        <w:t>kokia jis atsispindi teisiniuose tekstuose</w:t>
      </w:r>
      <w:r w:rsidRPr="00C84347">
        <w:rPr>
          <w:rStyle w:val="Bodytext"/>
          <w:rFonts w:cs="Times New Roman"/>
          <w:color w:val="000000"/>
          <w:sz w:val="24"/>
          <w:szCs w:val="24"/>
          <w:vertAlign w:val="superscript"/>
          <w:lang w:eastAsia="fr-FR"/>
        </w:rPr>
        <w:footnoteReference w:id="271"/>
      </w:r>
      <w:r w:rsidRPr="006E5F8B">
        <w:rPr>
          <w:rStyle w:val="Bodytext"/>
          <w:rFonts w:cs="Times New Roman"/>
          <w:color w:val="000000"/>
          <w:sz w:val="24"/>
          <w:szCs w:val="24"/>
          <w:lang w:eastAsia="fr-FR"/>
        </w:rPr>
        <w:t xml:space="preserve">. Bet </w:t>
      </w:r>
      <w:r>
        <w:rPr>
          <w:rStyle w:val="Bodytext"/>
          <w:rFonts w:cs="Times New Roman"/>
          <w:color w:val="000000"/>
          <w:sz w:val="24"/>
          <w:szCs w:val="24"/>
          <w:lang w:eastAsia="fr-FR"/>
        </w:rPr>
        <w:t xml:space="preserve">pademonstruojant, </w:t>
      </w:r>
      <w:r w:rsidRPr="006E5F8B">
        <w:rPr>
          <w:rStyle w:val="Bodytext"/>
          <w:rFonts w:cs="Times New Roman"/>
          <w:color w:val="000000"/>
          <w:sz w:val="24"/>
          <w:szCs w:val="24"/>
          <w:lang w:eastAsia="fr-FR"/>
        </w:rPr>
        <w:t>po Graf</w:t>
      </w:r>
      <w:r>
        <w:rPr>
          <w:rStyle w:val="Bodytext"/>
          <w:rFonts w:cs="Times New Roman"/>
          <w:color w:val="000000"/>
          <w:sz w:val="24"/>
          <w:szCs w:val="24"/>
          <w:lang w:eastAsia="fr-FR"/>
        </w:rPr>
        <w:t>o</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kad kunigiška teisė, </w:t>
      </w:r>
      <w:r w:rsidRPr="006E5F8B">
        <w:rPr>
          <w:rStyle w:val="Bodytext"/>
          <w:rFonts w:cs="Times New Roman"/>
          <w:color w:val="000000"/>
          <w:sz w:val="24"/>
          <w:szCs w:val="24"/>
          <w:lang w:eastAsia="fr-FR"/>
        </w:rPr>
        <w:t xml:space="preserve">kaip </w:t>
      </w:r>
      <w:r>
        <w:rPr>
          <w:rStyle w:val="Bodytext"/>
          <w:rFonts w:cs="Times New Roman"/>
          <w:color w:val="000000"/>
          <w:sz w:val="24"/>
          <w:szCs w:val="24"/>
          <w:lang w:eastAsia="fr-FR"/>
        </w:rPr>
        <w:t>ir Pakartoto Įstatymo teisė</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buvo vėlyvi elementai, lyginant su</w:t>
      </w:r>
      <w:r w:rsidRPr="006E5F8B">
        <w:rPr>
          <w:rStyle w:val="Bodytext"/>
          <w:rFonts w:cs="Times New Roman"/>
          <w:color w:val="000000"/>
          <w:sz w:val="24"/>
          <w:szCs w:val="24"/>
          <w:lang w:eastAsia="fr-FR"/>
        </w:rPr>
        <w:t xml:space="preserve"> senų</w:t>
      </w:r>
      <w:r>
        <w:rPr>
          <w:rStyle w:val="Bodytext"/>
          <w:rFonts w:cs="Times New Roman"/>
          <w:color w:val="000000"/>
          <w:sz w:val="24"/>
          <w:szCs w:val="24"/>
          <w:lang w:eastAsia="fr-FR"/>
        </w:rPr>
        <w:t>jų naratyvų šaltiniais</w:t>
      </w:r>
      <w:r w:rsidRPr="006E5F8B">
        <w:rPr>
          <w:rStyle w:val="Bodytext"/>
          <w:rFonts w:cs="Times New Roman"/>
          <w:color w:val="000000"/>
          <w:sz w:val="24"/>
          <w:szCs w:val="24"/>
          <w:lang w:eastAsia="fr-FR"/>
        </w:rPr>
        <w:t xml:space="preserve">, jis prisidėjo prie </w:t>
      </w:r>
      <w:r>
        <w:rPr>
          <w:rStyle w:val="Bodytext"/>
          <w:rFonts w:cs="Times New Roman"/>
          <w:color w:val="000000"/>
          <w:sz w:val="24"/>
          <w:szCs w:val="24"/>
          <w:lang w:eastAsia="fr-FR"/>
        </w:rPr>
        <w:t>to, kad dėmesys</w:t>
      </w:r>
      <w:r w:rsidRPr="006E5F8B">
        <w:rPr>
          <w:rStyle w:val="Bodytext"/>
          <w:rFonts w:cs="Times New Roman"/>
          <w:color w:val="000000"/>
          <w:sz w:val="24"/>
          <w:szCs w:val="24"/>
          <w:lang w:eastAsia="fr-FR"/>
        </w:rPr>
        <w:t xml:space="preserve"> per</w:t>
      </w:r>
      <w:r>
        <w:rPr>
          <w:rStyle w:val="Bodytext"/>
          <w:rFonts w:cs="Times New Roman"/>
          <w:color w:val="000000"/>
          <w:sz w:val="24"/>
          <w:szCs w:val="24"/>
          <w:lang w:eastAsia="fr-FR"/>
        </w:rPr>
        <w:t>sikėlė prie pasakojimo tekstų analizės</w:t>
      </w:r>
      <w:r w:rsidRPr="006E5F8B">
        <w:rPr>
          <w:rStyle w:val="Bodytext"/>
          <w:rFonts w:cs="Times New Roman"/>
          <w:color w:val="000000"/>
          <w:sz w:val="24"/>
          <w:szCs w:val="24"/>
          <w:lang w:eastAsia="fr-FR"/>
        </w:rPr>
        <w:t>. Noth</w:t>
      </w:r>
      <w:r>
        <w:rPr>
          <w:rStyle w:val="Bodytext"/>
          <w:rFonts w:cs="Times New Roman"/>
          <w:color w:val="000000"/>
          <w:sz w:val="24"/>
          <w:szCs w:val="24"/>
          <w:lang w:eastAsia="fr-FR"/>
        </w:rPr>
        <w:t>ui net P šaltinis turėjo</w:t>
      </w:r>
      <w:r w:rsidRPr="006E5F8B">
        <w:rPr>
          <w:rStyle w:val="Bodytext"/>
          <w:rFonts w:cs="Times New Roman"/>
          <w:color w:val="000000"/>
          <w:sz w:val="24"/>
          <w:szCs w:val="24"/>
          <w:lang w:eastAsia="fr-FR"/>
        </w:rPr>
        <w:t xml:space="preserve"> būti </w:t>
      </w:r>
      <w:r>
        <w:rPr>
          <w:rStyle w:val="Bodytext"/>
          <w:rFonts w:cs="Times New Roman"/>
          <w:color w:val="000000"/>
          <w:sz w:val="24"/>
          <w:szCs w:val="24"/>
          <w:lang w:eastAsia="fr-FR"/>
        </w:rPr>
        <w:t xml:space="preserve">charakterizuotas </w:t>
      </w:r>
      <w:r w:rsidRPr="006E5F8B">
        <w:rPr>
          <w:rStyle w:val="Bodytext"/>
          <w:rFonts w:cs="Times New Roman"/>
          <w:color w:val="000000"/>
          <w:sz w:val="24"/>
          <w:szCs w:val="24"/>
          <w:lang w:eastAsia="fr-FR"/>
        </w:rPr>
        <w:t xml:space="preserve">visų pirma kaip "Erzählung", tai yra kaip </w:t>
      </w:r>
      <w:r w:rsidRPr="004F1449">
        <w:rPr>
          <w:rStyle w:val="Bodytext"/>
          <w:rFonts w:cs="Times New Roman"/>
          <w:i/>
          <w:iCs/>
          <w:color w:val="000000"/>
          <w:sz w:val="24"/>
          <w:szCs w:val="24"/>
          <w:lang w:eastAsia="fr-FR"/>
        </w:rPr>
        <w:t>istorija</w:t>
      </w:r>
      <w:r w:rsidRPr="00C84347">
        <w:rPr>
          <w:rStyle w:val="FootnoteReference"/>
          <w:rFonts w:cs="Times New Roman"/>
          <w:i/>
          <w:iCs/>
          <w:color w:val="000000"/>
          <w:sz w:val="24"/>
          <w:szCs w:val="24"/>
          <w:shd w:val="clear" w:color="auto" w:fill="FFFFFF"/>
          <w:lang w:eastAsia="fr-FR"/>
        </w:rPr>
        <w:footnoteReference w:id="272"/>
      </w:r>
      <w:r>
        <w:rPr>
          <w:rStyle w:val="Bodytext"/>
          <w:rFonts w:cs="Times New Roman"/>
          <w:color w:val="000000"/>
          <w:sz w:val="24"/>
          <w:szCs w:val="24"/>
          <w:lang w:eastAsia="fr-FR"/>
        </w:rPr>
        <w:t>. Tai netrukdė</w:t>
      </w:r>
      <w:r w:rsidRPr="006E5F8B">
        <w:rPr>
          <w:rStyle w:val="Bodytext"/>
          <w:rFonts w:cs="Times New Roman"/>
          <w:color w:val="000000"/>
          <w:sz w:val="24"/>
          <w:szCs w:val="24"/>
          <w:lang w:eastAsia="fr-FR"/>
        </w:rPr>
        <w:t>, žinoma, Noth</w:t>
      </w:r>
      <w:r>
        <w:rPr>
          <w:rStyle w:val="Bodytext"/>
          <w:rFonts w:cs="Times New Roman"/>
          <w:color w:val="000000"/>
          <w:sz w:val="24"/>
          <w:szCs w:val="24"/>
          <w:lang w:eastAsia="fr-FR"/>
        </w:rPr>
        <w:t>ui ir jo amžininkams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laikyti kai kurias kolekcijas įstatymų kaip labai senovinius</w:t>
      </w:r>
      <w:r w:rsidRPr="00C84347">
        <w:rPr>
          <w:rStyle w:val="Bodytext"/>
          <w:rFonts w:cs="Times New Roman"/>
          <w:color w:val="000000"/>
          <w:sz w:val="24"/>
          <w:szCs w:val="24"/>
          <w:vertAlign w:val="superscript"/>
          <w:lang w:eastAsia="fr-FR"/>
        </w:rPr>
        <w:footnoteReference w:id="273"/>
      </w:r>
      <w:r w:rsidRPr="006E5F8B">
        <w:rPr>
          <w:rStyle w:val="Bodytext"/>
          <w:rFonts w:cs="Times New Roman"/>
          <w:color w:val="000000"/>
          <w:sz w:val="24"/>
          <w:szCs w:val="24"/>
          <w:lang w:eastAsia="fr-FR"/>
        </w:rPr>
        <w:t xml:space="preserve">, tačiau, kalbant </w:t>
      </w:r>
      <w:r>
        <w:rPr>
          <w:rStyle w:val="Bodytext"/>
          <w:rFonts w:cs="Times New Roman"/>
          <w:color w:val="000000"/>
          <w:sz w:val="24"/>
          <w:szCs w:val="24"/>
          <w:lang w:eastAsia="fr-FR"/>
        </w:rPr>
        <w:t>apie tekstų hierarchiją, įstatymai</w:t>
      </w:r>
      <w:r w:rsidRPr="006E5F8B">
        <w:rPr>
          <w:rStyle w:val="Bodytext"/>
          <w:rFonts w:cs="Times New Roman"/>
          <w:color w:val="000000"/>
          <w:sz w:val="24"/>
          <w:szCs w:val="24"/>
          <w:lang w:eastAsia="fr-FR"/>
        </w:rPr>
        <w:t xml:space="preserve"> buvo "</w:t>
      </w:r>
      <w:r>
        <w:rPr>
          <w:rStyle w:val="Bodytext"/>
          <w:rFonts w:cs="Times New Roman"/>
          <w:color w:val="000000"/>
          <w:sz w:val="24"/>
          <w:szCs w:val="24"/>
          <w:lang w:eastAsia="fr-FR"/>
        </w:rPr>
        <w:t>antriniai</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lyginant su pasakojimais</w:t>
      </w:r>
      <w:r w:rsidRPr="00C84347">
        <w:rPr>
          <w:rStyle w:val="Bodytext"/>
          <w:rFonts w:cs="Times New Roman"/>
          <w:color w:val="000000"/>
          <w:sz w:val="24"/>
          <w:szCs w:val="24"/>
          <w:vertAlign w:val="superscript"/>
          <w:lang w:eastAsia="fr-FR"/>
        </w:rPr>
        <w:footnoteReference w:id="274"/>
      </w:r>
      <w:r>
        <w:rPr>
          <w:rStyle w:val="Bodytext"/>
          <w:rFonts w:cs="Times New Roman"/>
          <w:color w:val="000000"/>
          <w:sz w:val="24"/>
          <w:szCs w:val="24"/>
          <w:lang w:eastAsia="fr-FR"/>
        </w:rPr>
        <w:t>. [68]</w:t>
      </w:r>
      <w:r w:rsidRPr="006E5F8B">
        <w:rPr>
          <w:rStyle w:val="Bodytext"/>
          <w:rFonts w:cs="Times New Roman"/>
          <w:color w:val="000000"/>
          <w:sz w:val="24"/>
          <w:szCs w:val="24"/>
          <w:lang w:eastAsia="fr-FR"/>
        </w:rPr>
        <w:t xml:space="preserve"> </w:t>
      </w:r>
    </w:p>
    <w:p w:rsidR="00AB6193" w:rsidRPr="006E5F8B" w:rsidRDefault="00AB6193" w:rsidP="00AB6193">
      <w:pPr>
        <w:pStyle w:val="Bodytext1"/>
        <w:spacing w:after="0" w:line="240" w:lineRule="auto"/>
        <w:ind w:firstLine="0"/>
        <w:rPr>
          <w:rStyle w:val="Bodytext"/>
          <w:rFonts w:cs="Times New Roman"/>
          <w:color w:val="000000"/>
          <w:sz w:val="24"/>
          <w:szCs w:val="24"/>
          <w:lang w:eastAsia="fr-FR"/>
        </w:rPr>
      </w:pPr>
      <w:r w:rsidRPr="006E5F8B">
        <w:rPr>
          <w:rStyle w:val="Bodytext"/>
          <w:rFonts w:cs="Times New Roman"/>
          <w:color w:val="000000"/>
          <w:sz w:val="24"/>
          <w:szCs w:val="24"/>
          <w:lang w:eastAsia="fr-FR"/>
        </w:rPr>
        <w:t>Ar</w:t>
      </w:r>
      <w:r>
        <w:rPr>
          <w:rStyle w:val="Bodytext"/>
          <w:rFonts w:cs="Times New Roman"/>
          <w:color w:val="000000"/>
          <w:sz w:val="24"/>
          <w:szCs w:val="24"/>
          <w:lang w:eastAsia="fr-FR"/>
        </w:rPr>
        <w:t>ba,</w:t>
      </w:r>
      <w:r w:rsidRPr="006E5F8B">
        <w:rPr>
          <w:rStyle w:val="Bodytext"/>
          <w:rFonts w:cs="Times New Roman"/>
          <w:color w:val="000000"/>
          <w:sz w:val="24"/>
          <w:szCs w:val="24"/>
          <w:lang w:eastAsia="fr-FR"/>
        </w:rPr>
        <w:t xml:space="preserve"> tai </w:t>
      </w:r>
      <w:r>
        <w:rPr>
          <w:rStyle w:val="Bodytext"/>
          <w:rFonts w:cs="Times New Roman"/>
          <w:color w:val="000000"/>
          <w:sz w:val="24"/>
          <w:szCs w:val="24"/>
          <w:lang w:eastAsia="fr-FR"/>
        </w:rPr>
        <w:t xml:space="preserve">ta </w:t>
      </w:r>
      <w:r w:rsidRPr="006E5F8B">
        <w:rPr>
          <w:rStyle w:val="Bodytext"/>
          <w:rFonts w:cs="Times New Roman"/>
          <w:color w:val="000000"/>
          <w:sz w:val="24"/>
          <w:szCs w:val="24"/>
          <w:lang w:eastAsia="fr-FR"/>
        </w:rPr>
        <w:t xml:space="preserve">prielaida, </w:t>
      </w:r>
      <w:r>
        <w:rPr>
          <w:rStyle w:val="Bodytext"/>
          <w:rFonts w:cs="Times New Roman"/>
          <w:color w:val="000000"/>
          <w:sz w:val="24"/>
          <w:szCs w:val="24"/>
          <w:lang w:eastAsia="fr-FR"/>
        </w:rPr>
        <w:t>kuria,</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ėmus </w:t>
      </w:r>
      <w:r w:rsidRPr="006E5F8B">
        <w:rPr>
          <w:rStyle w:val="Bodytext"/>
          <w:rFonts w:cs="Times New Roman"/>
          <w:color w:val="000000"/>
          <w:sz w:val="24"/>
          <w:szCs w:val="24"/>
          <w:lang w:eastAsia="fr-FR"/>
        </w:rPr>
        <w:t>vėl</w:t>
      </w:r>
      <w:r>
        <w:rPr>
          <w:rStyle w:val="Bodytext"/>
          <w:rFonts w:cs="Times New Roman"/>
          <w:color w:val="000000"/>
          <w:sz w:val="24"/>
          <w:szCs w:val="24"/>
          <w:lang w:eastAsia="fr-FR"/>
        </w:rPr>
        <w:t>ai</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datuoti pagrindinius pasakojimo rinkinius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kai kurie autoriai ėmė</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abejoti</w:t>
      </w:r>
      <w:r w:rsidRPr="006E5F8B">
        <w:rPr>
          <w:rStyle w:val="Bodytext"/>
          <w:rFonts w:cs="Times New Roman"/>
          <w:color w:val="000000"/>
          <w:sz w:val="24"/>
          <w:szCs w:val="24"/>
          <w:lang w:eastAsia="fr-FR"/>
        </w:rPr>
        <w:t xml:space="preserve">. Dėl Pakartoto Įstatymo </w:t>
      </w:r>
      <w:r>
        <w:rPr>
          <w:rStyle w:val="Bodytext"/>
          <w:rFonts w:cs="Times New Roman"/>
          <w:color w:val="000000"/>
          <w:sz w:val="24"/>
          <w:szCs w:val="24"/>
          <w:lang w:eastAsia="fr-FR"/>
        </w:rPr>
        <w:t>vystymosi, jau seniai buvo postuluota, kad dažn</w:t>
      </w:r>
      <w:r w:rsidRPr="006E5F8B">
        <w:rPr>
          <w:rStyle w:val="Bodytext"/>
          <w:rFonts w:cs="Times New Roman"/>
          <w:color w:val="000000"/>
          <w:sz w:val="24"/>
          <w:szCs w:val="24"/>
          <w:lang w:eastAsia="fr-FR"/>
        </w:rPr>
        <w:t xml:space="preserve">i </w:t>
      </w:r>
      <w:r>
        <w:rPr>
          <w:rStyle w:val="Bodytext"/>
          <w:rFonts w:cs="Times New Roman"/>
          <w:color w:val="000000"/>
          <w:sz w:val="24"/>
          <w:szCs w:val="24"/>
          <w:lang w:eastAsia="fr-FR"/>
        </w:rPr>
        <w:t>pasakojimo priminimai</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kilo </w:t>
      </w:r>
      <w:r w:rsidRPr="006E5F8B">
        <w:rPr>
          <w:rStyle w:val="Bodytext"/>
          <w:rFonts w:cs="Times New Roman"/>
          <w:color w:val="000000"/>
          <w:sz w:val="24"/>
          <w:szCs w:val="24"/>
          <w:lang w:eastAsia="fr-FR"/>
        </w:rPr>
        <w:t xml:space="preserve">iš </w:t>
      </w:r>
      <w:r>
        <w:rPr>
          <w:rStyle w:val="Bodytext"/>
          <w:rFonts w:cs="Times New Roman"/>
          <w:color w:val="000000"/>
          <w:sz w:val="24"/>
          <w:szCs w:val="24"/>
          <w:lang w:eastAsia="fr-FR"/>
        </w:rPr>
        <w:t xml:space="preserve">homiletinės redakcijos, kuri turėjo struktūruoti ir supinti </w:t>
      </w:r>
      <w:r w:rsidRPr="006E5F8B">
        <w:rPr>
          <w:rStyle w:val="Bodytext"/>
          <w:rFonts w:cs="Times New Roman"/>
          <w:color w:val="000000"/>
          <w:sz w:val="24"/>
          <w:szCs w:val="24"/>
          <w:lang w:eastAsia="fr-FR"/>
        </w:rPr>
        <w:t xml:space="preserve">su </w:t>
      </w:r>
      <w:r>
        <w:rPr>
          <w:rStyle w:val="Bodytext"/>
          <w:rFonts w:cs="Times New Roman"/>
          <w:color w:val="000000"/>
          <w:sz w:val="24"/>
          <w:szCs w:val="24"/>
          <w:lang w:eastAsia="fr-FR"/>
        </w:rPr>
        <w:t>ankstesnių amžių įstatymų kolekcija</w:t>
      </w:r>
      <w:r w:rsidRPr="006E5F8B">
        <w:rPr>
          <w:rStyle w:val="Bodytext"/>
          <w:rFonts w:cs="Times New Roman"/>
          <w:color w:val="000000"/>
          <w:sz w:val="24"/>
          <w:szCs w:val="24"/>
          <w:lang w:eastAsia="fr-FR"/>
        </w:rPr>
        <w:t>.</w:t>
      </w:r>
      <w:r>
        <w:rPr>
          <w:rStyle w:val="Bodytext"/>
          <w:rFonts w:cs="Times New Roman"/>
          <w:color w:val="000000"/>
          <w:sz w:val="24"/>
          <w:szCs w:val="24"/>
          <w:lang w:eastAsia="fr-FR"/>
        </w:rPr>
        <w:t xml:space="preserve"> Ar t</w:t>
      </w:r>
      <w:r w:rsidRPr="006E5F8B">
        <w:rPr>
          <w:rStyle w:val="Bodytext"/>
          <w:rFonts w:cs="Times New Roman"/>
          <w:color w:val="000000"/>
          <w:sz w:val="24"/>
          <w:szCs w:val="24"/>
          <w:lang w:eastAsia="fr-FR"/>
        </w:rPr>
        <w:t xml:space="preserve">as pats principas, </w:t>
      </w:r>
      <w:r>
        <w:rPr>
          <w:rStyle w:val="Bodytext"/>
          <w:rFonts w:cs="Times New Roman"/>
          <w:color w:val="000000"/>
          <w:sz w:val="24"/>
          <w:szCs w:val="24"/>
          <w:lang w:eastAsia="fr-FR"/>
        </w:rPr>
        <w:t xml:space="preserve">tai yra </w:t>
      </w:r>
      <w:r w:rsidRPr="006E5F8B">
        <w:rPr>
          <w:rStyle w:val="Bodytext"/>
          <w:rFonts w:cs="Times New Roman"/>
          <w:color w:val="000000"/>
          <w:sz w:val="24"/>
          <w:szCs w:val="24"/>
          <w:lang w:eastAsia="fr-FR"/>
        </w:rPr>
        <w:t>naujas klausimas, ne</w:t>
      </w:r>
      <w:r>
        <w:rPr>
          <w:rStyle w:val="Bodytext"/>
          <w:rFonts w:cs="Times New Roman"/>
          <w:color w:val="000000"/>
          <w:sz w:val="24"/>
          <w:szCs w:val="24"/>
          <w:lang w:eastAsia="fr-FR"/>
        </w:rPr>
        <w:t>būtų taikomas Penkiaknygei kaip visumai?</w:t>
      </w:r>
      <w:r w:rsidRPr="00C84347">
        <w:rPr>
          <w:rStyle w:val="FootnoteReference"/>
          <w:rFonts w:cs="Times New Roman"/>
          <w:color w:val="000000"/>
          <w:sz w:val="24"/>
          <w:szCs w:val="24"/>
          <w:shd w:val="clear" w:color="auto" w:fill="FFFFFF"/>
          <w:lang w:eastAsia="fr-FR"/>
        </w:rPr>
        <w:t xml:space="preserve"> </w:t>
      </w:r>
      <w:r w:rsidRPr="00C84347">
        <w:rPr>
          <w:rStyle w:val="FootnoteReference"/>
          <w:rFonts w:cs="Times New Roman"/>
          <w:color w:val="000000"/>
          <w:sz w:val="24"/>
          <w:szCs w:val="24"/>
          <w:shd w:val="clear" w:color="auto" w:fill="FFFFFF"/>
          <w:lang w:eastAsia="fr-FR"/>
        </w:rPr>
        <w:footnoteReference w:id="275"/>
      </w:r>
      <w:r>
        <w:rPr>
          <w:rStyle w:val="Bodytext"/>
          <w:rFonts w:cs="Times New Roman"/>
          <w:color w:val="000000"/>
          <w:sz w:val="24"/>
          <w:szCs w:val="24"/>
          <w:lang w:eastAsia="fr-FR"/>
        </w:rPr>
        <w:t xml:space="preserve"> Tą bet kuriuo atveju</w:t>
      </w:r>
      <w:r w:rsidRPr="006E5F8B">
        <w:rPr>
          <w:rStyle w:val="Bodytext"/>
          <w:rFonts w:cs="Times New Roman"/>
          <w:color w:val="000000"/>
          <w:sz w:val="24"/>
          <w:szCs w:val="24"/>
          <w:lang w:eastAsia="fr-FR"/>
        </w:rPr>
        <w:t xml:space="preserve"> gina B</w:t>
      </w:r>
      <w:r>
        <w:rPr>
          <w:rStyle w:val="Bodytext"/>
          <w:rFonts w:cs="Times New Roman"/>
          <w:color w:val="000000"/>
          <w:sz w:val="24"/>
          <w:szCs w:val="24"/>
          <w:lang w:eastAsia="fr-FR"/>
        </w:rPr>
        <w:t>.</w:t>
      </w:r>
      <w:r w:rsidRPr="006E5F8B">
        <w:rPr>
          <w:rStyle w:val="Bodytext"/>
          <w:rFonts w:cs="Times New Roman"/>
          <w:color w:val="000000"/>
          <w:sz w:val="24"/>
          <w:szCs w:val="24"/>
          <w:lang w:eastAsia="fr-FR"/>
        </w:rPr>
        <w:t>J</w:t>
      </w:r>
      <w:r>
        <w:rPr>
          <w:rStyle w:val="Bodytext"/>
          <w:rFonts w:cs="Times New Roman"/>
          <w:color w:val="000000"/>
          <w:sz w:val="24"/>
          <w:szCs w:val="24"/>
          <w:lang w:eastAsia="fr-FR"/>
        </w:rPr>
        <w:t>.</w:t>
      </w:r>
      <w:r w:rsidRPr="006E5F8B">
        <w:rPr>
          <w:rStyle w:val="Bodytext"/>
          <w:rFonts w:cs="Times New Roman"/>
          <w:color w:val="000000"/>
          <w:sz w:val="24"/>
          <w:szCs w:val="24"/>
          <w:lang w:eastAsia="fr-FR"/>
        </w:rPr>
        <w:t xml:space="preserve"> Diebner</w:t>
      </w:r>
      <w:r>
        <w:rPr>
          <w:rStyle w:val="Bodytext"/>
          <w:rFonts w:cs="Times New Roman"/>
          <w:color w:val="000000"/>
          <w:sz w:val="24"/>
          <w:szCs w:val="24"/>
          <w:lang w:eastAsia="fr-FR"/>
        </w:rPr>
        <w:t>is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Pasisiūlant </w:t>
      </w:r>
      <w:r w:rsidRPr="006E5F8B">
        <w:rPr>
          <w:rStyle w:val="Bodytext"/>
          <w:rFonts w:cs="Times New Roman"/>
          <w:color w:val="000000"/>
          <w:sz w:val="24"/>
          <w:szCs w:val="24"/>
          <w:lang w:eastAsia="fr-FR"/>
        </w:rPr>
        <w:t xml:space="preserve">rimtai </w:t>
      </w:r>
      <w:r>
        <w:rPr>
          <w:rStyle w:val="Bodytext"/>
          <w:rFonts w:cs="Times New Roman"/>
          <w:color w:val="000000"/>
          <w:sz w:val="24"/>
          <w:szCs w:val="24"/>
          <w:lang w:eastAsia="fr-FR"/>
        </w:rPr>
        <w:t xml:space="preserve">žiūrėti į </w:t>
      </w:r>
      <w:r w:rsidRPr="006E5F8B">
        <w:rPr>
          <w:rStyle w:val="Bodytext"/>
          <w:rFonts w:cs="Times New Roman"/>
          <w:color w:val="000000"/>
          <w:sz w:val="24"/>
          <w:szCs w:val="24"/>
          <w:lang w:eastAsia="fr-FR"/>
        </w:rPr>
        <w:t xml:space="preserve">žydų </w:t>
      </w:r>
      <w:r w:rsidRPr="00AB6193">
        <w:rPr>
          <w:rStyle w:val="Bodytext"/>
          <w:rFonts w:cs="Times New Roman"/>
          <w:i/>
          <w:iCs/>
          <w:color w:val="000000"/>
          <w:sz w:val="24"/>
          <w:szCs w:val="24"/>
          <w:lang w:eastAsia="fr-FR"/>
        </w:rPr>
        <w:t>Toros</w:t>
      </w:r>
      <w:r>
        <w:rPr>
          <w:rStyle w:val="Bodytext"/>
          <w:rFonts w:cs="Times New Roman"/>
          <w:color w:val="000000"/>
          <w:sz w:val="24"/>
          <w:szCs w:val="24"/>
          <w:lang w:eastAsia="fr-FR"/>
        </w:rPr>
        <w:t xml:space="preserve"> </w:t>
      </w:r>
      <w:r w:rsidRPr="006E5F8B">
        <w:rPr>
          <w:rStyle w:val="Bodytext"/>
          <w:rFonts w:cs="Times New Roman"/>
          <w:color w:val="000000"/>
          <w:sz w:val="24"/>
          <w:szCs w:val="24"/>
          <w:lang w:eastAsia="fr-FR"/>
        </w:rPr>
        <w:t>tradiciją, Diebner</w:t>
      </w:r>
      <w:r>
        <w:rPr>
          <w:rStyle w:val="Bodytext"/>
          <w:rFonts w:cs="Times New Roman"/>
          <w:color w:val="000000"/>
          <w:sz w:val="24"/>
          <w:szCs w:val="24"/>
          <w:lang w:eastAsia="fr-FR"/>
        </w:rPr>
        <w:t>is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laiko naratyvines </w:t>
      </w:r>
      <w:r w:rsidRPr="006E5F8B">
        <w:rPr>
          <w:rStyle w:val="Bodytext"/>
          <w:rFonts w:cs="Times New Roman"/>
          <w:color w:val="000000"/>
          <w:sz w:val="24"/>
          <w:szCs w:val="24"/>
          <w:lang w:eastAsia="fr-FR"/>
        </w:rPr>
        <w:t xml:space="preserve">Penkiaknygės </w:t>
      </w:r>
      <w:r>
        <w:rPr>
          <w:rStyle w:val="Bodytext"/>
          <w:rFonts w:cs="Times New Roman"/>
          <w:color w:val="000000"/>
          <w:sz w:val="24"/>
          <w:szCs w:val="24"/>
          <w:lang w:eastAsia="fr-FR"/>
        </w:rPr>
        <w:t>dalis</w:t>
      </w:r>
      <w:r w:rsidRPr="006E5F8B">
        <w:rPr>
          <w:rStyle w:val="Bodytext"/>
          <w:rFonts w:cs="Times New Roman"/>
          <w:color w:val="000000"/>
          <w:sz w:val="24"/>
          <w:szCs w:val="24"/>
          <w:lang w:eastAsia="fr-FR"/>
        </w:rPr>
        <w:t xml:space="preserve"> kaip aiškinam</w:t>
      </w:r>
      <w:r>
        <w:rPr>
          <w:rStyle w:val="Bodytext"/>
          <w:rFonts w:cs="Times New Roman"/>
          <w:color w:val="000000"/>
          <w:sz w:val="24"/>
          <w:szCs w:val="24"/>
          <w:lang w:eastAsia="fr-FR"/>
        </w:rPr>
        <w:t xml:space="preserve">ąjį struktūrą </w:t>
      </w:r>
      <w:r w:rsidRPr="006E5F8B">
        <w:rPr>
          <w:rStyle w:val="Bodytext"/>
          <w:rFonts w:cs="Times New Roman"/>
          <w:color w:val="000000"/>
          <w:sz w:val="24"/>
          <w:szCs w:val="24"/>
          <w:lang w:eastAsia="fr-FR"/>
        </w:rPr>
        <w:t xml:space="preserve">ir </w:t>
      </w:r>
      <w:r>
        <w:rPr>
          <w:rStyle w:val="Bodytext"/>
          <w:rFonts w:cs="Times New Roman"/>
          <w:color w:val="000000"/>
          <w:sz w:val="24"/>
          <w:szCs w:val="24"/>
          <w:lang w:eastAsia="fr-FR"/>
        </w:rPr>
        <w:t>homiletinę, kuris susikristalizavo aplink Įstatymą</w:t>
      </w:r>
      <w:r w:rsidRPr="006E5F8B">
        <w:rPr>
          <w:rStyle w:val="Bodytext"/>
          <w:rFonts w:cs="Times New Roman"/>
          <w:color w:val="000000"/>
          <w:sz w:val="24"/>
          <w:szCs w:val="24"/>
          <w:lang w:eastAsia="fr-FR"/>
        </w:rPr>
        <w:t>. Tai</w:t>
      </w:r>
      <w:r>
        <w:rPr>
          <w:rStyle w:val="Bodytext"/>
          <w:rFonts w:cs="Times New Roman"/>
          <w:color w:val="000000"/>
          <w:sz w:val="24"/>
          <w:szCs w:val="24"/>
          <w:lang w:eastAsia="fr-FR"/>
        </w:rPr>
        <w:t>p</w:t>
      </w:r>
      <w:r w:rsidRPr="006E5F8B">
        <w:rPr>
          <w:rStyle w:val="Bodytext"/>
          <w:rFonts w:cs="Times New Roman"/>
          <w:color w:val="000000"/>
          <w:sz w:val="24"/>
          <w:szCs w:val="24"/>
          <w:lang w:eastAsia="fr-FR"/>
        </w:rPr>
        <w:t xml:space="preserve"> da</w:t>
      </w:r>
      <w:r>
        <w:rPr>
          <w:rStyle w:val="Bodytext"/>
          <w:rFonts w:cs="Times New Roman"/>
          <w:color w:val="000000"/>
          <w:sz w:val="24"/>
          <w:szCs w:val="24"/>
          <w:lang w:eastAsia="fr-FR"/>
        </w:rPr>
        <w:t>uguma Pradžios tekstų būtų niekas</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kita kaip postegzilinio </w:t>
      </w:r>
      <w:r w:rsidRPr="006E5F8B">
        <w:rPr>
          <w:rStyle w:val="Bodytext"/>
          <w:rFonts w:cs="Times New Roman"/>
          <w:color w:val="000000"/>
          <w:sz w:val="24"/>
          <w:szCs w:val="24"/>
          <w:lang w:eastAsia="fr-FR"/>
        </w:rPr>
        <w:t xml:space="preserve">judaizmo </w:t>
      </w:r>
      <w:r w:rsidRPr="00AB6193">
        <w:rPr>
          <w:rStyle w:val="Bodytext"/>
          <w:rFonts w:cs="Times New Roman"/>
          <w:i/>
          <w:iCs/>
          <w:color w:val="000000"/>
          <w:sz w:val="24"/>
          <w:szCs w:val="24"/>
          <w:lang w:eastAsia="fr-FR"/>
        </w:rPr>
        <w:t>midrashim</w:t>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Torai</w:t>
      </w:r>
      <w:r w:rsidRPr="00C84347">
        <w:rPr>
          <w:rStyle w:val="FootnoteReference"/>
          <w:rFonts w:cs="Times New Roman"/>
          <w:color w:val="000000"/>
          <w:sz w:val="24"/>
          <w:szCs w:val="24"/>
          <w:shd w:val="clear" w:color="auto" w:fill="FFFFFF"/>
          <w:lang w:eastAsia="fr-FR"/>
        </w:rPr>
        <w:footnoteReference w:id="276"/>
      </w:r>
      <w:r w:rsidRPr="006E5F8B">
        <w:rPr>
          <w:rStyle w:val="Bodytext"/>
          <w:rFonts w:cs="Times New Roman"/>
          <w:color w:val="000000"/>
          <w:sz w:val="24"/>
          <w:szCs w:val="24"/>
          <w:lang w:eastAsia="fr-FR"/>
        </w:rPr>
        <w:t xml:space="preserve">. </w:t>
      </w:r>
      <w:r>
        <w:rPr>
          <w:rStyle w:val="Bodytext"/>
          <w:rFonts w:cs="Times New Roman"/>
          <w:color w:val="000000"/>
          <w:sz w:val="24"/>
          <w:szCs w:val="24"/>
          <w:lang w:eastAsia="fr-FR"/>
        </w:rPr>
        <w:t xml:space="preserve">Būtent </w:t>
      </w:r>
      <w:r w:rsidRPr="006E5F8B">
        <w:rPr>
          <w:rStyle w:val="Bodytext"/>
          <w:rFonts w:cs="Times New Roman"/>
          <w:color w:val="000000"/>
          <w:sz w:val="24"/>
          <w:szCs w:val="24"/>
          <w:lang w:eastAsia="fr-FR"/>
        </w:rPr>
        <w:t xml:space="preserve">Toros </w:t>
      </w:r>
      <w:r>
        <w:rPr>
          <w:rStyle w:val="Bodytext"/>
          <w:rFonts w:cs="Times New Roman"/>
          <w:color w:val="000000"/>
          <w:sz w:val="24"/>
          <w:szCs w:val="24"/>
          <w:lang w:eastAsia="fr-FR"/>
        </w:rPr>
        <w:t xml:space="preserve">pamaldumas </w:t>
      </w:r>
      <w:r w:rsidRPr="006E5F8B">
        <w:rPr>
          <w:rStyle w:val="Bodytext"/>
          <w:rFonts w:cs="Times New Roman"/>
          <w:color w:val="000000"/>
          <w:sz w:val="24"/>
          <w:szCs w:val="24"/>
          <w:lang w:eastAsia="fr-FR"/>
        </w:rPr>
        <w:t>("Thorafrömmigkeit</w:t>
      </w:r>
      <w:r>
        <w:rPr>
          <w:rStyle w:val="Bodytext"/>
          <w:rFonts w:cs="Times New Roman"/>
          <w:color w:val="000000"/>
          <w:sz w:val="24"/>
          <w:szCs w:val="24"/>
          <w:lang w:eastAsia="fr-FR"/>
        </w:rPr>
        <w:t xml:space="preserve">“) suteikia mums </w:t>
      </w:r>
      <w:r w:rsidRPr="006E5F8B">
        <w:rPr>
          <w:rStyle w:val="Bodytext"/>
          <w:rFonts w:cs="Times New Roman"/>
          <w:color w:val="000000"/>
          <w:sz w:val="24"/>
          <w:szCs w:val="24"/>
          <w:lang w:eastAsia="fr-FR"/>
        </w:rPr>
        <w:t>raktą iššifruoti</w:t>
      </w:r>
      <w:r>
        <w:rPr>
          <w:rStyle w:val="Bodytext"/>
          <w:rFonts w:cs="Times New Roman"/>
          <w:color w:val="000000"/>
          <w:sz w:val="24"/>
          <w:szCs w:val="24"/>
          <w:lang w:eastAsia="fr-FR"/>
        </w:rPr>
        <w:t xml:space="preserve"> Penkiaknygės kompoziciją</w:t>
      </w:r>
      <w:r w:rsidRPr="006E5F8B">
        <w:rPr>
          <w:rStyle w:val="Bodytext"/>
          <w:rFonts w:cs="Times New Roman"/>
          <w:color w:val="000000"/>
          <w:sz w:val="24"/>
          <w:szCs w:val="24"/>
          <w:lang w:eastAsia="fr-FR"/>
        </w:rPr>
        <w:t xml:space="preserve">. </w:t>
      </w:r>
    </w:p>
    <w:p w:rsidR="00E40DEC" w:rsidRPr="00C84347" w:rsidRDefault="00AB6193" w:rsidP="00AB6193">
      <w:pPr>
        <w:pStyle w:val="Bodytext1"/>
        <w:shd w:val="clear" w:color="auto" w:fill="auto"/>
        <w:spacing w:after="0" w:line="240" w:lineRule="auto"/>
        <w:ind w:firstLine="284"/>
        <w:rPr>
          <w:rStyle w:val="Bodytext"/>
          <w:rFonts w:cs="Times New Roman"/>
          <w:color w:val="000000"/>
          <w:sz w:val="24"/>
          <w:szCs w:val="24"/>
          <w:lang w:eastAsia="fr-FR"/>
        </w:rPr>
      </w:pPr>
      <w:r w:rsidRPr="006E5F8B">
        <w:rPr>
          <w:rStyle w:val="Bodytext"/>
          <w:rFonts w:cs="Times New Roman"/>
          <w:color w:val="000000"/>
          <w:sz w:val="24"/>
          <w:szCs w:val="24"/>
          <w:lang w:eastAsia="fr-FR"/>
        </w:rPr>
        <w:t>Ši po</w:t>
      </w:r>
      <w:r>
        <w:rPr>
          <w:rStyle w:val="Bodytext"/>
          <w:rFonts w:cs="Times New Roman"/>
          <w:color w:val="000000"/>
          <w:sz w:val="24"/>
          <w:szCs w:val="24"/>
          <w:lang w:eastAsia="fr-FR"/>
        </w:rPr>
        <w:t>zicija yra tikriausiai per daug ekscesyvi,</w:t>
      </w:r>
      <w:r w:rsidRPr="006E5F8B">
        <w:rPr>
          <w:rStyle w:val="Bodytext"/>
          <w:rFonts w:cs="Times New Roman"/>
          <w:color w:val="000000"/>
          <w:sz w:val="24"/>
          <w:szCs w:val="24"/>
          <w:lang w:eastAsia="fr-FR"/>
        </w:rPr>
        <w:t xml:space="preserve"> tačiau ji verčia mus </w:t>
      </w:r>
      <w:r>
        <w:rPr>
          <w:rStyle w:val="Bodytext"/>
          <w:rFonts w:cs="Times New Roman"/>
          <w:color w:val="000000"/>
          <w:sz w:val="24"/>
          <w:szCs w:val="24"/>
          <w:lang w:eastAsia="fr-FR"/>
        </w:rPr>
        <w:t>aiškiau suformuluoti santykių tarp "Įstatymo" ir "I</w:t>
      </w:r>
      <w:r w:rsidRPr="006E5F8B">
        <w:rPr>
          <w:rStyle w:val="Bodytext"/>
          <w:rFonts w:cs="Times New Roman"/>
          <w:color w:val="000000"/>
          <w:sz w:val="24"/>
          <w:szCs w:val="24"/>
          <w:lang w:eastAsia="fr-FR"/>
        </w:rPr>
        <w:t xml:space="preserve">storijos" </w:t>
      </w:r>
      <w:r>
        <w:rPr>
          <w:rStyle w:val="Bodytext"/>
          <w:rFonts w:cs="Times New Roman"/>
          <w:color w:val="000000"/>
          <w:sz w:val="24"/>
          <w:szCs w:val="24"/>
          <w:lang w:eastAsia="fr-FR"/>
        </w:rPr>
        <w:t xml:space="preserve">problemą, </w:t>
      </w:r>
      <w:r w:rsidRPr="006E5F8B">
        <w:rPr>
          <w:rStyle w:val="Bodytext"/>
          <w:rFonts w:cs="Times New Roman"/>
          <w:color w:val="000000"/>
          <w:sz w:val="24"/>
          <w:szCs w:val="24"/>
          <w:lang w:eastAsia="fr-FR"/>
        </w:rPr>
        <w:t xml:space="preserve">ir šių dviejų polių </w:t>
      </w:r>
      <w:r>
        <w:rPr>
          <w:rStyle w:val="Bodytext"/>
          <w:rFonts w:cs="Times New Roman"/>
          <w:color w:val="000000"/>
          <w:sz w:val="24"/>
          <w:szCs w:val="24"/>
          <w:lang w:eastAsia="fr-FR"/>
        </w:rPr>
        <w:t>Penkiaknygės formavime funkciją galutinėje redakcijoje</w:t>
      </w:r>
      <w:r w:rsidRPr="006E5F8B">
        <w:rPr>
          <w:rStyle w:val="Bodytext"/>
          <w:rFonts w:cs="Times New Roman"/>
          <w:color w:val="000000"/>
          <w:sz w:val="24"/>
          <w:szCs w:val="24"/>
          <w:lang w:eastAsia="fr-FR"/>
        </w:rPr>
        <w:t>.</w:t>
      </w:r>
    </w:p>
    <w:p w:rsidR="0025291B" w:rsidRPr="00C84347" w:rsidRDefault="0025291B" w:rsidP="00C70E3D">
      <w:pPr>
        <w:pStyle w:val="Bodytext1"/>
        <w:shd w:val="clear" w:color="auto" w:fill="auto"/>
        <w:spacing w:after="0" w:line="240" w:lineRule="auto"/>
        <w:ind w:firstLine="284"/>
        <w:rPr>
          <w:rFonts w:cs="Times New Roman"/>
          <w:sz w:val="24"/>
          <w:szCs w:val="24"/>
        </w:rPr>
      </w:pPr>
    </w:p>
    <w:p w:rsidR="00E40DEC" w:rsidRPr="00980E6B" w:rsidRDefault="0025291B" w:rsidP="00AB6193">
      <w:pPr>
        <w:pStyle w:val="Heading2"/>
        <w:rPr>
          <w:lang w:val="lt-LT"/>
        </w:rPr>
      </w:pPr>
      <w:r w:rsidRPr="00980E6B">
        <w:rPr>
          <w:rStyle w:val="Bodytext210pt1"/>
          <w:rFonts w:asciiTheme="majorHAnsi" w:hAnsiTheme="majorHAnsi"/>
          <w:b/>
          <w:bCs/>
          <w:sz w:val="26"/>
          <w:szCs w:val="26"/>
          <w:shd w:val="clear" w:color="auto" w:fill="auto"/>
          <w:lang w:val="lt-LT"/>
        </w:rPr>
        <w:t xml:space="preserve">7.2. </w:t>
      </w:r>
      <w:r w:rsidR="00AB6193" w:rsidRPr="00980E6B">
        <w:rPr>
          <w:rStyle w:val="Bodytext210pt1"/>
          <w:rFonts w:asciiTheme="majorHAnsi" w:hAnsiTheme="majorHAnsi"/>
          <w:b/>
          <w:bCs/>
          <w:sz w:val="26"/>
          <w:szCs w:val="26"/>
          <w:shd w:val="clear" w:color="auto" w:fill="auto"/>
          <w:lang w:val="lt-LT"/>
        </w:rPr>
        <w:t>Galutinės redakcijos problema</w:t>
      </w:r>
    </w:p>
    <w:p w:rsidR="00C17406" w:rsidRPr="00BA4740" w:rsidRDefault="00C17406" w:rsidP="00C17406">
      <w:pPr>
        <w:pStyle w:val="Bodytext1"/>
        <w:spacing w:after="0" w:line="240" w:lineRule="auto"/>
        <w:ind w:firstLine="0"/>
        <w:rPr>
          <w:rFonts w:cs="Times New Roman"/>
          <w:sz w:val="24"/>
          <w:szCs w:val="24"/>
        </w:rPr>
      </w:pPr>
      <w:r>
        <w:rPr>
          <w:rFonts w:cs="Times New Roman"/>
          <w:sz w:val="24"/>
          <w:szCs w:val="24"/>
        </w:rPr>
        <w:t>Tyrinėtojų susidomėjimas, matėme,</w:t>
      </w:r>
      <w:r w:rsidRPr="00BA4740">
        <w:rPr>
          <w:rFonts w:cs="Times New Roman"/>
          <w:sz w:val="24"/>
          <w:szCs w:val="24"/>
        </w:rPr>
        <w:t xml:space="preserve"> dabar </w:t>
      </w:r>
      <w:r>
        <w:rPr>
          <w:rFonts w:cs="Times New Roman"/>
          <w:sz w:val="24"/>
          <w:szCs w:val="24"/>
        </w:rPr>
        <w:t>nusikėlė į "galutinę formą</w:t>
      </w:r>
      <w:r w:rsidRPr="00BA4740">
        <w:rPr>
          <w:rFonts w:cs="Times New Roman"/>
          <w:sz w:val="24"/>
          <w:szCs w:val="24"/>
        </w:rPr>
        <w:t>" ("End</w:t>
      </w:r>
      <w:r w:rsidR="00A71365">
        <w:rPr>
          <w:rFonts w:cs="Times New Roman"/>
          <w:sz w:val="24"/>
          <w:szCs w:val="24"/>
        </w:rPr>
        <w:t>padavim</w:t>
      </w:r>
      <w:r w:rsidRPr="00BA4740">
        <w:rPr>
          <w:rFonts w:cs="Times New Roman"/>
          <w:sz w:val="24"/>
          <w:szCs w:val="24"/>
        </w:rPr>
        <w:t xml:space="preserve">alt") arba </w:t>
      </w:r>
      <w:r>
        <w:rPr>
          <w:rFonts w:cs="Times New Roman"/>
          <w:sz w:val="24"/>
          <w:szCs w:val="24"/>
        </w:rPr>
        <w:t>"k</w:t>
      </w:r>
      <w:r w:rsidRPr="00BA4740">
        <w:rPr>
          <w:rFonts w:cs="Times New Roman"/>
          <w:sz w:val="24"/>
          <w:szCs w:val="24"/>
        </w:rPr>
        <w:t>anon</w:t>
      </w:r>
      <w:r>
        <w:rPr>
          <w:rFonts w:cs="Times New Roman"/>
          <w:sz w:val="24"/>
          <w:szCs w:val="24"/>
        </w:rPr>
        <w:t>inę</w:t>
      </w:r>
      <w:r w:rsidRPr="00BA4740">
        <w:rPr>
          <w:rFonts w:cs="Times New Roman"/>
          <w:sz w:val="24"/>
          <w:szCs w:val="24"/>
        </w:rPr>
        <w:t>"</w:t>
      </w:r>
      <w:r w:rsidRPr="00C84347">
        <w:rPr>
          <w:rStyle w:val="FootnoteReference"/>
          <w:rFonts w:cs="Times New Roman"/>
          <w:color w:val="000000"/>
          <w:sz w:val="24"/>
          <w:szCs w:val="24"/>
          <w:shd w:val="clear" w:color="auto" w:fill="FFFFFF"/>
          <w:lang w:eastAsia="fr-FR"/>
        </w:rPr>
        <w:footnoteReference w:id="277"/>
      </w:r>
      <w:r w:rsidRPr="00BA4740">
        <w:rPr>
          <w:rFonts w:cs="Times New Roman"/>
          <w:sz w:val="24"/>
          <w:szCs w:val="24"/>
        </w:rPr>
        <w:t xml:space="preserve"> (69) Penkiaknygės</w:t>
      </w:r>
      <w:r>
        <w:rPr>
          <w:rFonts w:cs="Times New Roman"/>
          <w:sz w:val="24"/>
          <w:szCs w:val="24"/>
        </w:rPr>
        <w:t xml:space="preserve"> formą</w:t>
      </w:r>
      <w:r w:rsidRPr="00BA4740">
        <w:rPr>
          <w:rFonts w:cs="Times New Roman"/>
          <w:sz w:val="24"/>
          <w:szCs w:val="24"/>
        </w:rPr>
        <w:t xml:space="preserve">. Bet </w:t>
      </w:r>
      <w:r>
        <w:rPr>
          <w:rFonts w:cs="Times New Roman"/>
          <w:sz w:val="24"/>
          <w:szCs w:val="24"/>
        </w:rPr>
        <w:t>klausimų šiuo atveju daug: kaip atpažinti galutinę</w:t>
      </w:r>
      <w:r w:rsidRPr="00BA4740">
        <w:rPr>
          <w:rFonts w:cs="Times New Roman"/>
          <w:sz w:val="24"/>
          <w:szCs w:val="24"/>
        </w:rPr>
        <w:t xml:space="preserve"> </w:t>
      </w:r>
      <w:r>
        <w:rPr>
          <w:rFonts w:cs="Times New Roman"/>
          <w:sz w:val="24"/>
          <w:szCs w:val="24"/>
        </w:rPr>
        <w:t>redakciją</w:t>
      </w:r>
      <w:r w:rsidRPr="00BA4740">
        <w:rPr>
          <w:rFonts w:cs="Times New Roman"/>
          <w:sz w:val="24"/>
          <w:szCs w:val="24"/>
        </w:rPr>
        <w:t xml:space="preserve">? Kokie </w:t>
      </w:r>
      <w:r>
        <w:rPr>
          <w:rFonts w:cs="Times New Roman"/>
          <w:sz w:val="24"/>
          <w:szCs w:val="24"/>
        </w:rPr>
        <w:t>jos požymiai?</w:t>
      </w:r>
      <w:r w:rsidRPr="00BA4740">
        <w:rPr>
          <w:rFonts w:cs="Times New Roman"/>
          <w:sz w:val="24"/>
          <w:szCs w:val="24"/>
        </w:rPr>
        <w:t xml:space="preserve"> Kas atsa</w:t>
      </w:r>
      <w:r>
        <w:rPr>
          <w:rFonts w:cs="Times New Roman"/>
          <w:sz w:val="24"/>
          <w:szCs w:val="24"/>
        </w:rPr>
        <w:t>kingas? Ir svarbiausia, kaip reiktų reprezentuoti šią galutinę redakciją</w:t>
      </w:r>
      <w:r w:rsidRPr="00BA4740">
        <w:rPr>
          <w:rFonts w:cs="Times New Roman"/>
          <w:sz w:val="24"/>
          <w:szCs w:val="24"/>
        </w:rPr>
        <w:t xml:space="preserve">? Ar </w:t>
      </w:r>
      <w:r>
        <w:rPr>
          <w:rFonts w:cs="Times New Roman"/>
          <w:sz w:val="24"/>
          <w:szCs w:val="24"/>
        </w:rPr>
        <w:t>eina kalba apie kompiliacijos aktą</w:t>
      </w:r>
      <w:r w:rsidRPr="00BA4740">
        <w:rPr>
          <w:rFonts w:cs="Times New Roman"/>
          <w:sz w:val="24"/>
          <w:szCs w:val="24"/>
        </w:rPr>
        <w:t>, kaip siūlė H. Donner</w:t>
      </w:r>
      <w:r>
        <w:rPr>
          <w:rFonts w:cs="Times New Roman"/>
          <w:sz w:val="24"/>
          <w:szCs w:val="24"/>
        </w:rPr>
        <w:t>is</w:t>
      </w:r>
      <w:r w:rsidRPr="00C84347">
        <w:rPr>
          <w:rStyle w:val="FootnoteReference"/>
          <w:rFonts w:cs="Times New Roman"/>
          <w:color w:val="000000"/>
          <w:sz w:val="24"/>
          <w:szCs w:val="24"/>
          <w:shd w:val="clear" w:color="auto" w:fill="FFFFFF"/>
          <w:lang w:eastAsia="fr-FR"/>
        </w:rPr>
        <w:footnoteReference w:id="278"/>
      </w:r>
      <w:r>
        <w:rPr>
          <w:rFonts w:cs="Times New Roman"/>
          <w:sz w:val="24"/>
          <w:szCs w:val="24"/>
        </w:rPr>
        <w:t>, kuris, pagal analogiją su evangelijų</w:t>
      </w:r>
      <w:r w:rsidRPr="00BA4740">
        <w:rPr>
          <w:rFonts w:cs="Times New Roman"/>
          <w:sz w:val="24"/>
          <w:szCs w:val="24"/>
        </w:rPr>
        <w:t xml:space="preserve"> harmonija</w:t>
      </w:r>
      <w:r>
        <w:rPr>
          <w:rFonts w:cs="Times New Roman"/>
          <w:sz w:val="24"/>
          <w:szCs w:val="24"/>
        </w:rPr>
        <w:t>, galvoja apie</w:t>
      </w:r>
      <w:r w:rsidRPr="00BA4740">
        <w:rPr>
          <w:rFonts w:cs="Times New Roman"/>
          <w:sz w:val="24"/>
          <w:szCs w:val="24"/>
        </w:rPr>
        <w:t xml:space="preserve"> tekstų kompiliaciją </w:t>
      </w:r>
      <w:r>
        <w:rPr>
          <w:rFonts w:cs="Times New Roman"/>
          <w:sz w:val="24"/>
          <w:szCs w:val="24"/>
        </w:rPr>
        <w:t>sakralizacijos keliu</w:t>
      </w:r>
      <w:r w:rsidRPr="00BA4740">
        <w:rPr>
          <w:rFonts w:cs="Times New Roman"/>
          <w:sz w:val="24"/>
          <w:szCs w:val="24"/>
        </w:rPr>
        <w:t xml:space="preserve">. </w:t>
      </w:r>
      <w:r>
        <w:rPr>
          <w:rFonts w:cs="Times New Roman"/>
          <w:sz w:val="24"/>
          <w:szCs w:val="24"/>
        </w:rPr>
        <w:t>O gal galutinė</w:t>
      </w:r>
      <w:r w:rsidRPr="00BA4740">
        <w:rPr>
          <w:rFonts w:cs="Times New Roman"/>
          <w:sz w:val="24"/>
          <w:szCs w:val="24"/>
        </w:rPr>
        <w:t xml:space="preserve"> </w:t>
      </w:r>
      <w:r>
        <w:rPr>
          <w:rFonts w:cs="Times New Roman"/>
          <w:sz w:val="24"/>
          <w:szCs w:val="24"/>
        </w:rPr>
        <w:t>redakcija yra</w:t>
      </w:r>
      <w:r w:rsidRPr="00BA4740">
        <w:rPr>
          <w:rFonts w:cs="Times New Roman"/>
          <w:sz w:val="24"/>
          <w:szCs w:val="24"/>
        </w:rPr>
        <w:t xml:space="preserve"> tiesiog galutinis </w:t>
      </w:r>
      <w:r>
        <w:rPr>
          <w:rFonts w:cs="Times New Roman"/>
          <w:sz w:val="24"/>
          <w:szCs w:val="24"/>
        </w:rPr>
        <w:t xml:space="preserve">redakcinis </w:t>
      </w:r>
      <w:r w:rsidRPr="00BA4740">
        <w:rPr>
          <w:rFonts w:cs="Times New Roman"/>
          <w:sz w:val="24"/>
          <w:szCs w:val="24"/>
        </w:rPr>
        <w:t>sluoksnis</w:t>
      </w:r>
      <w:r>
        <w:rPr>
          <w:rFonts w:cs="Times New Roman"/>
          <w:sz w:val="24"/>
          <w:szCs w:val="24"/>
        </w:rPr>
        <w:t xml:space="preserve">, atėjęs </w:t>
      </w:r>
      <w:r w:rsidRPr="00BA4740">
        <w:rPr>
          <w:rFonts w:cs="Times New Roman"/>
          <w:sz w:val="24"/>
          <w:szCs w:val="24"/>
        </w:rPr>
        <w:t xml:space="preserve"> </w:t>
      </w:r>
      <w:r>
        <w:rPr>
          <w:rFonts w:cs="Times New Roman"/>
          <w:sz w:val="24"/>
          <w:szCs w:val="24"/>
        </w:rPr>
        <w:t>reinterpretuoti arba</w:t>
      </w:r>
      <w:r w:rsidRPr="00BA4740">
        <w:rPr>
          <w:rFonts w:cs="Times New Roman"/>
          <w:sz w:val="24"/>
          <w:szCs w:val="24"/>
        </w:rPr>
        <w:t xml:space="preserve"> re</w:t>
      </w:r>
      <w:r>
        <w:rPr>
          <w:rFonts w:cs="Times New Roman"/>
          <w:sz w:val="24"/>
          <w:szCs w:val="24"/>
        </w:rPr>
        <w:t xml:space="preserve">adaptuoti jau suformuotą </w:t>
      </w:r>
      <w:r>
        <w:rPr>
          <w:rFonts w:cs="Times New Roman"/>
          <w:sz w:val="24"/>
          <w:szCs w:val="24"/>
        </w:rPr>
        <w:lastRenderedPageBreak/>
        <w:t>Penkiaknygę</w:t>
      </w:r>
      <w:r w:rsidRPr="00BA4740">
        <w:rPr>
          <w:rFonts w:cs="Times New Roman"/>
          <w:sz w:val="24"/>
          <w:szCs w:val="24"/>
        </w:rPr>
        <w:t>, tik kol ji ta</w:t>
      </w:r>
      <w:r>
        <w:rPr>
          <w:rFonts w:cs="Times New Roman"/>
          <w:sz w:val="24"/>
          <w:szCs w:val="24"/>
        </w:rPr>
        <w:t>po neliečiama dokumentu</w:t>
      </w:r>
      <w:r w:rsidRPr="00BA4740">
        <w:rPr>
          <w:rFonts w:cs="Times New Roman"/>
          <w:sz w:val="24"/>
          <w:szCs w:val="24"/>
        </w:rPr>
        <w:t xml:space="preserve">? Abiem atvejais </w:t>
      </w:r>
      <w:r>
        <w:rPr>
          <w:rFonts w:cs="Times New Roman"/>
          <w:sz w:val="24"/>
          <w:szCs w:val="24"/>
        </w:rPr>
        <w:t xml:space="preserve">reikia klausti </w:t>
      </w:r>
      <w:r w:rsidRPr="00BA4740">
        <w:rPr>
          <w:rFonts w:cs="Times New Roman"/>
          <w:sz w:val="24"/>
          <w:szCs w:val="24"/>
        </w:rPr>
        <w:t xml:space="preserve">apie </w:t>
      </w:r>
      <w:r>
        <w:rPr>
          <w:rFonts w:cs="Times New Roman"/>
          <w:sz w:val="24"/>
          <w:szCs w:val="24"/>
        </w:rPr>
        <w:t>šios</w:t>
      </w:r>
      <w:r w:rsidRPr="00BA4740">
        <w:rPr>
          <w:rFonts w:cs="Times New Roman"/>
          <w:sz w:val="24"/>
          <w:szCs w:val="24"/>
        </w:rPr>
        <w:t xml:space="preserve"> galutinės versijos</w:t>
      </w:r>
      <w:r>
        <w:rPr>
          <w:rFonts w:cs="Times New Roman"/>
          <w:sz w:val="24"/>
          <w:szCs w:val="24"/>
        </w:rPr>
        <w:t xml:space="preserve"> „storį“</w:t>
      </w:r>
      <w:r w:rsidRPr="00BA4740">
        <w:rPr>
          <w:rFonts w:cs="Times New Roman"/>
          <w:sz w:val="24"/>
          <w:szCs w:val="24"/>
        </w:rPr>
        <w:t xml:space="preserve">, taip pat </w:t>
      </w:r>
      <w:r>
        <w:rPr>
          <w:rFonts w:cs="Times New Roman"/>
          <w:sz w:val="24"/>
          <w:szCs w:val="24"/>
        </w:rPr>
        <w:t>ir jos santykį su kitais vėlyvais sluoksniais, kuriuos</w:t>
      </w:r>
      <w:r w:rsidRPr="00BA4740">
        <w:rPr>
          <w:rFonts w:cs="Times New Roman"/>
          <w:sz w:val="24"/>
          <w:szCs w:val="24"/>
        </w:rPr>
        <w:t xml:space="preserve"> minėjome, įskaitant </w:t>
      </w:r>
      <w:r>
        <w:rPr>
          <w:rFonts w:cs="Times New Roman"/>
          <w:sz w:val="24"/>
          <w:szCs w:val="24"/>
        </w:rPr>
        <w:t>Keturknygės „dtr“</w:t>
      </w:r>
      <w:r w:rsidRPr="00BA4740">
        <w:rPr>
          <w:rFonts w:cs="Times New Roman"/>
          <w:sz w:val="24"/>
          <w:szCs w:val="24"/>
        </w:rPr>
        <w:t xml:space="preserve"> </w:t>
      </w:r>
      <w:r>
        <w:rPr>
          <w:rFonts w:cs="Times New Roman"/>
          <w:sz w:val="24"/>
          <w:szCs w:val="24"/>
        </w:rPr>
        <w:t>ir kunigiškus tekstus</w:t>
      </w:r>
      <w:r w:rsidRPr="00BA4740">
        <w:rPr>
          <w:rFonts w:cs="Times New Roman"/>
          <w:sz w:val="24"/>
          <w:szCs w:val="24"/>
        </w:rPr>
        <w:t xml:space="preserve">. Ar mes </w:t>
      </w:r>
      <w:r>
        <w:rPr>
          <w:rFonts w:cs="Times New Roman"/>
          <w:sz w:val="24"/>
          <w:szCs w:val="24"/>
        </w:rPr>
        <w:t>x</w:t>
      </w:r>
      <w:r w:rsidRPr="00BA4740">
        <w:rPr>
          <w:rFonts w:cs="Times New Roman"/>
          <w:sz w:val="24"/>
          <w:szCs w:val="24"/>
        </w:rPr>
        <w:t xml:space="preserve">turime "P" </w:t>
      </w:r>
      <w:r>
        <w:rPr>
          <w:rFonts w:cs="Times New Roman"/>
          <w:sz w:val="24"/>
          <w:szCs w:val="24"/>
        </w:rPr>
        <w:t xml:space="preserve">jau </w:t>
      </w:r>
      <w:r w:rsidRPr="00BA4740">
        <w:rPr>
          <w:rFonts w:cs="Times New Roman"/>
          <w:sz w:val="24"/>
          <w:szCs w:val="24"/>
        </w:rPr>
        <w:t>p</w:t>
      </w:r>
      <w:r>
        <w:rPr>
          <w:rFonts w:cs="Times New Roman"/>
          <w:sz w:val="24"/>
          <w:szCs w:val="24"/>
        </w:rPr>
        <w:t xml:space="preserve">irmąją "galutinę </w:t>
      </w:r>
      <w:r w:rsidRPr="00BA4740">
        <w:rPr>
          <w:rFonts w:cs="Times New Roman"/>
          <w:sz w:val="24"/>
          <w:szCs w:val="24"/>
        </w:rPr>
        <w:t>Penkiaknygės</w:t>
      </w:r>
      <w:r>
        <w:rPr>
          <w:rFonts w:cs="Times New Roman"/>
          <w:sz w:val="24"/>
          <w:szCs w:val="24"/>
        </w:rPr>
        <w:t xml:space="preserve"> redakciją</w:t>
      </w:r>
      <w:r w:rsidRPr="00BA4740">
        <w:rPr>
          <w:rFonts w:cs="Times New Roman"/>
          <w:sz w:val="24"/>
          <w:szCs w:val="24"/>
        </w:rPr>
        <w:t xml:space="preserve">", ar P </w:t>
      </w:r>
      <w:r>
        <w:rPr>
          <w:rFonts w:cs="Times New Roman"/>
          <w:sz w:val="24"/>
          <w:szCs w:val="24"/>
        </w:rPr>
        <w:t xml:space="preserve">yra integruotas į visumą </w:t>
      </w:r>
      <w:r w:rsidRPr="00BA4740">
        <w:rPr>
          <w:rFonts w:cs="Times New Roman"/>
          <w:sz w:val="24"/>
          <w:szCs w:val="24"/>
        </w:rPr>
        <w:t>"R</w:t>
      </w:r>
      <w:r w:rsidRPr="00C17406">
        <w:rPr>
          <w:rFonts w:cs="Times New Roman"/>
          <w:sz w:val="24"/>
          <w:szCs w:val="24"/>
          <w:vertAlign w:val="superscript"/>
        </w:rPr>
        <w:t>P</w:t>
      </w:r>
      <w:r w:rsidRPr="00BA4740">
        <w:rPr>
          <w:rFonts w:cs="Times New Roman"/>
          <w:sz w:val="24"/>
          <w:szCs w:val="24"/>
        </w:rPr>
        <w:t>"</w:t>
      </w:r>
      <w:r w:rsidRPr="00C84347">
        <w:rPr>
          <w:rStyle w:val="Bodytext30"/>
          <w:rFonts w:cs="Times New Roman"/>
          <w:color w:val="000000"/>
          <w:sz w:val="24"/>
          <w:szCs w:val="24"/>
          <w:vertAlign w:val="superscript"/>
          <w:lang w:eastAsia="fr-FR"/>
        </w:rPr>
        <w:footnoteReference w:id="279"/>
      </w:r>
      <w:r w:rsidRPr="00BA4740">
        <w:rPr>
          <w:rFonts w:cs="Times New Roman"/>
          <w:sz w:val="24"/>
          <w:szCs w:val="24"/>
        </w:rPr>
        <w:t xml:space="preserve">? </w:t>
      </w:r>
      <w:r>
        <w:rPr>
          <w:rFonts w:cs="Times New Roman"/>
          <w:sz w:val="24"/>
          <w:szCs w:val="24"/>
        </w:rPr>
        <w:t>Ar kunigiška</w:t>
      </w:r>
      <w:r w:rsidRPr="00BA4740">
        <w:rPr>
          <w:rFonts w:cs="Times New Roman"/>
          <w:sz w:val="24"/>
          <w:szCs w:val="24"/>
        </w:rPr>
        <w:t xml:space="preserve"> </w:t>
      </w:r>
      <w:r>
        <w:rPr>
          <w:rFonts w:cs="Times New Roman"/>
          <w:sz w:val="24"/>
          <w:szCs w:val="24"/>
        </w:rPr>
        <w:t xml:space="preserve">redakcija turi einančią po jos arba prieš ją </w:t>
      </w:r>
      <w:r w:rsidRPr="00BA4740">
        <w:rPr>
          <w:rFonts w:cs="Times New Roman"/>
          <w:sz w:val="24"/>
          <w:szCs w:val="24"/>
        </w:rPr>
        <w:t xml:space="preserve">daugiau </w:t>
      </w:r>
      <w:r>
        <w:rPr>
          <w:rFonts w:cs="Times New Roman"/>
          <w:sz w:val="24"/>
          <w:szCs w:val="24"/>
        </w:rPr>
        <w:t xml:space="preserve">„dtr“ </w:t>
      </w:r>
      <w:r w:rsidRPr="00BA4740">
        <w:rPr>
          <w:rFonts w:cs="Times New Roman"/>
          <w:sz w:val="24"/>
          <w:szCs w:val="24"/>
        </w:rPr>
        <w:t>redak</w:t>
      </w:r>
      <w:r>
        <w:rPr>
          <w:rFonts w:cs="Times New Roman"/>
          <w:sz w:val="24"/>
          <w:szCs w:val="24"/>
        </w:rPr>
        <w:t>cijų</w:t>
      </w:r>
      <w:r w:rsidRPr="00BA4740">
        <w:rPr>
          <w:rFonts w:cs="Times New Roman"/>
          <w:sz w:val="24"/>
          <w:szCs w:val="24"/>
        </w:rPr>
        <w:t>? Ar</w:t>
      </w:r>
      <w:r>
        <w:rPr>
          <w:rFonts w:cs="Times New Roman"/>
          <w:sz w:val="24"/>
          <w:szCs w:val="24"/>
        </w:rPr>
        <w:t xml:space="preserve"> turėtų ji būt</w:t>
      </w:r>
      <w:r w:rsidRPr="00BA4740">
        <w:rPr>
          <w:rFonts w:cs="Times New Roman"/>
          <w:sz w:val="24"/>
          <w:szCs w:val="24"/>
        </w:rPr>
        <w:t xml:space="preserve"> </w:t>
      </w:r>
      <w:r>
        <w:rPr>
          <w:rFonts w:cs="Times New Roman"/>
          <w:sz w:val="24"/>
          <w:szCs w:val="24"/>
        </w:rPr>
        <w:t>atskirta</w:t>
      </w:r>
      <w:r w:rsidRPr="00BA4740">
        <w:rPr>
          <w:rFonts w:cs="Times New Roman"/>
          <w:sz w:val="24"/>
          <w:szCs w:val="24"/>
        </w:rPr>
        <w:t xml:space="preserve"> tiek nuo "R</w:t>
      </w:r>
      <w:r w:rsidRPr="00C17406">
        <w:rPr>
          <w:rFonts w:cs="Times New Roman"/>
          <w:sz w:val="24"/>
          <w:szCs w:val="24"/>
          <w:vertAlign w:val="superscript"/>
        </w:rPr>
        <w:t>P</w:t>
      </w:r>
      <w:r w:rsidRPr="00BA4740">
        <w:rPr>
          <w:rFonts w:cs="Times New Roman"/>
          <w:sz w:val="24"/>
          <w:szCs w:val="24"/>
        </w:rPr>
        <w:t>"</w:t>
      </w:r>
      <w:r>
        <w:rPr>
          <w:rFonts w:cs="Times New Roman"/>
          <w:sz w:val="24"/>
          <w:szCs w:val="24"/>
        </w:rPr>
        <w:t>, tiek</w:t>
      </w:r>
      <w:r w:rsidRPr="00BA4740">
        <w:rPr>
          <w:rFonts w:cs="Times New Roman"/>
          <w:sz w:val="24"/>
          <w:szCs w:val="24"/>
        </w:rPr>
        <w:t xml:space="preserve"> ir </w:t>
      </w:r>
      <w:r>
        <w:rPr>
          <w:rFonts w:cs="Times New Roman"/>
          <w:sz w:val="24"/>
          <w:szCs w:val="24"/>
        </w:rPr>
        <w:t>eventualaus</w:t>
      </w:r>
      <w:r w:rsidRPr="00BA4740">
        <w:rPr>
          <w:rFonts w:cs="Times New Roman"/>
          <w:sz w:val="24"/>
          <w:szCs w:val="24"/>
        </w:rPr>
        <w:t xml:space="preserve"> "R</w:t>
      </w:r>
      <w:r w:rsidRPr="00C17406">
        <w:rPr>
          <w:rFonts w:cs="Times New Roman"/>
          <w:sz w:val="24"/>
          <w:szCs w:val="24"/>
          <w:vertAlign w:val="superscript"/>
        </w:rPr>
        <w:t>dtr</w:t>
      </w:r>
      <w:r w:rsidRPr="00BA4740">
        <w:rPr>
          <w:rFonts w:cs="Times New Roman"/>
          <w:sz w:val="24"/>
          <w:szCs w:val="24"/>
        </w:rPr>
        <w:t xml:space="preserve">"? </w:t>
      </w:r>
    </w:p>
    <w:p w:rsidR="00823DCE" w:rsidRPr="00BA4740" w:rsidRDefault="00823DCE" w:rsidP="00823DCE">
      <w:pPr>
        <w:pStyle w:val="Bodytext1"/>
        <w:spacing w:after="0" w:line="240" w:lineRule="auto"/>
        <w:ind w:firstLine="0"/>
        <w:rPr>
          <w:rFonts w:cs="Times New Roman"/>
          <w:sz w:val="24"/>
          <w:szCs w:val="24"/>
        </w:rPr>
      </w:pPr>
      <w:r w:rsidRPr="00BA4740">
        <w:rPr>
          <w:rFonts w:cs="Times New Roman"/>
          <w:sz w:val="24"/>
          <w:szCs w:val="24"/>
        </w:rPr>
        <w:t>Neseniai C</w:t>
      </w:r>
      <w:r>
        <w:rPr>
          <w:rFonts w:cs="Times New Roman"/>
          <w:sz w:val="24"/>
          <w:szCs w:val="24"/>
        </w:rPr>
        <w:t>.</w:t>
      </w:r>
      <w:r w:rsidRPr="00BA4740">
        <w:rPr>
          <w:rFonts w:cs="Times New Roman"/>
          <w:sz w:val="24"/>
          <w:szCs w:val="24"/>
        </w:rPr>
        <w:t>J</w:t>
      </w:r>
      <w:r>
        <w:rPr>
          <w:rFonts w:cs="Times New Roman"/>
          <w:sz w:val="24"/>
          <w:szCs w:val="24"/>
        </w:rPr>
        <w:t>. Labuschagne pasiūlė beveik kabalistinio</w:t>
      </w:r>
      <w:r w:rsidRPr="00C17406">
        <w:rPr>
          <w:rStyle w:val="Bodytext32"/>
          <w:rFonts w:cs="Times New Roman"/>
          <w:b w:val="0"/>
          <w:bCs w:val="0"/>
          <w:color w:val="000000"/>
          <w:sz w:val="24"/>
          <w:szCs w:val="24"/>
          <w:vertAlign w:val="superscript"/>
          <w:lang w:eastAsia="fr-FR"/>
        </w:rPr>
        <w:footnoteReference w:id="280"/>
      </w:r>
      <w:r>
        <w:rPr>
          <w:rFonts w:cs="Times New Roman"/>
          <w:sz w:val="24"/>
          <w:szCs w:val="24"/>
        </w:rPr>
        <w:t xml:space="preserve"> įkvėpimo</w:t>
      </w:r>
      <w:r w:rsidRPr="00BA4740">
        <w:rPr>
          <w:rFonts w:cs="Times New Roman"/>
          <w:sz w:val="24"/>
          <w:szCs w:val="24"/>
        </w:rPr>
        <w:t xml:space="preserve"> p</w:t>
      </w:r>
      <w:r>
        <w:rPr>
          <w:rFonts w:cs="Times New Roman"/>
          <w:sz w:val="24"/>
          <w:szCs w:val="24"/>
        </w:rPr>
        <w:t>rieigą prie galutinės</w:t>
      </w:r>
      <w:r w:rsidRPr="00BA4740">
        <w:rPr>
          <w:rFonts w:cs="Times New Roman"/>
          <w:sz w:val="24"/>
          <w:szCs w:val="24"/>
        </w:rPr>
        <w:t xml:space="preserve"> Penkiaknygės</w:t>
      </w:r>
      <w:r>
        <w:rPr>
          <w:rFonts w:cs="Times New Roman"/>
          <w:sz w:val="24"/>
          <w:szCs w:val="24"/>
        </w:rPr>
        <w:t xml:space="preserve"> formos</w:t>
      </w:r>
      <w:r w:rsidRPr="00BA4740">
        <w:rPr>
          <w:rFonts w:cs="Times New Roman"/>
          <w:sz w:val="24"/>
          <w:szCs w:val="24"/>
        </w:rPr>
        <w:t>. Pabrėždama</w:t>
      </w:r>
      <w:r>
        <w:rPr>
          <w:rFonts w:cs="Times New Roman"/>
          <w:sz w:val="24"/>
          <w:szCs w:val="24"/>
        </w:rPr>
        <w:t>s</w:t>
      </w:r>
      <w:r w:rsidRPr="00BA4740">
        <w:rPr>
          <w:rFonts w:cs="Times New Roman"/>
          <w:sz w:val="24"/>
          <w:szCs w:val="24"/>
        </w:rPr>
        <w:t xml:space="preserve"> simbolinių </w:t>
      </w:r>
      <w:r>
        <w:rPr>
          <w:rFonts w:cs="Times New Roman"/>
          <w:sz w:val="24"/>
          <w:szCs w:val="24"/>
        </w:rPr>
        <w:t xml:space="preserve">skaičių vertę, kurie yra visur Penkiaknygėje, </w:t>
      </w:r>
      <w:r w:rsidRPr="00BA4740">
        <w:rPr>
          <w:rFonts w:cs="Times New Roman"/>
          <w:sz w:val="24"/>
          <w:szCs w:val="24"/>
        </w:rPr>
        <w:t>ji</w:t>
      </w:r>
      <w:r>
        <w:rPr>
          <w:rFonts w:cs="Times New Roman"/>
          <w:sz w:val="24"/>
          <w:szCs w:val="24"/>
        </w:rPr>
        <w:t>s</w:t>
      </w:r>
      <w:r w:rsidRPr="00BA4740">
        <w:rPr>
          <w:rFonts w:cs="Times New Roman"/>
          <w:sz w:val="24"/>
          <w:szCs w:val="24"/>
        </w:rPr>
        <w:t xml:space="preserve"> </w:t>
      </w:r>
      <w:r>
        <w:rPr>
          <w:rFonts w:cs="Times New Roman"/>
          <w:sz w:val="24"/>
          <w:szCs w:val="24"/>
        </w:rPr>
        <w:t xml:space="preserve">priėjo, </w:t>
      </w:r>
      <w:r w:rsidRPr="00BA4740">
        <w:rPr>
          <w:rFonts w:cs="Times New Roman"/>
          <w:sz w:val="24"/>
          <w:szCs w:val="24"/>
        </w:rPr>
        <w:t xml:space="preserve">įdomiai, </w:t>
      </w:r>
      <w:r>
        <w:rPr>
          <w:rFonts w:cs="Times New Roman"/>
          <w:sz w:val="24"/>
          <w:szCs w:val="24"/>
        </w:rPr>
        <w:t xml:space="preserve">prie tezės apie „deuteronomistinę“ redakciją </w:t>
      </w:r>
      <w:r w:rsidRPr="00BA4740">
        <w:rPr>
          <w:rFonts w:cs="Times New Roman"/>
          <w:sz w:val="24"/>
          <w:szCs w:val="24"/>
        </w:rPr>
        <w:t>labai pla</w:t>
      </w:r>
      <w:r>
        <w:rPr>
          <w:rFonts w:cs="Times New Roman"/>
          <w:sz w:val="24"/>
          <w:szCs w:val="24"/>
        </w:rPr>
        <w:t>čiai ir giliai</w:t>
      </w:r>
      <w:r w:rsidRPr="00BA4740">
        <w:rPr>
          <w:rFonts w:cs="Times New Roman"/>
          <w:sz w:val="24"/>
          <w:szCs w:val="24"/>
        </w:rPr>
        <w:t>"</w:t>
      </w:r>
      <w:r w:rsidRPr="00C17406">
        <w:rPr>
          <w:rStyle w:val="Bodytext32"/>
          <w:rFonts w:cs="Times New Roman"/>
          <w:b w:val="0"/>
          <w:bCs w:val="0"/>
          <w:color w:val="000000"/>
          <w:sz w:val="24"/>
          <w:szCs w:val="24"/>
          <w:vertAlign w:val="superscript"/>
          <w:lang w:eastAsia="fr-FR"/>
        </w:rPr>
        <w:footnoteReference w:id="281"/>
      </w:r>
      <w:r>
        <w:rPr>
          <w:rFonts w:cs="Times New Roman"/>
          <w:sz w:val="24"/>
          <w:szCs w:val="24"/>
        </w:rPr>
        <w:t>.</w:t>
      </w:r>
      <w:r w:rsidRPr="00BA4740">
        <w:rPr>
          <w:rFonts w:cs="Times New Roman"/>
          <w:sz w:val="24"/>
          <w:szCs w:val="24"/>
        </w:rPr>
        <w:t xml:space="preserve"> </w:t>
      </w:r>
    </w:p>
    <w:p w:rsidR="0025291B" w:rsidRPr="00C84347" w:rsidRDefault="00823DCE" w:rsidP="00823DCE">
      <w:pPr>
        <w:pStyle w:val="Bodytext1"/>
        <w:shd w:val="clear" w:color="auto" w:fill="auto"/>
        <w:spacing w:after="0" w:line="240" w:lineRule="auto"/>
        <w:ind w:firstLine="284"/>
        <w:rPr>
          <w:rStyle w:val="Bodytext"/>
          <w:rFonts w:cs="Times New Roman"/>
          <w:color w:val="000000"/>
          <w:sz w:val="24"/>
          <w:szCs w:val="24"/>
          <w:lang w:eastAsia="fr-FR"/>
        </w:rPr>
      </w:pPr>
      <w:r w:rsidRPr="00BA4740">
        <w:rPr>
          <w:rFonts w:cs="Times New Roman"/>
          <w:sz w:val="24"/>
          <w:szCs w:val="24"/>
        </w:rPr>
        <w:t xml:space="preserve">Todėl turime </w:t>
      </w:r>
      <w:r>
        <w:rPr>
          <w:rFonts w:cs="Times New Roman"/>
          <w:sz w:val="24"/>
          <w:szCs w:val="24"/>
        </w:rPr>
        <w:t xml:space="preserve">iškelti klausimą apie galutinę redakciją jos </w:t>
      </w:r>
      <w:r w:rsidRPr="00BA4740">
        <w:rPr>
          <w:rFonts w:cs="Times New Roman"/>
          <w:sz w:val="24"/>
          <w:szCs w:val="24"/>
        </w:rPr>
        <w:t xml:space="preserve">aspektu pirmiausia </w:t>
      </w:r>
      <w:r>
        <w:rPr>
          <w:rFonts w:cs="Times New Roman"/>
          <w:sz w:val="24"/>
          <w:szCs w:val="24"/>
        </w:rPr>
        <w:t>santykių su kunigiškais tekstais,</w:t>
      </w:r>
      <w:r w:rsidRPr="00BA4740">
        <w:rPr>
          <w:rFonts w:cs="Times New Roman"/>
          <w:sz w:val="24"/>
          <w:szCs w:val="24"/>
        </w:rPr>
        <w:t xml:space="preserve"> </w:t>
      </w:r>
      <w:r>
        <w:rPr>
          <w:rFonts w:cs="Times New Roman"/>
          <w:sz w:val="24"/>
          <w:szCs w:val="24"/>
        </w:rPr>
        <w:t xml:space="preserve">paskui ir su </w:t>
      </w:r>
      <w:r w:rsidRPr="00BA4740">
        <w:rPr>
          <w:rFonts w:cs="Times New Roman"/>
          <w:sz w:val="24"/>
          <w:szCs w:val="24"/>
        </w:rPr>
        <w:t>"</w:t>
      </w:r>
      <w:r>
        <w:rPr>
          <w:rFonts w:cs="Times New Roman"/>
          <w:sz w:val="24"/>
          <w:szCs w:val="24"/>
        </w:rPr>
        <w:t>deuteronomistiniais</w:t>
      </w:r>
      <w:r w:rsidRPr="00BA4740">
        <w:rPr>
          <w:rFonts w:cs="Times New Roman"/>
          <w:sz w:val="24"/>
          <w:szCs w:val="24"/>
        </w:rPr>
        <w:t>"</w:t>
      </w:r>
      <w:r>
        <w:rPr>
          <w:rFonts w:cs="Times New Roman"/>
          <w:sz w:val="24"/>
          <w:szCs w:val="24"/>
        </w:rPr>
        <w:t xml:space="preserve"> tekstais</w:t>
      </w:r>
      <w:r w:rsidRPr="00BA4740">
        <w:rPr>
          <w:rFonts w:cs="Times New Roman"/>
          <w:sz w:val="24"/>
          <w:szCs w:val="24"/>
        </w:rPr>
        <w:t>.</w:t>
      </w:r>
    </w:p>
    <w:p w:rsidR="003141E5" w:rsidRPr="00C84347" w:rsidRDefault="003141E5" w:rsidP="00C70E3D">
      <w:pPr>
        <w:pStyle w:val="Bodytext1"/>
        <w:shd w:val="clear" w:color="auto" w:fill="auto"/>
        <w:spacing w:after="0" w:line="240" w:lineRule="auto"/>
        <w:ind w:firstLine="284"/>
        <w:rPr>
          <w:rFonts w:cs="Times New Roman"/>
          <w:sz w:val="24"/>
          <w:szCs w:val="24"/>
        </w:rPr>
      </w:pPr>
    </w:p>
    <w:p w:rsidR="00E40DEC" w:rsidRPr="00980E6B" w:rsidRDefault="003141E5" w:rsidP="00593A3E">
      <w:pPr>
        <w:pStyle w:val="Heading3"/>
        <w:rPr>
          <w:lang w:val="lt-LT"/>
        </w:rPr>
      </w:pPr>
      <w:r w:rsidRPr="00980E6B">
        <w:rPr>
          <w:rStyle w:val="Bodytext520"/>
          <w:rFonts w:asciiTheme="majorHAnsi" w:hAnsiTheme="majorHAnsi"/>
          <w:i w:val="0"/>
          <w:iCs w:val="0"/>
          <w:sz w:val="24"/>
          <w:szCs w:val="24"/>
          <w:shd w:val="clear" w:color="auto" w:fill="auto"/>
          <w:lang w:val="lt-LT"/>
        </w:rPr>
        <w:t xml:space="preserve">7.2.1. </w:t>
      </w:r>
      <w:r w:rsidR="00593A3E" w:rsidRPr="00980E6B">
        <w:rPr>
          <w:rStyle w:val="Bodytext520"/>
          <w:rFonts w:asciiTheme="majorHAnsi" w:hAnsiTheme="majorHAnsi"/>
          <w:i w:val="0"/>
          <w:iCs w:val="0"/>
          <w:sz w:val="24"/>
          <w:szCs w:val="24"/>
          <w:shd w:val="clear" w:color="auto" w:fill="auto"/>
          <w:lang w:val="lt-LT"/>
        </w:rPr>
        <w:t xml:space="preserve">Galutinė redakcija ir </w:t>
      </w:r>
      <w:r w:rsidR="00E40DEC" w:rsidRPr="00980E6B">
        <w:rPr>
          <w:rStyle w:val="Bodytext520"/>
          <w:rFonts w:asciiTheme="majorHAnsi" w:hAnsiTheme="majorHAnsi"/>
          <w:i w:val="0"/>
          <w:iCs w:val="0"/>
          <w:sz w:val="24"/>
          <w:szCs w:val="24"/>
          <w:shd w:val="clear" w:color="auto" w:fill="auto"/>
          <w:lang w:val="lt-LT"/>
        </w:rPr>
        <w:t>P</w:t>
      </w:r>
    </w:p>
    <w:p w:rsidR="003141E5" w:rsidRPr="00C84347" w:rsidRDefault="003141E5" w:rsidP="00C70E3D">
      <w:pPr>
        <w:pStyle w:val="Bodytext1"/>
        <w:shd w:val="clear" w:color="auto" w:fill="auto"/>
        <w:spacing w:after="0" w:line="240" w:lineRule="auto"/>
        <w:ind w:firstLine="284"/>
        <w:rPr>
          <w:rStyle w:val="Bodytext30"/>
          <w:rFonts w:cs="Times New Roman"/>
          <w:color w:val="000000"/>
          <w:sz w:val="24"/>
          <w:szCs w:val="24"/>
          <w:lang w:eastAsia="fr-FR"/>
        </w:rPr>
      </w:pPr>
    </w:p>
    <w:p w:rsidR="00593A3E" w:rsidRPr="00E70C05" w:rsidRDefault="00593A3E" w:rsidP="00593A3E">
      <w:pPr>
        <w:pStyle w:val="Bodytext1"/>
        <w:spacing w:after="0" w:line="240" w:lineRule="auto"/>
        <w:ind w:firstLine="284"/>
        <w:rPr>
          <w:rFonts w:cs="Times New Roman"/>
          <w:sz w:val="24"/>
          <w:szCs w:val="24"/>
        </w:rPr>
      </w:pPr>
      <w:r w:rsidRPr="00E70C05">
        <w:rPr>
          <w:rFonts w:cs="Times New Roman"/>
          <w:sz w:val="24"/>
          <w:szCs w:val="24"/>
        </w:rPr>
        <w:t xml:space="preserve">Pirmasis klausimas, kurį reikia išsiaiškinti, nes </w:t>
      </w:r>
      <w:r>
        <w:rPr>
          <w:rFonts w:cs="Times New Roman"/>
          <w:sz w:val="24"/>
          <w:szCs w:val="24"/>
        </w:rPr>
        <w:t>juo užsiima vėl daug [70] protų, yra kunigiško sluoksnio pobūdis</w:t>
      </w:r>
      <w:r w:rsidRPr="00E70C05">
        <w:rPr>
          <w:rFonts w:cs="Times New Roman"/>
          <w:sz w:val="24"/>
          <w:szCs w:val="24"/>
        </w:rPr>
        <w:t>. Ar mes galime išlaikyti tradicinį požiūrį į</w:t>
      </w:r>
      <w:r>
        <w:rPr>
          <w:rFonts w:cs="Times New Roman"/>
          <w:sz w:val="24"/>
          <w:szCs w:val="24"/>
        </w:rPr>
        <w:t xml:space="preserve"> P kaip iš pradžių savarankišką darbą</w:t>
      </w:r>
      <w:r w:rsidRPr="00C84347">
        <w:rPr>
          <w:rStyle w:val="FootnoteReference"/>
          <w:rFonts w:cs="Times New Roman"/>
          <w:color w:val="000000"/>
          <w:sz w:val="24"/>
          <w:szCs w:val="24"/>
          <w:shd w:val="clear" w:color="auto" w:fill="FFFFFF"/>
          <w:lang w:eastAsia="fr-FR"/>
        </w:rPr>
        <w:footnoteReference w:id="282"/>
      </w:r>
      <w:r w:rsidRPr="00E70C05">
        <w:rPr>
          <w:rFonts w:cs="Times New Roman"/>
          <w:sz w:val="24"/>
          <w:szCs w:val="24"/>
        </w:rPr>
        <w:t xml:space="preserve">, ar </w:t>
      </w:r>
      <w:r>
        <w:rPr>
          <w:rFonts w:cs="Times New Roman"/>
          <w:sz w:val="24"/>
          <w:szCs w:val="24"/>
        </w:rPr>
        <w:t xml:space="preserve">visgi </w:t>
      </w:r>
      <w:r w:rsidRPr="00E70C05">
        <w:rPr>
          <w:rFonts w:cs="Times New Roman"/>
          <w:sz w:val="24"/>
          <w:szCs w:val="24"/>
        </w:rPr>
        <w:t xml:space="preserve">turime </w:t>
      </w:r>
      <w:r>
        <w:rPr>
          <w:rFonts w:cs="Times New Roman"/>
          <w:sz w:val="24"/>
          <w:szCs w:val="24"/>
        </w:rPr>
        <w:t>matyti redakcinį</w:t>
      </w:r>
      <w:r w:rsidRPr="00E70C05">
        <w:rPr>
          <w:rFonts w:cs="Times New Roman"/>
          <w:sz w:val="24"/>
          <w:szCs w:val="24"/>
        </w:rPr>
        <w:t xml:space="preserve"> P sluoksnį ("Bearbeitungsschicht"), kaip </w:t>
      </w:r>
      <w:r>
        <w:rPr>
          <w:rFonts w:cs="Times New Roman"/>
          <w:sz w:val="24"/>
          <w:szCs w:val="24"/>
        </w:rPr>
        <w:t>tai mano kai kurie</w:t>
      </w:r>
      <w:r w:rsidRPr="00E70C05">
        <w:rPr>
          <w:rFonts w:cs="Times New Roman"/>
          <w:sz w:val="24"/>
          <w:szCs w:val="24"/>
        </w:rPr>
        <w:t xml:space="preserve"> </w:t>
      </w:r>
      <w:r>
        <w:rPr>
          <w:rFonts w:cs="Times New Roman"/>
          <w:sz w:val="24"/>
          <w:szCs w:val="24"/>
        </w:rPr>
        <w:t xml:space="preserve">autoriai po </w:t>
      </w:r>
      <w:r w:rsidRPr="00E70C05">
        <w:rPr>
          <w:rFonts w:cs="Times New Roman"/>
          <w:sz w:val="24"/>
          <w:szCs w:val="24"/>
        </w:rPr>
        <w:t>F</w:t>
      </w:r>
      <w:r>
        <w:rPr>
          <w:rFonts w:cs="Times New Roman"/>
          <w:sz w:val="24"/>
          <w:szCs w:val="24"/>
        </w:rPr>
        <w:t>.</w:t>
      </w:r>
      <w:r w:rsidRPr="00E70C05">
        <w:rPr>
          <w:rFonts w:cs="Times New Roman"/>
          <w:sz w:val="24"/>
          <w:szCs w:val="24"/>
        </w:rPr>
        <w:t>M</w:t>
      </w:r>
      <w:r>
        <w:rPr>
          <w:rFonts w:cs="Times New Roman"/>
          <w:sz w:val="24"/>
          <w:szCs w:val="24"/>
        </w:rPr>
        <w:t>.</w:t>
      </w:r>
      <w:r w:rsidRPr="00E70C05">
        <w:rPr>
          <w:rFonts w:cs="Times New Roman"/>
          <w:sz w:val="24"/>
          <w:szCs w:val="24"/>
        </w:rPr>
        <w:t xml:space="preserve"> </w:t>
      </w:r>
      <w:r>
        <w:rPr>
          <w:rFonts w:cs="Times New Roman"/>
          <w:sz w:val="24"/>
          <w:szCs w:val="24"/>
        </w:rPr>
        <w:t>Crosso</w:t>
      </w:r>
      <w:r w:rsidRPr="00C84347">
        <w:rPr>
          <w:rStyle w:val="FootnoteReference"/>
          <w:rFonts w:cs="Times New Roman"/>
          <w:color w:val="000000"/>
          <w:sz w:val="24"/>
          <w:szCs w:val="24"/>
          <w:shd w:val="clear" w:color="auto" w:fill="FFFFFF"/>
          <w:lang w:eastAsia="fr-FR"/>
        </w:rPr>
        <w:footnoteReference w:id="283"/>
      </w:r>
      <w:r>
        <w:rPr>
          <w:rFonts w:cs="Times New Roman"/>
          <w:sz w:val="24"/>
          <w:szCs w:val="24"/>
        </w:rPr>
        <w:t xml:space="preserve">? </w:t>
      </w:r>
      <w:r w:rsidRPr="00E70C05">
        <w:rPr>
          <w:rFonts w:cs="Times New Roman"/>
          <w:sz w:val="24"/>
          <w:szCs w:val="24"/>
        </w:rPr>
        <w:t xml:space="preserve">Visi pripažįsta, kad P </w:t>
      </w:r>
      <w:r>
        <w:rPr>
          <w:rFonts w:cs="Times New Roman"/>
          <w:sz w:val="24"/>
          <w:szCs w:val="24"/>
        </w:rPr>
        <w:t xml:space="preserve">žino ir </w:t>
      </w:r>
      <w:r w:rsidRPr="00E70C05">
        <w:rPr>
          <w:rFonts w:cs="Times New Roman"/>
          <w:sz w:val="24"/>
          <w:szCs w:val="24"/>
        </w:rPr>
        <w:t>interpretuoja p</w:t>
      </w:r>
      <w:r>
        <w:rPr>
          <w:rFonts w:cs="Times New Roman"/>
          <w:sz w:val="24"/>
          <w:szCs w:val="24"/>
        </w:rPr>
        <w:t xml:space="preserve">ikikunigiškus </w:t>
      </w:r>
      <w:r w:rsidRPr="00E70C05">
        <w:rPr>
          <w:rFonts w:cs="Times New Roman"/>
          <w:sz w:val="24"/>
          <w:szCs w:val="24"/>
        </w:rPr>
        <w:t xml:space="preserve">- </w:t>
      </w:r>
      <w:r>
        <w:rPr>
          <w:rFonts w:cs="Times New Roman"/>
          <w:sz w:val="24"/>
          <w:szCs w:val="24"/>
        </w:rPr>
        <w:t>Pr</w:t>
      </w:r>
      <w:r w:rsidRPr="00E70C05">
        <w:rPr>
          <w:rFonts w:cs="Times New Roman"/>
          <w:sz w:val="24"/>
          <w:szCs w:val="24"/>
        </w:rPr>
        <w:t xml:space="preserve"> 17</w:t>
      </w:r>
      <w:r>
        <w:rPr>
          <w:rFonts w:cs="Times New Roman"/>
          <w:sz w:val="24"/>
          <w:szCs w:val="24"/>
        </w:rPr>
        <w:t>,</w:t>
      </w:r>
      <w:r w:rsidRPr="00E70C05">
        <w:rPr>
          <w:rFonts w:cs="Times New Roman"/>
          <w:sz w:val="24"/>
          <w:szCs w:val="24"/>
        </w:rPr>
        <w:t xml:space="preserve"> </w:t>
      </w:r>
      <w:r>
        <w:rPr>
          <w:rFonts w:cs="Times New Roman"/>
          <w:sz w:val="24"/>
          <w:szCs w:val="24"/>
        </w:rPr>
        <w:t>p</w:t>
      </w:r>
      <w:r w:rsidRPr="00E70C05">
        <w:rPr>
          <w:rFonts w:cs="Times New Roman"/>
          <w:sz w:val="24"/>
          <w:szCs w:val="24"/>
        </w:rPr>
        <w:t xml:space="preserve">avyzdžiui, reaguoja </w:t>
      </w:r>
      <w:r>
        <w:rPr>
          <w:rFonts w:cs="Times New Roman"/>
          <w:sz w:val="24"/>
          <w:szCs w:val="24"/>
        </w:rPr>
        <w:t xml:space="preserve">į Pr </w:t>
      </w:r>
      <w:r w:rsidRPr="00E70C05">
        <w:rPr>
          <w:rFonts w:cs="Times New Roman"/>
          <w:sz w:val="24"/>
          <w:szCs w:val="24"/>
        </w:rPr>
        <w:t>15</w:t>
      </w:r>
      <w:r w:rsidRPr="00C84347">
        <w:rPr>
          <w:rStyle w:val="FootnoteReference"/>
          <w:rFonts w:cs="Times New Roman"/>
          <w:color w:val="000000"/>
          <w:sz w:val="24"/>
          <w:szCs w:val="24"/>
          <w:shd w:val="clear" w:color="auto" w:fill="FFFFFF"/>
          <w:lang w:eastAsia="fr-FR"/>
        </w:rPr>
        <w:footnoteReference w:id="284"/>
      </w:r>
      <w:r w:rsidRPr="00E70C05">
        <w:rPr>
          <w:rFonts w:cs="Times New Roman"/>
          <w:sz w:val="24"/>
          <w:szCs w:val="24"/>
        </w:rPr>
        <w:t xml:space="preserve"> ir</w:t>
      </w:r>
      <w:r>
        <w:rPr>
          <w:rFonts w:cs="Times New Roman"/>
          <w:sz w:val="24"/>
          <w:szCs w:val="24"/>
        </w:rPr>
        <w:t xml:space="preserve"> Iš</w:t>
      </w:r>
      <w:r w:rsidRPr="00E70C05">
        <w:rPr>
          <w:rFonts w:cs="Times New Roman"/>
          <w:sz w:val="24"/>
          <w:szCs w:val="24"/>
        </w:rPr>
        <w:t xml:space="preserve"> 6 </w:t>
      </w:r>
      <w:r>
        <w:rPr>
          <w:rFonts w:cs="Times New Roman"/>
          <w:sz w:val="24"/>
          <w:szCs w:val="24"/>
        </w:rPr>
        <w:t>į Iš</w:t>
      </w:r>
      <w:r w:rsidRPr="00E70C05">
        <w:rPr>
          <w:rFonts w:cs="Times New Roman"/>
          <w:sz w:val="24"/>
          <w:szCs w:val="24"/>
        </w:rPr>
        <w:t xml:space="preserve"> 3</w:t>
      </w:r>
      <w:r w:rsidRPr="00C84347">
        <w:rPr>
          <w:rStyle w:val="FootnoteReference"/>
          <w:rFonts w:cs="Times New Roman"/>
          <w:color w:val="000000"/>
          <w:sz w:val="24"/>
          <w:szCs w:val="24"/>
          <w:shd w:val="clear" w:color="auto" w:fill="FFFFFF"/>
          <w:lang w:eastAsia="fr-FR"/>
        </w:rPr>
        <w:footnoteReference w:id="285"/>
      </w:r>
      <w:r w:rsidRPr="00E70C05">
        <w:rPr>
          <w:rFonts w:cs="Times New Roman"/>
          <w:sz w:val="24"/>
          <w:szCs w:val="24"/>
        </w:rPr>
        <w:t xml:space="preserve"> - tačiau šis faktas gali kalbėti </w:t>
      </w:r>
      <w:r>
        <w:rPr>
          <w:rFonts w:cs="Times New Roman"/>
          <w:sz w:val="24"/>
          <w:szCs w:val="24"/>
        </w:rPr>
        <w:t xml:space="preserve">ir </w:t>
      </w:r>
      <w:r w:rsidRPr="00E70C05">
        <w:rPr>
          <w:rFonts w:cs="Times New Roman"/>
          <w:sz w:val="24"/>
          <w:szCs w:val="24"/>
        </w:rPr>
        <w:t xml:space="preserve">už vieną </w:t>
      </w:r>
      <w:r>
        <w:rPr>
          <w:rFonts w:cs="Times New Roman"/>
          <w:sz w:val="24"/>
          <w:szCs w:val="24"/>
        </w:rPr>
        <w:t xml:space="preserve">ir už </w:t>
      </w:r>
      <w:r w:rsidRPr="00E70C05">
        <w:rPr>
          <w:rFonts w:cs="Times New Roman"/>
          <w:sz w:val="24"/>
          <w:szCs w:val="24"/>
        </w:rPr>
        <w:t xml:space="preserve">kitą iš šių </w:t>
      </w:r>
      <w:r>
        <w:rPr>
          <w:rFonts w:cs="Times New Roman"/>
          <w:sz w:val="24"/>
          <w:szCs w:val="24"/>
        </w:rPr>
        <w:t>abiejų</w:t>
      </w:r>
      <w:r w:rsidRPr="00E70C05">
        <w:rPr>
          <w:rFonts w:cs="Times New Roman"/>
          <w:sz w:val="24"/>
          <w:szCs w:val="24"/>
        </w:rPr>
        <w:t xml:space="preserve"> hipotezių. Taigi, </w:t>
      </w:r>
      <w:r>
        <w:rPr>
          <w:rFonts w:cs="Times New Roman"/>
          <w:sz w:val="24"/>
          <w:szCs w:val="24"/>
        </w:rPr>
        <w:t>reikia ištirti ikikunigiškų tekstų ir kunigiškų</w:t>
      </w:r>
      <w:r w:rsidRPr="00E70C05">
        <w:rPr>
          <w:rFonts w:cs="Times New Roman"/>
          <w:sz w:val="24"/>
          <w:szCs w:val="24"/>
        </w:rPr>
        <w:t xml:space="preserve"> tekstų santykius. Ar įmanoma atstatyti</w:t>
      </w:r>
      <w:r>
        <w:rPr>
          <w:rFonts w:cs="Times New Roman"/>
          <w:sz w:val="24"/>
          <w:szCs w:val="24"/>
        </w:rPr>
        <w:t xml:space="preserve"> nepriklausomą</w:t>
      </w:r>
      <w:r w:rsidRPr="00E70C05">
        <w:rPr>
          <w:rFonts w:cs="Times New Roman"/>
          <w:sz w:val="24"/>
          <w:szCs w:val="24"/>
        </w:rPr>
        <w:t xml:space="preserve"> P</w:t>
      </w:r>
      <w:r>
        <w:rPr>
          <w:rFonts w:cs="Times New Roman"/>
          <w:sz w:val="24"/>
          <w:szCs w:val="24"/>
        </w:rPr>
        <w:t xml:space="preserve"> šaltinį</w:t>
      </w:r>
      <w:r w:rsidRPr="00E70C05">
        <w:rPr>
          <w:rFonts w:cs="Times New Roman"/>
          <w:sz w:val="24"/>
          <w:szCs w:val="24"/>
        </w:rPr>
        <w:t xml:space="preserve">? Ir </w:t>
      </w:r>
      <w:r>
        <w:rPr>
          <w:rFonts w:cs="Times New Roman"/>
          <w:sz w:val="24"/>
          <w:szCs w:val="24"/>
        </w:rPr>
        <w:t xml:space="preserve">ar </w:t>
      </w:r>
      <w:r w:rsidRPr="00E70C05">
        <w:rPr>
          <w:rFonts w:cs="Times New Roman"/>
          <w:sz w:val="24"/>
          <w:szCs w:val="24"/>
        </w:rPr>
        <w:t xml:space="preserve">tai teisinga sakyti, kaip tai padarė </w:t>
      </w:r>
      <w:r>
        <w:rPr>
          <w:rFonts w:cs="Times New Roman"/>
          <w:sz w:val="24"/>
          <w:szCs w:val="24"/>
        </w:rPr>
        <w:t xml:space="preserve">M. </w:t>
      </w:r>
      <w:r w:rsidRPr="00E70C05">
        <w:rPr>
          <w:rFonts w:cs="Times New Roman"/>
          <w:sz w:val="24"/>
          <w:szCs w:val="24"/>
        </w:rPr>
        <w:t>Noth</w:t>
      </w:r>
      <w:r>
        <w:rPr>
          <w:rFonts w:cs="Times New Roman"/>
          <w:sz w:val="24"/>
          <w:szCs w:val="24"/>
        </w:rPr>
        <w:t>as</w:t>
      </w:r>
      <w:r w:rsidRPr="00C84347">
        <w:rPr>
          <w:rStyle w:val="FootnoteReference"/>
          <w:rFonts w:cs="Times New Roman"/>
          <w:color w:val="000000"/>
          <w:sz w:val="24"/>
          <w:szCs w:val="24"/>
          <w:shd w:val="clear" w:color="auto" w:fill="FFFFFF"/>
          <w:lang w:eastAsia="fr-FR"/>
        </w:rPr>
        <w:footnoteReference w:id="286"/>
      </w:r>
      <w:r w:rsidRPr="00E70C05">
        <w:rPr>
          <w:rFonts w:cs="Times New Roman"/>
          <w:sz w:val="24"/>
          <w:szCs w:val="24"/>
        </w:rPr>
        <w:t xml:space="preserve">, </w:t>
      </w:r>
      <w:r>
        <w:rPr>
          <w:rFonts w:cs="Times New Roman"/>
          <w:sz w:val="24"/>
          <w:szCs w:val="24"/>
        </w:rPr>
        <w:t>kad tas</w:t>
      </w:r>
      <w:r w:rsidRPr="00E70C05">
        <w:rPr>
          <w:rFonts w:cs="Times New Roman"/>
          <w:sz w:val="24"/>
          <w:szCs w:val="24"/>
        </w:rPr>
        <w:t xml:space="preserve"> šaltinis</w:t>
      </w:r>
      <w:r>
        <w:rPr>
          <w:rFonts w:cs="Times New Roman"/>
          <w:sz w:val="24"/>
          <w:szCs w:val="24"/>
        </w:rPr>
        <w:t xml:space="preserve"> sudarė vidinę struktūrą, kurios viduje vėlesni kompiliatoriai įterpė visą</w:t>
      </w:r>
      <w:r w:rsidRPr="00E70C05">
        <w:rPr>
          <w:rFonts w:cs="Times New Roman"/>
          <w:sz w:val="24"/>
          <w:szCs w:val="24"/>
        </w:rPr>
        <w:t xml:space="preserve"> </w:t>
      </w:r>
      <w:r>
        <w:rPr>
          <w:rFonts w:cs="Times New Roman"/>
          <w:sz w:val="24"/>
          <w:szCs w:val="24"/>
        </w:rPr>
        <w:t>senesnę medžiagą, kai konstravo Penkiaknygę</w:t>
      </w:r>
      <w:r w:rsidRPr="00E70C05">
        <w:rPr>
          <w:rFonts w:cs="Times New Roman"/>
          <w:sz w:val="24"/>
          <w:szCs w:val="24"/>
        </w:rPr>
        <w:t>? Jei P turėtų</w:t>
      </w:r>
      <w:r>
        <w:rPr>
          <w:rFonts w:cs="Times New Roman"/>
          <w:sz w:val="24"/>
          <w:szCs w:val="24"/>
        </w:rPr>
        <w:t>,</w:t>
      </w:r>
      <w:r w:rsidRPr="00E70C05">
        <w:rPr>
          <w:rFonts w:cs="Times New Roman"/>
          <w:sz w:val="24"/>
          <w:szCs w:val="24"/>
        </w:rPr>
        <w:t xml:space="preserve"> iš ti</w:t>
      </w:r>
      <w:r>
        <w:rPr>
          <w:rFonts w:cs="Times New Roman"/>
          <w:sz w:val="24"/>
          <w:szCs w:val="24"/>
        </w:rPr>
        <w:t>esų, pasirodyti kaip redakcinis sluoksnis</w:t>
      </w:r>
      <w:r w:rsidRPr="00E70C05">
        <w:rPr>
          <w:rFonts w:cs="Times New Roman"/>
          <w:sz w:val="24"/>
          <w:szCs w:val="24"/>
        </w:rPr>
        <w:t xml:space="preserve">, </w:t>
      </w:r>
      <w:r>
        <w:rPr>
          <w:rFonts w:cs="Times New Roman"/>
          <w:sz w:val="24"/>
          <w:szCs w:val="24"/>
        </w:rPr>
        <w:t xml:space="preserve">ar </w:t>
      </w:r>
      <w:r w:rsidRPr="00E70C05">
        <w:rPr>
          <w:rFonts w:cs="Times New Roman"/>
          <w:sz w:val="24"/>
          <w:szCs w:val="24"/>
        </w:rPr>
        <w:t>šis sluoksnis gali būti tapatinama</w:t>
      </w:r>
      <w:r>
        <w:rPr>
          <w:rFonts w:cs="Times New Roman"/>
          <w:sz w:val="24"/>
          <w:szCs w:val="24"/>
        </w:rPr>
        <w:t>s su galutine redakcija</w:t>
      </w:r>
      <w:r w:rsidRPr="00E70C05">
        <w:rPr>
          <w:rFonts w:cs="Times New Roman"/>
          <w:sz w:val="24"/>
          <w:szCs w:val="24"/>
        </w:rPr>
        <w:t>? Ruprecht</w:t>
      </w:r>
      <w:r>
        <w:rPr>
          <w:rFonts w:cs="Times New Roman"/>
          <w:sz w:val="24"/>
          <w:szCs w:val="24"/>
        </w:rPr>
        <w:t>o</w:t>
      </w:r>
      <w:r w:rsidRPr="00E70C05">
        <w:rPr>
          <w:rFonts w:cs="Times New Roman"/>
          <w:sz w:val="24"/>
          <w:szCs w:val="24"/>
        </w:rPr>
        <w:t>, L</w:t>
      </w:r>
      <w:r>
        <w:rPr>
          <w:rFonts w:cs="Times New Roman"/>
          <w:sz w:val="24"/>
          <w:szCs w:val="24"/>
        </w:rPr>
        <w:t>ohfinko</w:t>
      </w:r>
      <w:r w:rsidRPr="00E70C05">
        <w:rPr>
          <w:rFonts w:cs="Times New Roman"/>
          <w:sz w:val="24"/>
          <w:szCs w:val="24"/>
        </w:rPr>
        <w:t xml:space="preserve"> ir Schmitt</w:t>
      </w:r>
      <w:r>
        <w:rPr>
          <w:rFonts w:cs="Times New Roman"/>
          <w:sz w:val="24"/>
          <w:szCs w:val="24"/>
        </w:rPr>
        <w:t>o pastabos, kuria</w:t>
      </w:r>
      <w:r w:rsidRPr="00E70C05">
        <w:rPr>
          <w:rFonts w:cs="Times New Roman"/>
          <w:sz w:val="24"/>
          <w:szCs w:val="24"/>
        </w:rPr>
        <w:t xml:space="preserve">s mes </w:t>
      </w:r>
      <w:r>
        <w:rPr>
          <w:rFonts w:cs="Times New Roman"/>
          <w:sz w:val="24"/>
          <w:szCs w:val="24"/>
        </w:rPr>
        <w:t xml:space="preserve">aptarsime kitame paragrafe, </w:t>
      </w:r>
      <w:r w:rsidRPr="00E70C05">
        <w:rPr>
          <w:rFonts w:cs="Times New Roman"/>
          <w:sz w:val="24"/>
          <w:szCs w:val="24"/>
        </w:rPr>
        <w:t>atrodo, pašalin</w:t>
      </w:r>
      <w:r>
        <w:rPr>
          <w:rFonts w:cs="Times New Roman"/>
          <w:sz w:val="24"/>
          <w:szCs w:val="24"/>
        </w:rPr>
        <w:t>a</w:t>
      </w:r>
      <w:r w:rsidRPr="00E70C05">
        <w:rPr>
          <w:rFonts w:cs="Times New Roman"/>
          <w:sz w:val="24"/>
          <w:szCs w:val="24"/>
        </w:rPr>
        <w:t xml:space="preserve"> šią galimybę. </w:t>
      </w:r>
    </w:p>
    <w:p w:rsidR="00E40DEC" w:rsidRPr="00C84347" w:rsidRDefault="00593A3E" w:rsidP="00593A3E">
      <w:pPr>
        <w:pStyle w:val="Bodytext1"/>
        <w:shd w:val="clear" w:color="auto" w:fill="auto"/>
        <w:spacing w:after="0" w:line="240" w:lineRule="auto"/>
        <w:ind w:firstLine="284"/>
        <w:rPr>
          <w:rFonts w:cs="Times New Roman"/>
          <w:sz w:val="24"/>
          <w:szCs w:val="24"/>
        </w:rPr>
      </w:pPr>
      <w:r w:rsidRPr="00E70C05">
        <w:rPr>
          <w:rFonts w:cs="Times New Roman"/>
          <w:sz w:val="24"/>
          <w:szCs w:val="24"/>
        </w:rPr>
        <w:t>Tuo tarpu, daugelis klausimų apie P lieka</w:t>
      </w:r>
      <w:r>
        <w:rPr>
          <w:rFonts w:cs="Times New Roman"/>
          <w:sz w:val="24"/>
          <w:szCs w:val="24"/>
        </w:rPr>
        <w:t>. Kokios buvo jo intencijos</w:t>
      </w:r>
      <w:r w:rsidRPr="00E70C05">
        <w:rPr>
          <w:rFonts w:cs="Times New Roman"/>
          <w:sz w:val="24"/>
          <w:szCs w:val="24"/>
        </w:rPr>
        <w:t xml:space="preserve">? </w:t>
      </w:r>
      <w:r>
        <w:rPr>
          <w:rFonts w:cs="Times New Roman"/>
          <w:sz w:val="24"/>
          <w:szCs w:val="24"/>
        </w:rPr>
        <w:t xml:space="preserve">Ar jis siekė </w:t>
      </w:r>
      <w:r w:rsidRPr="00E70C05">
        <w:rPr>
          <w:rFonts w:cs="Times New Roman"/>
          <w:sz w:val="24"/>
          <w:szCs w:val="24"/>
        </w:rPr>
        <w:t>perrašyti</w:t>
      </w:r>
      <w:r>
        <w:rPr>
          <w:rFonts w:cs="Times New Roman"/>
          <w:sz w:val="24"/>
          <w:szCs w:val="24"/>
        </w:rPr>
        <w:t xml:space="preserve"> "istoriją" ar įvesti "Įstatymą</w:t>
      </w:r>
      <w:r w:rsidRPr="00E70C05">
        <w:rPr>
          <w:rFonts w:cs="Times New Roman"/>
          <w:sz w:val="24"/>
          <w:szCs w:val="24"/>
        </w:rPr>
        <w:t>"</w:t>
      </w:r>
      <w:r w:rsidRPr="00C84347">
        <w:rPr>
          <w:rStyle w:val="FootnoteReference"/>
          <w:rFonts w:cs="Times New Roman"/>
          <w:color w:val="000000"/>
          <w:sz w:val="24"/>
          <w:szCs w:val="24"/>
          <w:shd w:val="clear" w:color="auto" w:fill="FFFFFF"/>
          <w:lang w:eastAsia="fr-FR"/>
        </w:rPr>
        <w:footnoteReference w:id="287"/>
      </w:r>
      <w:r w:rsidRPr="00E70C05">
        <w:rPr>
          <w:rFonts w:cs="Times New Roman"/>
          <w:sz w:val="24"/>
          <w:szCs w:val="24"/>
        </w:rPr>
        <w:t>?</w:t>
      </w:r>
      <w:r>
        <w:rPr>
          <w:rFonts w:cs="Times New Roman"/>
          <w:sz w:val="24"/>
          <w:szCs w:val="24"/>
        </w:rPr>
        <w:t xml:space="preserve"> Klausimas apie P datavimą taip pat nusipelno tolesnio tyrimo</w:t>
      </w:r>
      <w:r w:rsidRPr="00E70C05">
        <w:rPr>
          <w:rFonts w:cs="Times New Roman"/>
          <w:sz w:val="24"/>
          <w:szCs w:val="24"/>
        </w:rPr>
        <w:t xml:space="preserve">: buvęs konsensusas dėl </w:t>
      </w:r>
      <w:r>
        <w:rPr>
          <w:rFonts w:cs="Times New Roman"/>
          <w:sz w:val="24"/>
          <w:szCs w:val="24"/>
        </w:rPr>
        <w:t xml:space="preserve">tremties datos </w:t>
      </w:r>
      <w:r w:rsidRPr="00E70C05">
        <w:rPr>
          <w:rFonts w:cs="Times New Roman"/>
          <w:sz w:val="24"/>
          <w:szCs w:val="24"/>
        </w:rPr>
        <w:t xml:space="preserve">(ir </w:t>
      </w:r>
      <w:r>
        <w:rPr>
          <w:rFonts w:cs="Times New Roman"/>
          <w:sz w:val="24"/>
          <w:szCs w:val="24"/>
        </w:rPr>
        <w:t>b</w:t>
      </w:r>
      <w:r w:rsidRPr="00E70C05">
        <w:rPr>
          <w:rFonts w:cs="Times New Roman"/>
          <w:sz w:val="24"/>
          <w:szCs w:val="24"/>
        </w:rPr>
        <w:t>abiloni</w:t>
      </w:r>
      <w:r>
        <w:rPr>
          <w:rFonts w:cs="Times New Roman"/>
          <w:sz w:val="24"/>
          <w:szCs w:val="24"/>
        </w:rPr>
        <w:t>škos redakijo</w:t>
      </w:r>
      <w:r w:rsidRPr="00E70C05">
        <w:rPr>
          <w:rFonts w:cs="Times New Roman"/>
          <w:sz w:val="24"/>
          <w:szCs w:val="24"/>
        </w:rPr>
        <w:t xml:space="preserve">), atrodo, </w:t>
      </w:r>
      <w:r>
        <w:rPr>
          <w:rFonts w:cs="Times New Roman"/>
          <w:sz w:val="24"/>
          <w:szCs w:val="24"/>
        </w:rPr>
        <w:t xml:space="preserve">yra supurtytas, </w:t>
      </w:r>
      <w:r w:rsidRPr="00E70C05">
        <w:rPr>
          <w:rFonts w:cs="Times New Roman"/>
          <w:sz w:val="24"/>
          <w:szCs w:val="24"/>
        </w:rPr>
        <w:t xml:space="preserve">o keli autoriai dabar pirmenybę </w:t>
      </w:r>
      <w:r>
        <w:rPr>
          <w:rFonts w:cs="Times New Roman"/>
          <w:sz w:val="24"/>
          <w:szCs w:val="24"/>
        </w:rPr>
        <w:t>teikia potremtiniam laikui</w:t>
      </w:r>
      <w:r w:rsidRPr="00C84347">
        <w:rPr>
          <w:rStyle w:val="FootnoteReference"/>
          <w:rFonts w:cs="Times New Roman"/>
          <w:color w:val="000000"/>
          <w:sz w:val="24"/>
          <w:szCs w:val="24"/>
          <w:shd w:val="clear" w:color="auto" w:fill="FFFFFF"/>
          <w:lang w:eastAsia="fr-FR"/>
        </w:rPr>
        <w:footnoteReference w:id="288"/>
      </w:r>
      <w:r>
        <w:rPr>
          <w:rFonts w:cs="Times New Roman"/>
          <w:sz w:val="24"/>
          <w:szCs w:val="24"/>
        </w:rPr>
        <w:t>. [71]</w:t>
      </w:r>
    </w:p>
    <w:p w:rsidR="00E40DEC" w:rsidRPr="00C84347" w:rsidRDefault="00E40DEC" w:rsidP="005B139E">
      <w:pPr>
        <w:pStyle w:val="Bodytext181"/>
        <w:shd w:val="clear" w:color="auto" w:fill="auto"/>
        <w:spacing w:after="0" w:line="240" w:lineRule="auto"/>
        <w:jc w:val="both"/>
        <w:rPr>
          <w:rFonts w:ascii="Times New Roman" w:hAnsi="Times New Roman" w:cs="Times New Roman"/>
          <w:sz w:val="24"/>
          <w:szCs w:val="24"/>
        </w:rPr>
      </w:pPr>
    </w:p>
    <w:p w:rsidR="00E40DEC" w:rsidRPr="00593A3E" w:rsidRDefault="005B15A9" w:rsidP="00593A3E">
      <w:pPr>
        <w:pStyle w:val="Heading3"/>
        <w:rPr>
          <w:lang w:val="lt-LT"/>
        </w:rPr>
      </w:pPr>
      <w:r w:rsidRPr="00593A3E">
        <w:rPr>
          <w:rStyle w:val="Bodytext520"/>
          <w:rFonts w:asciiTheme="majorHAnsi" w:hAnsiTheme="majorHAnsi"/>
          <w:i w:val="0"/>
          <w:iCs w:val="0"/>
          <w:sz w:val="24"/>
          <w:szCs w:val="24"/>
          <w:shd w:val="clear" w:color="auto" w:fill="auto"/>
          <w:lang w:val="lt-LT"/>
        </w:rPr>
        <w:t xml:space="preserve">7.2.2. </w:t>
      </w:r>
      <w:r w:rsidR="00593A3E" w:rsidRPr="00593A3E">
        <w:rPr>
          <w:rStyle w:val="Bodytext520"/>
          <w:rFonts w:asciiTheme="majorHAnsi" w:hAnsiTheme="majorHAnsi"/>
          <w:i w:val="0"/>
          <w:iCs w:val="0"/>
          <w:sz w:val="24"/>
          <w:szCs w:val="24"/>
          <w:shd w:val="clear" w:color="auto" w:fill="auto"/>
          <w:lang w:val="lt-LT"/>
        </w:rPr>
        <w:t xml:space="preserve">Galutinė redakcija ir </w:t>
      </w:r>
      <w:r w:rsidR="00593A3E">
        <w:rPr>
          <w:rStyle w:val="Bodytext520"/>
          <w:rFonts w:asciiTheme="majorHAnsi" w:hAnsiTheme="majorHAnsi"/>
          <w:i w:val="0"/>
          <w:iCs w:val="0"/>
          <w:sz w:val="24"/>
          <w:szCs w:val="24"/>
          <w:shd w:val="clear" w:color="auto" w:fill="auto"/>
          <w:lang w:val="lt-LT"/>
        </w:rPr>
        <w:t>„</w:t>
      </w:r>
      <w:r w:rsidR="00E40DEC" w:rsidRPr="00593A3E">
        <w:rPr>
          <w:rStyle w:val="Bodytext520"/>
          <w:rFonts w:asciiTheme="majorHAnsi" w:hAnsiTheme="majorHAnsi"/>
          <w:i w:val="0"/>
          <w:iCs w:val="0"/>
          <w:sz w:val="24"/>
          <w:szCs w:val="24"/>
          <w:shd w:val="clear" w:color="auto" w:fill="auto"/>
          <w:lang w:val="lt-LT"/>
        </w:rPr>
        <w:t>dtr</w:t>
      </w:r>
      <w:r w:rsidR="00593A3E">
        <w:rPr>
          <w:rStyle w:val="Bodytext520"/>
          <w:rFonts w:asciiTheme="majorHAnsi" w:hAnsiTheme="majorHAnsi"/>
          <w:i w:val="0"/>
          <w:iCs w:val="0"/>
          <w:sz w:val="24"/>
          <w:szCs w:val="24"/>
          <w:shd w:val="clear" w:color="auto" w:fill="auto"/>
          <w:lang w:val="lt-LT"/>
        </w:rPr>
        <w:t>“ tekstai</w:t>
      </w:r>
    </w:p>
    <w:p w:rsidR="000F52FE" w:rsidRPr="00160136" w:rsidRDefault="000F52FE" w:rsidP="000F52FE">
      <w:pPr>
        <w:pStyle w:val="Bodytext1"/>
        <w:spacing w:after="0" w:line="240" w:lineRule="auto"/>
        <w:ind w:firstLine="0"/>
        <w:rPr>
          <w:rStyle w:val="Bodytext30"/>
          <w:rFonts w:cs="Times New Roman"/>
          <w:color w:val="000000"/>
          <w:sz w:val="24"/>
          <w:szCs w:val="24"/>
          <w:lang w:eastAsia="fr-FR"/>
        </w:rPr>
      </w:pPr>
      <w:r>
        <w:rPr>
          <w:rStyle w:val="Bodytext30"/>
          <w:rFonts w:cs="Times New Roman"/>
          <w:color w:val="000000"/>
          <w:sz w:val="24"/>
          <w:szCs w:val="24"/>
          <w:lang w:eastAsia="fr-FR"/>
        </w:rPr>
        <w:t>Egzistavimas Penkiaknygėje</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tekstų, artimų „dtr“ mokyklai nebegali būti </w:t>
      </w:r>
      <w:r w:rsidRPr="00160136">
        <w:rPr>
          <w:rStyle w:val="Bodytext30"/>
          <w:rFonts w:cs="Times New Roman"/>
          <w:color w:val="000000"/>
          <w:sz w:val="24"/>
          <w:szCs w:val="24"/>
          <w:lang w:eastAsia="fr-FR"/>
        </w:rPr>
        <w:t xml:space="preserve">ginčijamas. Tačiau vis dar nėra sutarimo, kaip </w:t>
      </w:r>
      <w:r>
        <w:rPr>
          <w:rStyle w:val="Bodytext30"/>
          <w:rFonts w:cs="Times New Roman"/>
          <w:color w:val="000000"/>
          <w:sz w:val="24"/>
          <w:szCs w:val="24"/>
          <w:lang w:eastAsia="fr-FR"/>
        </w:rPr>
        <w:t xml:space="preserve">vertinti </w:t>
      </w:r>
      <w:r w:rsidRPr="00160136">
        <w:rPr>
          <w:rStyle w:val="Bodytext30"/>
          <w:rFonts w:cs="Times New Roman"/>
          <w:color w:val="000000"/>
          <w:sz w:val="24"/>
          <w:szCs w:val="24"/>
          <w:lang w:eastAsia="fr-FR"/>
        </w:rPr>
        <w:t>šių tekstų</w:t>
      </w:r>
      <w:r>
        <w:rPr>
          <w:rStyle w:val="Bodytext30"/>
          <w:rFonts w:cs="Times New Roman"/>
          <w:color w:val="000000"/>
          <w:sz w:val="24"/>
          <w:szCs w:val="24"/>
          <w:lang w:eastAsia="fr-FR"/>
        </w:rPr>
        <w:t xml:space="preserve"> pobūdį</w:t>
      </w:r>
      <w:r w:rsidRPr="00160136">
        <w:rPr>
          <w:rStyle w:val="Bodytext30"/>
          <w:rFonts w:cs="Times New Roman"/>
          <w:color w:val="000000"/>
          <w:sz w:val="24"/>
          <w:szCs w:val="24"/>
          <w:lang w:eastAsia="fr-FR"/>
        </w:rPr>
        <w:t xml:space="preserve">, tarpusavio ryšį ir homogeniškumą. </w:t>
      </w:r>
      <w:r>
        <w:rPr>
          <w:rStyle w:val="Bodytext30"/>
          <w:rFonts w:cs="Times New Roman"/>
          <w:color w:val="000000"/>
          <w:sz w:val="24"/>
          <w:szCs w:val="24"/>
          <w:lang w:eastAsia="fr-FR"/>
        </w:rPr>
        <w:t xml:space="preserve">Ar reikia </w:t>
      </w:r>
      <w:r w:rsidRPr="00160136">
        <w:rPr>
          <w:rStyle w:val="Bodytext30"/>
          <w:rFonts w:cs="Times New Roman"/>
          <w:color w:val="000000"/>
          <w:sz w:val="24"/>
          <w:szCs w:val="24"/>
          <w:lang w:eastAsia="fr-FR"/>
        </w:rPr>
        <w:t xml:space="preserve">išskirti tris ar keturis </w:t>
      </w:r>
      <w:r>
        <w:rPr>
          <w:rStyle w:val="Bodytext30"/>
          <w:rFonts w:cs="Times New Roman"/>
          <w:color w:val="000000"/>
          <w:sz w:val="24"/>
          <w:szCs w:val="24"/>
          <w:lang w:eastAsia="fr-FR"/>
        </w:rPr>
        <w:t xml:space="preserve">„dtr redakcijos“ </w:t>
      </w:r>
      <w:r w:rsidRPr="00160136">
        <w:rPr>
          <w:rStyle w:val="Bodytext30"/>
          <w:rFonts w:cs="Times New Roman"/>
          <w:color w:val="000000"/>
          <w:sz w:val="24"/>
          <w:szCs w:val="24"/>
          <w:lang w:eastAsia="fr-FR"/>
        </w:rPr>
        <w:t>sluoksnius, kaip siūlė Vermeylen</w:t>
      </w:r>
      <w:r w:rsidRPr="00C84347">
        <w:rPr>
          <w:rStyle w:val="FootnoteReference"/>
          <w:rFonts w:cs="Times New Roman"/>
          <w:color w:val="000000"/>
          <w:sz w:val="24"/>
          <w:szCs w:val="24"/>
          <w:shd w:val="clear" w:color="auto" w:fill="FFFFFF"/>
          <w:lang w:eastAsia="fr-FR"/>
        </w:rPr>
        <w:footnoteReference w:id="289"/>
      </w:r>
      <w:r>
        <w:rPr>
          <w:rStyle w:val="Bodytext30"/>
          <w:rFonts w:cs="Times New Roman"/>
          <w:color w:val="000000"/>
          <w:sz w:val="24"/>
          <w:szCs w:val="24"/>
          <w:lang w:eastAsia="fr-FR"/>
        </w:rPr>
        <w:t>,</w:t>
      </w:r>
      <w:r w:rsidRPr="00160136">
        <w:rPr>
          <w:rStyle w:val="Bodytext30"/>
          <w:rFonts w:cs="Times New Roman"/>
          <w:color w:val="000000"/>
          <w:sz w:val="24"/>
          <w:szCs w:val="24"/>
          <w:lang w:eastAsia="fr-FR"/>
        </w:rPr>
        <w:t xml:space="preserve"> a</w:t>
      </w:r>
      <w:r>
        <w:rPr>
          <w:rStyle w:val="Bodytext30"/>
          <w:rFonts w:cs="Times New Roman"/>
          <w:color w:val="000000"/>
          <w:sz w:val="24"/>
          <w:szCs w:val="24"/>
          <w:lang w:eastAsia="fr-FR"/>
        </w:rPr>
        <w:t>r visgi</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reikia priskirti visus šiuos pasažus Rose‘s „Jahvistui dtr“? Jei pasirinksim</w:t>
      </w:r>
      <w:r w:rsidRPr="00160136">
        <w:rPr>
          <w:rStyle w:val="Bodytext30"/>
          <w:rFonts w:cs="Times New Roman"/>
          <w:color w:val="000000"/>
          <w:sz w:val="24"/>
          <w:szCs w:val="24"/>
          <w:lang w:eastAsia="fr-FR"/>
        </w:rPr>
        <w:t>e "</w:t>
      </w:r>
      <w:r>
        <w:rPr>
          <w:rStyle w:val="Bodytext30"/>
          <w:rFonts w:cs="Times New Roman"/>
          <w:color w:val="000000"/>
          <w:sz w:val="24"/>
          <w:szCs w:val="24"/>
          <w:lang w:eastAsia="fr-FR"/>
        </w:rPr>
        <w:t>dtr</w:t>
      </w:r>
      <w:r w:rsidRPr="00160136">
        <w:rPr>
          <w:rStyle w:val="Bodytext30"/>
          <w:rFonts w:cs="Times New Roman"/>
          <w:color w:val="000000"/>
          <w:sz w:val="24"/>
          <w:szCs w:val="24"/>
          <w:lang w:eastAsia="fr-FR"/>
        </w:rPr>
        <w:t xml:space="preserve"> reda</w:t>
      </w:r>
      <w:r>
        <w:rPr>
          <w:rStyle w:val="Bodytext30"/>
          <w:rFonts w:cs="Times New Roman"/>
          <w:color w:val="000000"/>
          <w:sz w:val="24"/>
          <w:szCs w:val="24"/>
          <w:lang w:eastAsia="fr-FR"/>
        </w:rPr>
        <w:t>kciją</w:t>
      </w:r>
      <w:r w:rsidRPr="00160136">
        <w:rPr>
          <w:rStyle w:val="Bodytext30"/>
          <w:rFonts w:cs="Times New Roman"/>
          <w:color w:val="000000"/>
          <w:sz w:val="24"/>
          <w:szCs w:val="24"/>
          <w:lang w:eastAsia="fr-FR"/>
        </w:rPr>
        <w:t xml:space="preserve">", tada </w:t>
      </w:r>
      <w:r>
        <w:rPr>
          <w:rStyle w:val="Bodytext30"/>
          <w:rFonts w:cs="Times New Roman"/>
          <w:color w:val="000000"/>
          <w:sz w:val="24"/>
          <w:szCs w:val="24"/>
          <w:lang w:eastAsia="fr-FR"/>
        </w:rPr>
        <w:t xml:space="preserve">kyla klausimas </w:t>
      </w:r>
      <w:r w:rsidRPr="00160136">
        <w:rPr>
          <w:rStyle w:val="Bodytext30"/>
          <w:rFonts w:cs="Times New Roman"/>
          <w:color w:val="000000"/>
          <w:sz w:val="24"/>
          <w:szCs w:val="24"/>
          <w:lang w:eastAsia="fr-FR"/>
        </w:rPr>
        <w:t xml:space="preserve">santykių tarp </w:t>
      </w:r>
      <w:r>
        <w:rPr>
          <w:rStyle w:val="Bodytext30"/>
          <w:rFonts w:cs="Times New Roman"/>
          <w:color w:val="000000"/>
          <w:sz w:val="24"/>
          <w:szCs w:val="24"/>
          <w:lang w:eastAsia="fr-FR"/>
        </w:rPr>
        <w:t>šios redakcijos ir kunigiškų</w:t>
      </w:r>
      <w:r w:rsidRPr="00160136">
        <w:rPr>
          <w:rStyle w:val="Bodytext30"/>
          <w:rFonts w:cs="Times New Roman"/>
          <w:color w:val="000000"/>
          <w:sz w:val="24"/>
          <w:szCs w:val="24"/>
          <w:lang w:eastAsia="fr-FR"/>
        </w:rPr>
        <w:t xml:space="preserve"> tekstų (P arba R</w:t>
      </w:r>
      <w:r w:rsidRPr="00160136">
        <w:rPr>
          <w:rStyle w:val="Bodytext30"/>
          <w:rFonts w:cs="Times New Roman"/>
          <w:color w:val="000000"/>
          <w:sz w:val="24"/>
          <w:szCs w:val="24"/>
          <w:vertAlign w:val="superscript"/>
          <w:lang w:eastAsia="fr-FR"/>
        </w:rPr>
        <w:t>p</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Daugelis neseniai atliktų tyrimų rodo, kad kai kurie deuteronomistiniai tekstai suponuoja kunigiškus</w:t>
      </w:r>
      <w:r w:rsidRPr="00160136">
        <w:rPr>
          <w:rStyle w:val="Bodytext30"/>
          <w:rFonts w:cs="Times New Roman"/>
          <w:color w:val="000000"/>
          <w:sz w:val="24"/>
          <w:szCs w:val="24"/>
          <w:lang w:eastAsia="fr-FR"/>
        </w:rPr>
        <w:t xml:space="preserve"> tekstus. Tai</w:t>
      </w:r>
      <w:r>
        <w:rPr>
          <w:rStyle w:val="Bodytext30"/>
          <w:rFonts w:cs="Times New Roman"/>
          <w:color w:val="000000"/>
          <w:sz w:val="24"/>
          <w:szCs w:val="24"/>
          <w:lang w:eastAsia="fr-FR"/>
        </w:rPr>
        <w:t>p</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pagal </w:t>
      </w:r>
      <w:r w:rsidRPr="00160136">
        <w:rPr>
          <w:rStyle w:val="Bodytext30"/>
          <w:rFonts w:cs="Times New Roman"/>
          <w:color w:val="000000"/>
          <w:sz w:val="24"/>
          <w:szCs w:val="24"/>
          <w:lang w:eastAsia="fr-FR"/>
        </w:rPr>
        <w:t>Ruprecht</w:t>
      </w:r>
      <w:r>
        <w:rPr>
          <w:rStyle w:val="Bodytext30"/>
          <w:rFonts w:cs="Times New Roman"/>
          <w:color w:val="000000"/>
          <w:sz w:val="24"/>
          <w:szCs w:val="24"/>
          <w:lang w:eastAsia="fr-FR"/>
        </w:rPr>
        <w:t>ą, kunigiškas pasakojimas</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Iš 16 buvo perdarytas</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deuteronomistinėje perspektyvoje (15,25b-26; 16,4-5.28-29.31</w:t>
      </w:r>
      <w:r w:rsidRPr="00160136">
        <w:rPr>
          <w:rStyle w:val="Bodytext30"/>
          <w:rFonts w:cs="Times New Roman"/>
          <w:color w:val="000000"/>
          <w:sz w:val="24"/>
          <w:szCs w:val="24"/>
          <w:lang w:eastAsia="fr-FR"/>
        </w:rPr>
        <w:t>-32)</w:t>
      </w:r>
      <w:r w:rsidRPr="00C84347">
        <w:rPr>
          <w:rStyle w:val="FootnoteReference"/>
          <w:rFonts w:cs="Times New Roman"/>
          <w:color w:val="000000"/>
          <w:sz w:val="24"/>
          <w:szCs w:val="24"/>
          <w:shd w:val="clear" w:color="auto" w:fill="FFFFFF"/>
          <w:lang w:eastAsia="fr-FR"/>
        </w:rPr>
        <w:footnoteReference w:id="290"/>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Ar ši dtr r</w:t>
      </w:r>
      <w:r w:rsidRPr="00160136">
        <w:rPr>
          <w:rStyle w:val="Bodytext30"/>
          <w:rFonts w:cs="Times New Roman"/>
          <w:color w:val="000000"/>
          <w:sz w:val="24"/>
          <w:szCs w:val="24"/>
          <w:lang w:eastAsia="fr-FR"/>
        </w:rPr>
        <w:t xml:space="preserve">edakcija </w:t>
      </w:r>
      <w:r>
        <w:rPr>
          <w:rStyle w:val="Bodytext30"/>
          <w:rFonts w:cs="Times New Roman"/>
          <w:color w:val="000000"/>
          <w:sz w:val="24"/>
          <w:szCs w:val="24"/>
          <w:lang w:eastAsia="fr-FR"/>
        </w:rPr>
        <w:t xml:space="preserve">mums suteiktų </w:t>
      </w:r>
      <w:r w:rsidRPr="00160136">
        <w:rPr>
          <w:rStyle w:val="Bodytext30"/>
          <w:rFonts w:cs="Times New Roman"/>
          <w:color w:val="000000"/>
          <w:sz w:val="24"/>
          <w:szCs w:val="24"/>
          <w:lang w:eastAsia="fr-FR"/>
        </w:rPr>
        <w:t>galutinės</w:t>
      </w:r>
      <w:r>
        <w:rPr>
          <w:rStyle w:val="Bodytext30"/>
          <w:rFonts w:cs="Times New Roman"/>
          <w:color w:val="000000"/>
          <w:sz w:val="24"/>
          <w:szCs w:val="24"/>
          <w:lang w:eastAsia="fr-FR"/>
        </w:rPr>
        <w:t xml:space="preserve"> redakcijos spaudą</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Ne! - n</w:t>
      </w:r>
      <w:r w:rsidRPr="00160136">
        <w:rPr>
          <w:rStyle w:val="Bodytext30"/>
          <w:rFonts w:cs="Times New Roman"/>
          <w:color w:val="000000"/>
          <w:sz w:val="24"/>
          <w:szCs w:val="24"/>
          <w:lang w:eastAsia="fr-FR"/>
        </w:rPr>
        <w:t xml:space="preserve">es Ruprechtas pažymi, kad </w:t>
      </w:r>
      <w:r>
        <w:rPr>
          <w:rStyle w:val="Bodytext30"/>
          <w:rFonts w:cs="Times New Roman"/>
          <w:color w:val="000000"/>
          <w:sz w:val="24"/>
          <w:szCs w:val="24"/>
          <w:lang w:eastAsia="fr-FR"/>
        </w:rPr>
        <w:t>eilutės nuo 33 ir toliau</w:t>
      </w:r>
      <w:r w:rsidRPr="00160136">
        <w:rPr>
          <w:rStyle w:val="Bodytext30"/>
          <w:rFonts w:cs="Times New Roman"/>
          <w:color w:val="000000"/>
          <w:sz w:val="24"/>
          <w:szCs w:val="24"/>
          <w:lang w:eastAsia="fr-FR"/>
        </w:rPr>
        <w:t xml:space="preserve">, vėl </w:t>
      </w:r>
      <w:r>
        <w:rPr>
          <w:rStyle w:val="Bodytext30"/>
          <w:rFonts w:cs="Times New Roman"/>
          <w:color w:val="000000"/>
          <w:sz w:val="24"/>
          <w:szCs w:val="24"/>
          <w:lang w:eastAsia="fr-FR"/>
        </w:rPr>
        <w:t xml:space="preserve">yra </w:t>
      </w:r>
      <w:r w:rsidRPr="00160136">
        <w:rPr>
          <w:rStyle w:val="Bodytext30"/>
          <w:rFonts w:cs="Times New Roman"/>
          <w:color w:val="000000"/>
          <w:sz w:val="24"/>
          <w:szCs w:val="24"/>
          <w:lang w:eastAsia="fr-FR"/>
        </w:rPr>
        <w:t>arčiausiai P</w:t>
      </w:r>
      <w:r>
        <w:rPr>
          <w:rStyle w:val="Bodytext30"/>
          <w:rFonts w:cs="Times New Roman"/>
          <w:color w:val="000000"/>
          <w:sz w:val="24"/>
          <w:szCs w:val="24"/>
          <w:lang w:eastAsia="fr-FR"/>
        </w:rPr>
        <w:t xml:space="preserve"> </w:t>
      </w:r>
      <w:r w:rsidRPr="00160136">
        <w:rPr>
          <w:rStyle w:val="Bodytext30"/>
          <w:rFonts w:cs="Times New Roman"/>
          <w:color w:val="000000"/>
          <w:sz w:val="24"/>
          <w:szCs w:val="24"/>
          <w:lang w:eastAsia="fr-FR"/>
        </w:rPr>
        <w:t xml:space="preserve">stiliaus, </w:t>
      </w:r>
      <w:r>
        <w:rPr>
          <w:rStyle w:val="Bodytext30"/>
          <w:rFonts w:cs="Times New Roman"/>
          <w:color w:val="000000"/>
          <w:sz w:val="24"/>
          <w:szCs w:val="24"/>
          <w:lang w:eastAsia="fr-FR"/>
        </w:rPr>
        <w:t xml:space="preserve">ir yra </w:t>
      </w:r>
      <w:r w:rsidRPr="00160136">
        <w:rPr>
          <w:rStyle w:val="Bodytext30"/>
          <w:rFonts w:cs="Times New Roman"/>
          <w:color w:val="000000"/>
          <w:sz w:val="24"/>
          <w:szCs w:val="24"/>
          <w:lang w:eastAsia="fr-FR"/>
        </w:rPr>
        <w:t>dar vėl</w:t>
      </w:r>
      <w:r>
        <w:rPr>
          <w:rStyle w:val="Bodytext30"/>
          <w:rFonts w:cs="Times New Roman"/>
          <w:color w:val="000000"/>
          <w:sz w:val="24"/>
          <w:szCs w:val="24"/>
          <w:lang w:eastAsia="fr-FR"/>
        </w:rPr>
        <w:t>esnės</w:t>
      </w:r>
      <w:r w:rsidRPr="00160136">
        <w:rPr>
          <w:rStyle w:val="Bodytext30"/>
          <w:rFonts w:cs="Times New Roman"/>
          <w:color w:val="000000"/>
          <w:sz w:val="24"/>
          <w:szCs w:val="24"/>
          <w:lang w:eastAsia="fr-FR"/>
        </w:rPr>
        <w:t>! N. L</w:t>
      </w:r>
      <w:r>
        <w:rPr>
          <w:rStyle w:val="Bodytext30"/>
          <w:rFonts w:cs="Times New Roman"/>
          <w:color w:val="000000"/>
          <w:sz w:val="24"/>
          <w:szCs w:val="24"/>
          <w:lang w:eastAsia="fr-FR"/>
        </w:rPr>
        <w:t>ohfinkas</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daro panašias pastabas dėl Kun</w:t>
      </w:r>
      <w:r w:rsidRPr="00160136">
        <w:rPr>
          <w:rStyle w:val="Bodytext30"/>
          <w:rFonts w:cs="Times New Roman"/>
          <w:color w:val="000000"/>
          <w:sz w:val="24"/>
          <w:szCs w:val="24"/>
          <w:lang w:eastAsia="fr-FR"/>
        </w:rPr>
        <w:t xml:space="preserve"> 26</w:t>
      </w:r>
      <w:r w:rsidRPr="00C84347">
        <w:rPr>
          <w:rStyle w:val="FootnoteReference"/>
          <w:rFonts w:cs="Times New Roman"/>
          <w:color w:val="000000"/>
          <w:sz w:val="24"/>
          <w:szCs w:val="24"/>
          <w:shd w:val="clear" w:color="auto" w:fill="FFFFFF"/>
          <w:lang w:eastAsia="fr-FR"/>
        </w:rPr>
        <w:footnoteReference w:id="291"/>
      </w:r>
      <w:r>
        <w:rPr>
          <w:rStyle w:val="Bodytext30"/>
          <w:rFonts w:cs="Times New Roman"/>
          <w:color w:val="000000"/>
          <w:sz w:val="24"/>
          <w:szCs w:val="24"/>
          <w:lang w:eastAsia="fr-FR"/>
        </w:rPr>
        <w:t>:</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eilutės </w:t>
      </w:r>
      <w:r w:rsidRPr="00160136">
        <w:rPr>
          <w:rStyle w:val="Bodytext30"/>
          <w:rFonts w:cs="Times New Roman"/>
          <w:color w:val="000000"/>
          <w:sz w:val="24"/>
          <w:szCs w:val="24"/>
          <w:lang w:eastAsia="fr-FR"/>
        </w:rPr>
        <w:t>9,11-13</w:t>
      </w:r>
      <w:r>
        <w:rPr>
          <w:rStyle w:val="Bodytext30"/>
          <w:rFonts w:cs="Times New Roman"/>
          <w:color w:val="000000"/>
          <w:sz w:val="24"/>
          <w:szCs w:val="24"/>
          <w:lang w:eastAsia="fr-FR"/>
        </w:rPr>
        <w:t>, kaip ir</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prakeikimai </w:t>
      </w:r>
      <w:r w:rsidRPr="00160136">
        <w:rPr>
          <w:rStyle w:val="Bodytext30"/>
          <w:rFonts w:cs="Times New Roman"/>
          <w:color w:val="000000"/>
          <w:sz w:val="24"/>
          <w:szCs w:val="24"/>
          <w:lang w:eastAsia="fr-FR"/>
        </w:rPr>
        <w:t>už nepaklusnumą (</w:t>
      </w:r>
      <w:r>
        <w:rPr>
          <w:rStyle w:val="Bodytext30"/>
          <w:rFonts w:cs="Times New Roman"/>
          <w:color w:val="000000"/>
          <w:sz w:val="24"/>
          <w:szCs w:val="24"/>
          <w:lang w:eastAsia="fr-FR"/>
        </w:rPr>
        <w:t>eilutės</w:t>
      </w:r>
      <w:r w:rsidRPr="00160136">
        <w:rPr>
          <w:rStyle w:val="Bodytext30"/>
          <w:rFonts w:cs="Times New Roman"/>
          <w:color w:val="000000"/>
          <w:sz w:val="24"/>
          <w:szCs w:val="24"/>
          <w:lang w:eastAsia="fr-FR"/>
        </w:rPr>
        <w:t xml:space="preserve"> 14ss) </w:t>
      </w:r>
      <w:r>
        <w:rPr>
          <w:rStyle w:val="Bodytext30"/>
          <w:rFonts w:cs="Times New Roman"/>
          <w:color w:val="000000"/>
          <w:sz w:val="24"/>
          <w:szCs w:val="24"/>
          <w:lang w:eastAsia="fr-FR"/>
        </w:rPr>
        <w:t>perteikia</w:t>
      </w:r>
      <w:r w:rsidRPr="00160136">
        <w:rPr>
          <w:rStyle w:val="Bodytext30"/>
          <w:rFonts w:cs="Times New Roman"/>
          <w:color w:val="000000"/>
          <w:sz w:val="24"/>
          <w:szCs w:val="24"/>
          <w:lang w:eastAsia="fr-FR"/>
        </w:rPr>
        <w:t xml:space="preserve"> kunig</w:t>
      </w:r>
      <w:r>
        <w:rPr>
          <w:rStyle w:val="Bodytext30"/>
          <w:rFonts w:cs="Times New Roman"/>
          <w:color w:val="000000"/>
          <w:sz w:val="24"/>
          <w:szCs w:val="24"/>
          <w:lang w:eastAsia="fr-FR"/>
        </w:rPr>
        <w:t>iškos teologijos deuteronomizaciją</w:t>
      </w:r>
      <w:r w:rsidRPr="00160136">
        <w:rPr>
          <w:rStyle w:val="Bodytext30"/>
          <w:rFonts w:cs="Times New Roman"/>
          <w:color w:val="000000"/>
          <w:sz w:val="24"/>
          <w:szCs w:val="24"/>
          <w:lang w:eastAsia="fr-FR"/>
        </w:rPr>
        <w:t>, tačiau šis perėjimas buvo ištaisyta</w:t>
      </w:r>
      <w:r>
        <w:rPr>
          <w:rStyle w:val="Bodytext30"/>
          <w:rFonts w:cs="Times New Roman"/>
          <w:color w:val="000000"/>
          <w:sz w:val="24"/>
          <w:szCs w:val="24"/>
          <w:lang w:eastAsia="fr-FR"/>
        </w:rPr>
        <w:t>s</w:t>
      </w:r>
      <w:r w:rsidRPr="00160136">
        <w:rPr>
          <w:rStyle w:val="Bodytext30"/>
          <w:rFonts w:cs="Times New Roman"/>
          <w:color w:val="000000"/>
          <w:sz w:val="24"/>
          <w:szCs w:val="24"/>
          <w:lang w:eastAsia="fr-FR"/>
        </w:rPr>
        <w:t xml:space="preserve"> vėl </w:t>
      </w:r>
      <w:r>
        <w:rPr>
          <w:rStyle w:val="Bodytext30"/>
          <w:rFonts w:cs="Times New Roman"/>
          <w:color w:val="000000"/>
          <w:sz w:val="24"/>
          <w:szCs w:val="24"/>
          <w:lang w:eastAsia="fr-FR"/>
        </w:rPr>
        <w:t>eilutėse</w:t>
      </w:r>
      <w:r w:rsidRPr="00160136">
        <w:rPr>
          <w:rStyle w:val="Bodytext30"/>
          <w:rFonts w:cs="Times New Roman"/>
          <w:color w:val="000000"/>
          <w:sz w:val="24"/>
          <w:szCs w:val="24"/>
          <w:lang w:eastAsia="fr-FR"/>
        </w:rPr>
        <w:t xml:space="preserve"> 42</w:t>
      </w:r>
      <w:r>
        <w:rPr>
          <w:rStyle w:val="Bodytext30"/>
          <w:rFonts w:cs="Times New Roman"/>
          <w:color w:val="000000"/>
          <w:sz w:val="24"/>
          <w:szCs w:val="24"/>
          <w:lang w:eastAsia="fr-FR"/>
        </w:rPr>
        <w:t>ss</w:t>
      </w:r>
      <w:r w:rsidRPr="00160136">
        <w:rPr>
          <w:rStyle w:val="Bodytext30"/>
          <w:rFonts w:cs="Times New Roman"/>
          <w:color w:val="000000"/>
          <w:sz w:val="24"/>
          <w:szCs w:val="24"/>
          <w:lang w:eastAsia="fr-FR"/>
        </w:rPr>
        <w:t xml:space="preserve">, ir šį kartą </w:t>
      </w:r>
      <w:r>
        <w:rPr>
          <w:rStyle w:val="Bodytext30"/>
          <w:rFonts w:cs="Times New Roman"/>
          <w:color w:val="000000"/>
          <w:sz w:val="24"/>
          <w:szCs w:val="24"/>
          <w:lang w:eastAsia="fr-FR"/>
        </w:rPr>
        <w:t>vėl P kryptimi.</w:t>
      </w:r>
      <w:r w:rsidRPr="00160136">
        <w:rPr>
          <w:rStyle w:val="Bodytext30"/>
          <w:rFonts w:cs="Times New Roman"/>
          <w:color w:val="000000"/>
          <w:sz w:val="24"/>
          <w:szCs w:val="24"/>
          <w:lang w:eastAsia="fr-FR"/>
        </w:rPr>
        <w:t xml:space="preserve"> Galiausiai</w:t>
      </w:r>
      <w:r>
        <w:rPr>
          <w:rStyle w:val="Bodytext30"/>
          <w:rFonts w:cs="Times New Roman"/>
          <w:color w:val="000000"/>
          <w:sz w:val="24"/>
          <w:szCs w:val="24"/>
          <w:lang w:eastAsia="fr-FR"/>
        </w:rPr>
        <w:t>,</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su savo teorija</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apie </w:t>
      </w:r>
      <w:r w:rsidRPr="00160136">
        <w:rPr>
          <w:rStyle w:val="Bodytext30"/>
          <w:rFonts w:cs="Times New Roman"/>
          <w:color w:val="000000"/>
          <w:sz w:val="24"/>
          <w:szCs w:val="24"/>
          <w:lang w:eastAsia="fr-FR"/>
        </w:rPr>
        <w:t xml:space="preserve">Penkiaknygės </w:t>
      </w:r>
      <w:r>
        <w:rPr>
          <w:rStyle w:val="Bodytext30"/>
          <w:rFonts w:cs="Times New Roman"/>
          <w:color w:val="000000"/>
          <w:sz w:val="24"/>
          <w:szCs w:val="24"/>
          <w:lang w:eastAsia="fr-FR"/>
        </w:rPr>
        <w:t xml:space="preserve">redakciją </w:t>
      </w:r>
      <w:r w:rsidRPr="00160136">
        <w:rPr>
          <w:rStyle w:val="Bodytext30"/>
          <w:rFonts w:cs="Times New Roman"/>
          <w:color w:val="000000"/>
          <w:sz w:val="24"/>
          <w:szCs w:val="24"/>
          <w:lang w:eastAsia="fr-FR"/>
        </w:rPr>
        <w:t>"</w:t>
      </w:r>
      <w:r>
        <w:rPr>
          <w:rStyle w:val="Bodytext30"/>
          <w:rFonts w:cs="Times New Roman"/>
          <w:color w:val="000000"/>
          <w:sz w:val="24"/>
          <w:szCs w:val="24"/>
          <w:lang w:eastAsia="fr-FR"/>
        </w:rPr>
        <w:t>pranašiška</w:t>
      </w:r>
      <w:r w:rsidRPr="00160136">
        <w:rPr>
          <w:rStyle w:val="Bodytext30"/>
          <w:rFonts w:cs="Times New Roman"/>
          <w:color w:val="000000"/>
          <w:sz w:val="24"/>
          <w:szCs w:val="24"/>
          <w:lang w:eastAsia="fr-FR"/>
        </w:rPr>
        <w:t xml:space="preserve"> dvasia", H.-Chr </w:t>
      </w:r>
      <w:r>
        <w:rPr>
          <w:rStyle w:val="Bodytext30"/>
          <w:rFonts w:cs="Times New Roman"/>
          <w:color w:val="000000"/>
          <w:sz w:val="24"/>
          <w:szCs w:val="24"/>
          <w:lang w:eastAsia="fr-FR"/>
        </w:rPr>
        <w:t>Schmittas</w:t>
      </w:r>
      <w:r w:rsidRPr="00C84347">
        <w:rPr>
          <w:rStyle w:val="FootnoteReference"/>
          <w:rFonts w:cs="Times New Roman"/>
          <w:color w:val="000000"/>
          <w:sz w:val="24"/>
          <w:szCs w:val="24"/>
          <w:shd w:val="clear" w:color="auto" w:fill="FFFFFF"/>
          <w:lang w:val="de-DE" w:eastAsia="de-DE"/>
        </w:rPr>
        <w:footnoteReference w:id="292"/>
      </w:r>
      <w:r>
        <w:rPr>
          <w:rStyle w:val="Bodytext30"/>
          <w:rFonts w:cs="Times New Roman"/>
          <w:color w:val="000000"/>
          <w:sz w:val="24"/>
          <w:szCs w:val="24"/>
          <w:lang w:eastAsia="fr-FR"/>
        </w:rPr>
        <w:t xml:space="preserve"> </w:t>
      </w:r>
      <w:r w:rsidRPr="00160136">
        <w:rPr>
          <w:rStyle w:val="Bodytext30"/>
          <w:rFonts w:cs="Times New Roman"/>
          <w:color w:val="000000"/>
          <w:sz w:val="24"/>
          <w:szCs w:val="24"/>
          <w:lang w:eastAsia="fr-FR"/>
        </w:rPr>
        <w:t>taip pat</w:t>
      </w:r>
      <w:r>
        <w:rPr>
          <w:rStyle w:val="Bodytext30"/>
          <w:rFonts w:cs="Times New Roman"/>
          <w:color w:val="000000"/>
          <w:sz w:val="24"/>
          <w:szCs w:val="24"/>
          <w:lang w:eastAsia="fr-FR"/>
        </w:rPr>
        <w:t xml:space="preserve"> nueis post-kunigiškos „dtr“ redakcijos linkme</w:t>
      </w:r>
      <w:r w:rsidRPr="00160136">
        <w:rPr>
          <w:rStyle w:val="Bodytext30"/>
          <w:rFonts w:cs="Times New Roman"/>
          <w:color w:val="000000"/>
          <w:sz w:val="24"/>
          <w:szCs w:val="24"/>
          <w:lang w:eastAsia="fr-FR"/>
        </w:rPr>
        <w:t>. Taigi ma</w:t>
      </w:r>
      <w:r>
        <w:rPr>
          <w:rStyle w:val="Bodytext30"/>
          <w:rFonts w:cs="Times New Roman"/>
          <w:color w:val="000000"/>
          <w:sz w:val="24"/>
          <w:szCs w:val="24"/>
          <w:lang w:eastAsia="fr-FR"/>
        </w:rPr>
        <w:t>t</w:t>
      </w:r>
      <w:r w:rsidRPr="00160136">
        <w:rPr>
          <w:rStyle w:val="Bodytext30"/>
          <w:rFonts w:cs="Times New Roman"/>
          <w:color w:val="000000"/>
          <w:sz w:val="24"/>
          <w:szCs w:val="24"/>
          <w:lang w:eastAsia="fr-FR"/>
        </w:rPr>
        <w:t>ome</w:t>
      </w:r>
      <w:r>
        <w:rPr>
          <w:rStyle w:val="Bodytext30"/>
          <w:rFonts w:cs="Times New Roman"/>
          <w:color w:val="000000"/>
          <w:sz w:val="24"/>
          <w:szCs w:val="24"/>
          <w:lang w:eastAsia="fr-FR"/>
        </w:rPr>
        <w:t xml:space="preserve"> skubią būtinybę</w:t>
      </w:r>
      <w:r w:rsidRPr="00160136">
        <w:rPr>
          <w:rStyle w:val="Bodytext30"/>
          <w:rFonts w:cs="Times New Roman"/>
          <w:color w:val="000000"/>
          <w:sz w:val="24"/>
          <w:szCs w:val="24"/>
          <w:lang w:eastAsia="fr-FR"/>
        </w:rPr>
        <w:t xml:space="preserve"> rasti kriterijus</w:t>
      </w:r>
      <w:r>
        <w:rPr>
          <w:rStyle w:val="Bodytext30"/>
          <w:rFonts w:cs="Times New Roman"/>
          <w:color w:val="000000"/>
          <w:sz w:val="24"/>
          <w:szCs w:val="24"/>
          <w:lang w:eastAsia="fr-FR"/>
        </w:rPr>
        <w:t>, atskiriant galimus</w:t>
      </w:r>
      <w:r w:rsidRPr="00160136">
        <w:rPr>
          <w:rStyle w:val="Bodytext30"/>
          <w:rFonts w:cs="Times New Roman"/>
          <w:color w:val="000000"/>
          <w:sz w:val="24"/>
          <w:szCs w:val="24"/>
          <w:lang w:eastAsia="fr-FR"/>
        </w:rPr>
        <w:t xml:space="preserve"> "dtr" </w:t>
      </w:r>
      <w:r>
        <w:rPr>
          <w:rStyle w:val="Bodytext30"/>
          <w:rFonts w:cs="Times New Roman"/>
          <w:color w:val="000000"/>
          <w:sz w:val="24"/>
          <w:szCs w:val="24"/>
          <w:lang w:eastAsia="fr-FR"/>
        </w:rPr>
        <w:t>ikikunigiškus tekstus</w:t>
      </w:r>
      <w:r w:rsidRPr="00160136">
        <w:rPr>
          <w:rStyle w:val="Bodytext30"/>
          <w:rFonts w:cs="Times New Roman"/>
          <w:color w:val="000000"/>
          <w:sz w:val="24"/>
          <w:szCs w:val="24"/>
          <w:lang w:eastAsia="fr-FR"/>
        </w:rPr>
        <w:t xml:space="preserve"> ir </w:t>
      </w:r>
      <w:r>
        <w:rPr>
          <w:rStyle w:val="Bodytext30"/>
          <w:rFonts w:cs="Times New Roman"/>
          <w:color w:val="000000"/>
          <w:sz w:val="24"/>
          <w:szCs w:val="24"/>
          <w:lang w:eastAsia="fr-FR"/>
        </w:rPr>
        <w:t>„dtr“ tekstus jau „deuteronomizuoja“ kunigišką teologiją</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Ar š</w:t>
      </w:r>
      <w:r w:rsidRPr="00160136">
        <w:rPr>
          <w:rStyle w:val="Bodytext30"/>
          <w:rFonts w:cs="Times New Roman"/>
          <w:color w:val="000000"/>
          <w:sz w:val="24"/>
          <w:szCs w:val="24"/>
          <w:lang w:eastAsia="fr-FR"/>
        </w:rPr>
        <w:t xml:space="preserve">ie </w:t>
      </w:r>
      <w:r>
        <w:rPr>
          <w:rStyle w:val="Bodytext30"/>
          <w:rFonts w:cs="Times New Roman"/>
          <w:color w:val="000000"/>
          <w:sz w:val="24"/>
          <w:szCs w:val="24"/>
          <w:lang w:eastAsia="fr-FR"/>
        </w:rPr>
        <w:t xml:space="preserve">pastarieji </w:t>
      </w:r>
      <w:r w:rsidRPr="00160136">
        <w:rPr>
          <w:rStyle w:val="Bodytext30"/>
          <w:rFonts w:cs="Times New Roman"/>
          <w:color w:val="000000"/>
          <w:sz w:val="24"/>
          <w:szCs w:val="24"/>
          <w:lang w:eastAsia="fr-FR"/>
        </w:rPr>
        <w:t>tekstai</w:t>
      </w:r>
      <w:r>
        <w:rPr>
          <w:rStyle w:val="Bodytext30"/>
          <w:rFonts w:cs="Times New Roman"/>
          <w:color w:val="000000"/>
          <w:sz w:val="24"/>
          <w:szCs w:val="24"/>
          <w:lang w:eastAsia="fr-FR"/>
        </w:rPr>
        <w:t xml:space="preserve"> nusipelno inicialo</w:t>
      </w:r>
      <w:r w:rsidRPr="00160136">
        <w:rPr>
          <w:rStyle w:val="Bodytext30"/>
          <w:rFonts w:cs="Times New Roman"/>
          <w:color w:val="000000"/>
          <w:sz w:val="24"/>
          <w:szCs w:val="24"/>
          <w:lang w:eastAsia="fr-FR"/>
        </w:rPr>
        <w:t xml:space="preserve"> R</w:t>
      </w:r>
      <w:r w:rsidRPr="003379D5">
        <w:rPr>
          <w:rStyle w:val="Bodytext30"/>
          <w:rFonts w:cs="Times New Roman"/>
          <w:color w:val="000000"/>
          <w:sz w:val="24"/>
          <w:szCs w:val="24"/>
          <w:vertAlign w:val="superscript"/>
          <w:lang w:eastAsia="fr-FR"/>
        </w:rPr>
        <w:t>p</w:t>
      </w:r>
      <w:r>
        <w:rPr>
          <w:rStyle w:val="Bodytext30"/>
          <w:rFonts w:cs="Times New Roman"/>
          <w:color w:val="000000"/>
          <w:sz w:val="24"/>
          <w:szCs w:val="24"/>
          <w:lang w:eastAsia="fr-FR"/>
        </w:rPr>
        <w:t xml:space="preserve"> ir ar gali būti </w:t>
      </w:r>
      <w:r w:rsidRPr="00160136">
        <w:rPr>
          <w:rStyle w:val="Bodytext30"/>
          <w:rFonts w:cs="Times New Roman"/>
          <w:color w:val="000000"/>
          <w:sz w:val="24"/>
          <w:szCs w:val="24"/>
          <w:lang w:eastAsia="fr-FR"/>
        </w:rPr>
        <w:t>nustatyti galutin</w:t>
      </w:r>
      <w:r>
        <w:rPr>
          <w:rStyle w:val="Bodytext30"/>
          <w:rFonts w:cs="Times New Roman"/>
          <w:color w:val="000000"/>
          <w:sz w:val="24"/>
          <w:szCs w:val="24"/>
          <w:lang w:eastAsia="fr-FR"/>
        </w:rPr>
        <w:t>ėje redakcijoje</w:t>
      </w:r>
      <w:r w:rsidRPr="00C84347">
        <w:rPr>
          <w:rStyle w:val="FootnoteReference"/>
          <w:rFonts w:cs="Times New Roman"/>
          <w:color w:val="000000"/>
          <w:sz w:val="24"/>
          <w:szCs w:val="24"/>
          <w:shd w:val="clear" w:color="auto" w:fill="FFFFFF"/>
          <w:lang w:eastAsia="fr-FR"/>
        </w:rPr>
        <w:footnoteReference w:id="293"/>
      </w:r>
      <w:r>
        <w:rPr>
          <w:rStyle w:val="Bodytext30"/>
          <w:rFonts w:cs="Times New Roman"/>
          <w:color w:val="000000"/>
          <w:sz w:val="24"/>
          <w:szCs w:val="24"/>
          <w:lang w:eastAsia="fr-FR"/>
        </w:rPr>
        <w:t>?</w:t>
      </w:r>
      <w:r w:rsidRPr="00160136">
        <w:rPr>
          <w:rStyle w:val="Bodytext30"/>
          <w:rFonts w:cs="Times New Roman"/>
          <w:color w:val="000000"/>
          <w:sz w:val="24"/>
          <w:szCs w:val="24"/>
          <w:lang w:eastAsia="fr-FR"/>
        </w:rPr>
        <w:t xml:space="preserve"> Ar</w:t>
      </w:r>
      <w:r>
        <w:rPr>
          <w:rStyle w:val="Bodytext30"/>
          <w:rFonts w:cs="Times New Roman"/>
          <w:color w:val="000000"/>
          <w:sz w:val="24"/>
          <w:szCs w:val="24"/>
          <w:lang w:eastAsia="fr-FR"/>
        </w:rPr>
        <w:t xml:space="preserve"> galutinė</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redakcija</w:t>
      </w:r>
      <w:r w:rsidRPr="00160136">
        <w:rPr>
          <w:rStyle w:val="Bodytext30"/>
          <w:rFonts w:cs="Times New Roman"/>
          <w:color w:val="000000"/>
          <w:sz w:val="24"/>
          <w:szCs w:val="24"/>
          <w:lang w:eastAsia="fr-FR"/>
        </w:rPr>
        <w:t xml:space="preserve"> (R</w:t>
      </w:r>
      <w:r w:rsidRPr="003379D5">
        <w:rPr>
          <w:rStyle w:val="Bodytext30"/>
          <w:rFonts w:cs="Times New Roman"/>
          <w:color w:val="000000"/>
          <w:sz w:val="24"/>
          <w:szCs w:val="24"/>
          <w:vertAlign w:val="superscript"/>
          <w:lang w:eastAsia="fr-FR"/>
        </w:rPr>
        <w:t>P</w:t>
      </w:r>
      <w:r w:rsidRPr="00160136">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turi, kaip mano </w:t>
      </w:r>
      <w:r w:rsidRPr="00160136">
        <w:rPr>
          <w:rStyle w:val="Bodytext30"/>
          <w:rFonts w:cs="Times New Roman"/>
          <w:color w:val="000000"/>
          <w:sz w:val="24"/>
          <w:szCs w:val="24"/>
          <w:lang w:eastAsia="fr-FR"/>
        </w:rPr>
        <w:t>L</w:t>
      </w:r>
      <w:r>
        <w:rPr>
          <w:rStyle w:val="Bodytext30"/>
          <w:rFonts w:cs="Times New Roman"/>
          <w:color w:val="000000"/>
          <w:sz w:val="24"/>
          <w:szCs w:val="24"/>
          <w:lang w:eastAsia="fr-FR"/>
        </w:rPr>
        <w:t>ohfinkas, joje atskirta</w:t>
      </w:r>
      <w:r w:rsidRPr="00160136">
        <w:rPr>
          <w:rStyle w:val="Bodytext30"/>
          <w:rFonts w:cs="Times New Roman"/>
          <w:color w:val="000000"/>
          <w:sz w:val="24"/>
          <w:szCs w:val="24"/>
          <w:lang w:eastAsia="fr-FR"/>
        </w:rPr>
        <w:t xml:space="preserve">? </w:t>
      </w:r>
    </w:p>
    <w:p w:rsidR="005B15A9" w:rsidRPr="00980E6B" w:rsidRDefault="000F52FE" w:rsidP="000F52FE">
      <w:pPr>
        <w:pStyle w:val="Heading3"/>
        <w:rPr>
          <w:rStyle w:val="Bodytext30"/>
          <w:rFonts w:cs="Times New Roman"/>
          <w:b w:val="0"/>
          <w:bCs w:val="0"/>
          <w:color w:val="000000"/>
          <w:sz w:val="24"/>
          <w:szCs w:val="24"/>
          <w:lang w:val="lt-LT"/>
        </w:rPr>
      </w:pPr>
      <w:r w:rsidRPr="00980E6B">
        <w:rPr>
          <w:rStyle w:val="Bodytext30"/>
          <w:rFonts w:cs="Times New Roman"/>
          <w:b w:val="0"/>
          <w:bCs w:val="0"/>
          <w:color w:val="000000"/>
          <w:sz w:val="24"/>
          <w:szCs w:val="24"/>
          <w:lang w:val="lt-LT"/>
        </w:rPr>
        <w:t>Belieka pastudijuoti, galutinės redakcijos kontekste, problemą [72] dėl Penkiaknygės paskirstymo į penkias knygas</w:t>
      </w:r>
      <w:r w:rsidRPr="000F52FE">
        <w:rPr>
          <w:rStyle w:val="Bodytext30"/>
          <w:rFonts w:cs="Times New Roman"/>
          <w:b w:val="0"/>
          <w:bCs w:val="0"/>
          <w:color w:val="000000"/>
          <w:sz w:val="24"/>
          <w:szCs w:val="24"/>
          <w:vertAlign w:val="superscript"/>
        </w:rPr>
        <w:footnoteReference w:id="294"/>
      </w:r>
      <w:r w:rsidRPr="00980E6B">
        <w:rPr>
          <w:rStyle w:val="Bodytext30"/>
          <w:rFonts w:cs="Times New Roman"/>
          <w:b w:val="0"/>
          <w:bCs w:val="0"/>
          <w:color w:val="000000"/>
          <w:sz w:val="24"/>
          <w:szCs w:val="24"/>
          <w:lang w:val="lt-LT"/>
        </w:rPr>
        <w:t xml:space="preserve">. Reikia savęs paklausti, galiausiai, kokiu mastu galutinės Penkiaknygės formos tyrimas, paprastai praktikuojamas kaip "literatūros kritika", neima užsiimti vėl būtinai "tekstualine kritika" dėl Toros </w:t>
      </w:r>
      <w:r w:rsidRPr="00980E6B">
        <w:rPr>
          <w:rStyle w:val="Bodytext30"/>
          <w:rFonts w:cs="Times New Roman"/>
          <w:b w:val="0"/>
          <w:bCs w:val="0"/>
          <w:i/>
          <w:iCs/>
          <w:color w:val="000000"/>
          <w:sz w:val="24"/>
          <w:szCs w:val="24"/>
          <w:lang w:val="lt-LT"/>
        </w:rPr>
        <w:t xml:space="preserve">teksto </w:t>
      </w:r>
      <w:r w:rsidRPr="00980E6B">
        <w:rPr>
          <w:rStyle w:val="Bodytext30"/>
          <w:rFonts w:cs="Times New Roman"/>
          <w:b w:val="0"/>
          <w:bCs w:val="0"/>
          <w:color w:val="000000"/>
          <w:sz w:val="24"/>
          <w:szCs w:val="24"/>
          <w:lang w:val="lt-LT"/>
        </w:rPr>
        <w:t>istorijos pradžios.</w:t>
      </w:r>
    </w:p>
    <w:p w:rsidR="000F52FE" w:rsidRPr="00980E6B" w:rsidRDefault="000F52FE" w:rsidP="000F52FE">
      <w:pPr>
        <w:rPr>
          <w:lang w:val="lt-LT"/>
        </w:rPr>
      </w:pPr>
    </w:p>
    <w:p w:rsidR="00E40DEC" w:rsidRPr="00980E6B" w:rsidRDefault="00E40DEC" w:rsidP="000F52FE">
      <w:pPr>
        <w:pStyle w:val="Heading2"/>
        <w:rPr>
          <w:rStyle w:val="Heading40"/>
          <w:rFonts w:cs="Times New Roman"/>
          <w:b/>
          <w:bCs/>
          <w:sz w:val="26"/>
          <w:szCs w:val="26"/>
          <w:shd w:val="clear" w:color="auto" w:fill="auto"/>
          <w:lang w:val="lt-LT"/>
        </w:rPr>
      </w:pPr>
      <w:bookmarkStart w:id="14" w:name="bookmark14"/>
      <w:r w:rsidRPr="00980E6B">
        <w:rPr>
          <w:rStyle w:val="Heading40"/>
          <w:rFonts w:cs="Times New Roman"/>
          <w:b/>
          <w:bCs/>
          <w:sz w:val="26"/>
          <w:szCs w:val="26"/>
          <w:shd w:val="clear" w:color="auto" w:fill="auto"/>
          <w:lang w:val="lt-LT"/>
        </w:rPr>
        <w:t xml:space="preserve">7.3. </w:t>
      </w:r>
      <w:r w:rsidR="000F52FE" w:rsidRPr="00980E6B">
        <w:rPr>
          <w:rStyle w:val="Heading40"/>
          <w:rFonts w:cs="Times New Roman"/>
          <w:b/>
          <w:bCs/>
          <w:sz w:val="26"/>
          <w:szCs w:val="26"/>
          <w:shd w:val="clear" w:color="auto" w:fill="auto"/>
          <w:lang w:val="lt-LT"/>
        </w:rPr>
        <w:t>Penkiaknygės kilmės problema</w:t>
      </w:r>
      <w:bookmarkEnd w:id="14"/>
    </w:p>
    <w:p w:rsidR="005B6294" w:rsidRPr="00C84347" w:rsidRDefault="005B6294" w:rsidP="00C70E3D">
      <w:pPr>
        <w:pStyle w:val="Heading41"/>
        <w:shd w:val="clear" w:color="auto" w:fill="auto"/>
        <w:spacing w:before="0" w:after="0" w:line="240" w:lineRule="auto"/>
        <w:ind w:firstLine="284"/>
        <w:outlineLvl w:val="9"/>
        <w:rPr>
          <w:rFonts w:cs="Times New Roman"/>
          <w:sz w:val="24"/>
          <w:szCs w:val="24"/>
        </w:rPr>
      </w:pPr>
    </w:p>
    <w:p w:rsidR="00E40DEC" w:rsidRPr="00C84347" w:rsidRDefault="00A36F31" w:rsidP="00F17481">
      <w:pPr>
        <w:pStyle w:val="Bodytext1"/>
        <w:shd w:val="clear" w:color="auto" w:fill="auto"/>
        <w:spacing w:after="0" w:line="240" w:lineRule="auto"/>
        <w:ind w:firstLine="284"/>
        <w:rPr>
          <w:rFonts w:cs="Times New Roman"/>
          <w:sz w:val="24"/>
          <w:szCs w:val="24"/>
        </w:rPr>
      </w:pPr>
      <w:r>
        <w:rPr>
          <w:rStyle w:val="Bodytext30"/>
          <w:rFonts w:cs="Times New Roman"/>
          <w:color w:val="000000"/>
          <w:sz w:val="24"/>
          <w:szCs w:val="24"/>
          <w:lang w:eastAsia="fr-FR"/>
        </w:rPr>
        <w:t>Kitoje grandinės, kuri užsibaigia „galutine redakcija“ gale randame kilmės problemą</w:t>
      </w:r>
      <w:r w:rsidR="00E40DEC" w:rsidRPr="00C84347">
        <w:rPr>
          <w:rStyle w:val="Bodytext30"/>
          <w:rFonts w:cs="Times New Roman"/>
          <w:color w:val="000000"/>
          <w:sz w:val="24"/>
          <w:szCs w:val="24"/>
          <w:lang w:eastAsia="fr-FR"/>
        </w:rPr>
        <w:t xml:space="preserve">. </w:t>
      </w:r>
      <w:r>
        <w:rPr>
          <w:rStyle w:val="Bodytext30"/>
          <w:rFonts w:cs="Times New Roman"/>
          <w:color w:val="000000"/>
          <w:sz w:val="24"/>
          <w:szCs w:val="24"/>
          <w:lang w:eastAsia="fr-FR"/>
        </w:rPr>
        <w:t>Bet reikia aiškiai skirti du labai skirtingus šios problemos aspektus</w:t>
      </w:r>
      <w:r w:rsidR="00E40DEC" w:rsidRPr="00C84347">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Galima klausti savęs, iš vienos pusės, apie literatūrių visumų kilmę </w:t>
      </w:r>
      <w:r w:rsidR="00E40DEC" w:rsidRPr="00C84347">
        <w:rPr>
          <w:rStyle w:val="Bodytext30"/>
          <w:rFonts w:cs="Times New Roman"/>
          <w:color w:val="000000"/>
          <w:sz w:val="24"/>
          <w:szCs w:val="24"/>
          <w:lang w:eastAsia="fr-FR"/>
        </w:rPr>
        <w:t>(</w:t>
      </w:r>
      <w:r>
        <w:rPr>
          <w:rStyle w:val="Bodytext30"/>
          <w:rFonts w:cs="Times New Roman"/>
          <w:color w:val="000000"/>
          <w:sz w:val="24"/>
          <w:szCs w:val="24"/>
          <w:lang w:eastAsia="fr-FR"/>
        </w:rPr>
        <w:t>gal ir ikiraštinių tradicijų</w:t>
      </w:r>
      <w:r w:rsidR="00E40DEC" w:rsidRPr="00C84347">
        <w:rPr>
          <w:rStyle w:val="Bodytext30"/>
          <w:rFonts w:cs="Times New Roman"/>
          <w:color w:val="000000"/>
          <w:sz w:val="24"/>
          <w:szCs w:val="24"/>
          <w:lang w:eastAsia="fr-FR"/>
        </w:rPr>
        <w:t>)</w:t>
      </w:r>
      <w:r>
        <w:rPr>
          <w:rStyle w:val="Bodytext30"/>
          <w:rFonts w:cs="Times New Roman"/>
          <w:color w:val="000000"/>
          <w:sz w:val="24"/>
          <w:szCs w:val="24"/>
          <w:lang w:eastAsia="fr-FR"/>
        </w:rPr>
        <w:t>, kurios šiandien yra Penkiaknygėje</w:t>
      </w:r>
      <w:r w:rsidR="00E40DEC" w:rsidRPr="00C84347">
        <w:rPr>
          <w:rStyle w:val="Bodytext30"/>
          <w:rFonts w:cs="Times New Roman"/>
          <w:color w:val="000000"/>
          <w:sz w:val="24"/>
          <w:szCs w:val="24"/>
          <w:lang w:eastAsia="fr-FR"/>
        </w:rPr>
        <w:t xml:space="preserve"> (</w:t>
      </w:r>
      <w:r w:rsidR="00F17481">
        <w:rPr>
          <w:rStyle w:val="Bodytext30"/>
          <w:rFonts w:cs="Times New Roman"/>
          <w:color w:val="000000"/>
          <w:sz w:val="24"/>
          <w:szCs w:val="24"/>
          <w:lang w:eastAsia="fr-FR"/>
        </w:rPr>
        <w:t>be išankstinio sprendimo apie jų dabatines tarpusavio sąsajas</w:t>
      </w:r>
      <w:r w:rsidR="00E40DEC" w:rsidRPr="00C84347">
        <w:rPr>
          <w:rStyle w:val="Bodytext30"/>
          <w:rFonts w:cs="Times New Roman"/>
          <w:color w:val="000000"/>
          <w:sz w:val="24"/>
          <w:szCs w:val="24"/>
          <w:lang w:eastAsia="fr-FR"/>
        </w:rPr>
        <w:t xml:space="preserve">). </w:t>
      </w:r>
      <w:r w:rsidR="00F17481">
        <w:rPr>
          <w:rStyle w:val="Bodytext30"/>
          <w:rFonts w:cs="Times New Roman"/>
          <w:color w:val="000000"/>
          <w:sz w:val="24"/>
          <w:szCs w:val="24"/>
          <w:lang w:eastAsia="fr-FR"/>
        </w:rPr>
        <w:t>Iš kitos pusės, galima bandyti ieškoti aptikti „Penkiaknygės“ kaip globalaus literatūrinio projekto kilmės</w:t>
      </w:r>
      <w:r w:rsidR="00E40DEC" w:rsidRPr="00C84347">
        <w:rPr>
          <w:rStyle w:val="Bodytext30"/>
          <w:rFonts w:cs="Times New Roman"/>
          <w:color w:val="000000"/>
          <w:sz w:val="24"/>
          <w:szCs w:val="24"/>
          <w:lang w:eastAsia="fr-FR"/>
        </w:rPr>
        <w:t xml:space="preserve">. </w:t>
      </w:r>
      <w:r w:rsidR="00F17481">
        <w:rPr>
          <w:rStyle w:val="Bodytext30"/>
          <w:rFonts w:cs="Times New Roman"/>
          <w:color w:val="000000"/>
          <w:sz w:val="24"/>
          <w:szCs w:val="24"/>
          <w:lang w:eastAsia="fr-FR"/>
        </w:rPr>
        <w:t>Imkimės pirmiausia pastarojo klausimo</w:t>
      </w:r>
      <w:r w:rsidR="00E40DEC" w:rsidRPr="00C84347">
        <w:rPr>
          <w:rStyle w:val="Bodytext30"/>
          <w:rFonts w:cs="Times New Roman"/>
          <w:color w:val="000000"/>
          <w:sz w:val="24"/>
          <w:szCs w:val="24"/>
          <w:lang w:eastAsia="fr-FR"/>
        </w:rPr>
        <w:t>:</w:t>
      </w:r>
    </w:p>
    <w:p w:rsidR="00E40DEC" w:rsidRPr="00F17481" w:rsidRDefault="00E40DEC" w:rsidP="00F17481">
      <w:pPr>
        <w:pStyle w:val="Heading3"/>
        <w:rPr>
          <w:lang w:val="lt-LT"/>
        </w:rPr>
      </w:pPr>
      <w:r w:rsidRPr="00F17481">
        <w:rPr>
          <w:rStyle w:val="Bodytext520"/>
          <w:rFonts w:asciiTheme="majorHAnsi" w:hAnsiTheme="majorHAnsi"/>
          <w:i w:val="0"/>
          <w:iCs w:val="0"/>
          <w:sz w:val="24"/>
          <w:szCs w:val="24"/>
          <w:shd w:val="clear" w:color="auto" w:fill="auto"/>
          <w:lang w:val="lt-LT"/>
        </w:rPr>
        <w:t xml:space="preserve">7.3.1 </w:t>
      </w:r>
      <w:r w:rsidR="00F17481" w:rsidRPr="00F17481">
        <w:rPr>
          <w:rStyle w:val="Bodytext520"/>
          <w:rFonts w:asciiTheme="majorHAnsi" w:hAnsiTheme="majorHAnsi"/>
          <w:i w:val="0"/>
          <w:iCs w:val="0"/>
          <w:sz w:val="24"/>
          <w:szCs w:val="24"/>
          <w:shd w:val="clear" w:color="auto" w:fill="auto"/>
          <w:lang w:val="lt-LT"/>
        </w:rPr>
        <w:t xml:space="preserve">Koks </w:t>
      </w:r>
      <w:r w:rsidR="00F17481">
        <w:rPr>
          <w:rStyle w:val="Bodytext520"/>
          <w:rFonts w:asciiTheme="majorHAnsi" w:hAnsiTheme="majorHAnsi"/>
          <w:i w:val="0"/>
          <w:iCs w:val="0"/>
          <w:sz w:val="24"/>
          <w:szCs w:val="24"/>
          <w:shd w:val="clear" w:color="auto" w:fill="auto"/>
          <w:lang w:val="lt-LT"/>
        </w:rPr>
        <w:t>„</w:t>
      </w:r>
      <w:r w:rsidR="00F17481" w:rsidRPr="00F17481">
        <w:rPr>
          <w:rStyle w:val="Bodytext520"/>
          <w:rFonts w:asciiTheme="majorHAnsi" w:hAnsiTheme="majorHAnsi"/>
          <w:i w:val="0"/>
          <w:iCs w:val="0"/>
          <w:sz w:val="24"/>
          <w:szCs w:val="24"/>
          <w:shd w:val="clear" w:color="auto" w:fill="auto"/>
          <w:lang w:val="lt-LT"/>
        </w:rPr>
        <w:t>literatūrinis projektas </w:t>
      </w:r>
      <w:r w:rsidR="00F17481">
        <w:rPr>
          <w:rStyle w:val="Bodytext520"/>
          <w:rFonts w:asciiTheme="majorHAnsi" w:hAnsiTheme="majorHAnsi"/>
          <w:i w:val="0"/>
          <w:iCs w:val="0"/>
          <w:sz w:val="24"/>
          <w:szCs w:val="24"/>
          <w:shd w:val="clear" w:color="auto" w:fill="auto"/>
          <w:lang w:val="lt-LT"/>
        </w:rPr>
        <w:t>„ Penkiaknygės ištakose</w:t>
      </w:r>
      <w:r w:rsidRPr="00F17481">
        <w:rPr>
          <w:rStyle w:val="Bodytext520"/>
          <w:rFonts w:asciiTheme="majorHAnsi" w:hAnsiTheme="majorHAnsi"/>
          <w:i w:val="0"/>
          <w:iCs w:val="0"/>
          <w:sz w:val="24"/>
          <w:szCs w:val="24"/>
          <w:shd w:val="clear" w:color="auto" w:fill="auto"/>
          <w:lang w:val="lt-LT"/>
        </w:rPr>
        <w:t>?</w:t>
      </w:r>
    </w:p>
    <w:p w:rsidR="00D4277A" w:rsidRPr="00DD372D" w:rsidRDefault="00D4277A" w:rsidP="00D4277A">
      <w:pPr>
        <w:pStyle w:val="Bodytext1"/>
        <w:spacing w:after="0" w:line="240" w:lineRule="auto"/>
        <w:ind w:firstLine="0"/>
        <w:rPr>
          <w:rFonts w:cs="Times New Roman"/>
          <w:sz w:val="24"/>
          <w:szCs w:val="24"/>
        </w:rPr>
      </w:pPr>
      <w:r w:rsidRPr="00DD372D">
        <w:rPr>
          <w:rFonts w:cs="Times New Roman"/>
          <w:sz w:val="24"/>
          <w:szCs w:val="24"/>
        </w:rPr>
        <w:t>Varžymasis</w:t>
      </w:r>
      <w:r>
        <w:rPr>
          <w:rFonts w:cs="Times New Roman"/>
          <w:sz w:val="24"/>
          <w:szCs w:val="24"/>
        </w:rPr>
        <w:t>, kurį kelia tyrėjams šis klausimas pirmiausia atsispindi dvejonėse dėl</w:t>
      </w:r>
      <w:r w:rsidRPr="00DD372D">
        <w:rPr>
          <w:rFonts w:cs="Times New Roman"/>
          <w:sz w:val="24"/>
          <w:szCs w:val="24"/>
        </w:rPr>
        <w:t xml:space="preserve"> </w:t>
      </w:r>
      <w:r>
        <w:rPr>
          <w:rFonts w:cs="Times New Roman"/>
          <w:sz w:val="24"/>
          <w:szCs w:val="24"/>
        </w:rPr>
        <w:t xml:space="preserve">pavadinimo, kuris turėtų </w:t>
      </w:r>
      <w:r w:rsidRPr="00DD372D">
        <w:rPr>
          <w:rFonts w:cs="Times New Roman"/>
          <w:sz w:val="24"/>
          <w:szCs w:val="24"/>
        </w:rPr>
        <w:t>būti priimtas</w:t>
      </w:r>
      <w:r>
        <w:rPr>
          <w:rFonts w:cs="Times New Roman"/>
          <w:sz w:val="24"/>
          <w:szCs w:val="24"/>
        </w:rPr>
        <w:t>, siekiant</w:t>
      </w:r>
      <w:r w:rsidRPr="00DD372D">
        <w:rPr>
          <w:rFonts w:cs="Times New Roman"/>
          <w:sz w:val="24"/>
          <w:szCs w:val="24"/>
        </w:rPr>
        <w:t xml:space="preserve"> aprašyti </w:t>
      </w:r>
      <w:r>
        <w:rPr>
          <w:rFonts w:cs="Times New Roman"/>
          <w:sz w:val="24"/>
          <w:szCs w:val="24"/>
        </w:rPr>
        <w:t xml:space="preserve">analizuojamą </w:t>
      </w:r>
      <w:r w:rsidRPr="00DD372D">
        <w:rPr>
          <w:rFonts w:cs="Times New Roman"/>
          <w:sz w:val="24"/>
          <w:szCs w:val="24"/>
        </w:rPr>
        <w:t xml:space="preserve">kompleksą: </w:t>
      </w:r>
      <w:r>
        <w:rPr>
          <w:rFonts w:cs="Times New Roman"/>
          <w:sz w:val="24"/>
          <w:szCs w:val="24"/>
        </w:rPr>
        <w:t xml:space="preserve">ar </w:t>
      </w:r>
      <w:r w:rsidRPr="00DD372D">
        <w:rPr>
          <w:rFonts w:cs="Times New Roman"/>
          <w:sz w:val="24"/>
          <w:szCs w:val="24"/>
        </w:rPr>
        <w:t xml:space="preserve">turėtume kalbėti apie </w:t>
      </w:r>
      <w:r>
        <w:rPr>
          <w:rFonts w:cs="Times New Roman"/>
          <w:sz w:val="24"/>
          <w:szCs w:val="24"/>
        </w:rPr>
        <w:t>Keturknygę</w:t>
      </w:r>
      <w:r w:rsidRPr="00DD372D">
        <w:rPr>
          <w:rFonts w:cs="Times New Roman"/>
          <w:sz w:val="24"/>
          <w:szCs w:val="24"/>
        </w:rPr>
        <w:t xml:space="preserve">, </w:t>
      </w:r>
      <w:r>
        <w:rPr>
          <w:rFonts w:cs="Times New Roman"/>
          <w:sz w:val="24"/>
          <w:szCs w:val="24"/>
        </w:rPr>
        <w:t>Penkiaknygę</w:t>
      </w:r>
      <w:r w:rsidRPr="00DD372D">
        <w:rPr>
          <w:rFonts w:cs="Times New Roman"/>
          <w:sz w:val="24"/>
          <w:szCs w:val="24"/>
        </w:rPr>
        <w:t xml:space="preserve"> ar </w:t>
      </w:r>
      <w:r>
        <w:rPr>
          <w:rFonts w:cs="Times New Roman"/>
          <w:sz w:val="24"/>
          <w:szCs w:val="24"/>
        </w:rPr>
        <w:t>Šešiaknygę</w:t>
      </w:r>
      <w:r w:rsidRPr="00DD372D">
        <w:rPr>
          <w:rFonts w:cs="Times New Roman"/>
          <w:sz w:val="24"/>
          <w:szCs w:val="24"/>
        </w:rPr>
        <w:t>? Šiandien šis senas klausimas vis dar nėra išspręstas!</w:t>
      </w:r>
      <w:r w:rsidRPr="00C84347">
        <w:rPr>
          <w:rStyle w:val="Bodytext30"/>
          <w:rFonts w:cs="Times New Roman"/>
          <w:color w:val="000000"/>
          <w:sz w:val="24"/>
          <w:szCs w:val="24"/>
          <w:vertAlign w:val="superscript"/>
          <w:lang w:eastAsia="fr-FR"/>
        </w:rPr>
        <w:footnoteReference w:id="295"/>
      </w:r>
      <w:r w:rsidRPr="00DD372D">
        <w:rPr>
          <w:rFonts w:cs="Times New Roman"/>
          <w:sz w:val="24"/>
          <w:szCs w:val="24"/>
        </w:rPr>
        <w:t xml:space="preserve"> Noth</w:t>
      </w:r>
      <w:r>
        <w:rPr>
          <w:rFonts w:cs="Times New Roman"/>
          <w:sz w:val="24"/>
          <w:szCs w:val="24"/>
        </w:rPr>
        <w:t>as</w:t>
      </w:r>
      <w:r w:rsidRPr="00DD372D">
        <w:rPr>
          <w:rFonts w:cs="Times New Roman"/>
          <w:sz w:val="24"/>
          <w:szCs w:val="24"/>
        </w:rPr>
        <w:t xml:space="preserve">, kaip </w:t>
      </w:r>
      <w:r w:rsidRPr="00DD372D">
        <w:rPr>
          <w:rFonts w:cs="Times New Roman"/>
          <w:sz w:val="24"/>
          <w:szCs w:val="24"/>
        </w:rPr>
        <w:lastRenderedPageBreak/>
        <w:t xml:space="preserve">matėme, </w:t>
      </w:r>
      <w:r>
        <w:rPr>
          <w:rFonts w:cs="Times New Roman"/>
          <w:sz w:val="24"/>
          <w:szCs w:val="24"/>
        </w:rPr>
        <w:t>paleido terminą Keturknygė,</w:t>
      </w:r>
      <w:r w:rsidRPr="00DD372D">
        <w:rPr>
          <w:rFonts w:cs="Times New Roman"/>
          <w:sz w:val="24"/>
          <w:szCs w:val="24"/>
        </w:rPr>
        <w:t xml:space="preserve"> tačiau </w:t>
      </w:r>
      <w:r>
        <w:rPr>
          <w:rFonts w:cs="Times New Roman"/>
          <w:sz w:val="24"/>
          <w:szCs w:val="24"/>
        </w:rPr>
        <w:t xml:space="preserve">jis matė šią visum </w:t>
      </w:r>
      <w:r w:rsidRPr="00DD372D">
        <w:rPr>
          <w:rFonts w:cs="Times New Roman"/>
          <w:sz w:val="24"/>
          <w:szCs w:val="24"/>
        </w:rPr>
        <w:t>(</w:t>
      </w:r>
      <w:r>
        <w:rPr>
          <w:rFonts w:cs="Times New Roman"/>
          <w:sz w:val="24"/>
          <w:szCs w:val="24"/>
        </w:rPr>
        <w:t>Pr</w:t>
      </w:r>
      <w:r w:rsidRPr="00DD372D">
        <w:rPr>
          <w:rFonts w:cs="Times New Roman"/>
          <w:sz w:val="24"/>
          <w:szCs w:val="24"/>
        </w:rPr>
        <w:t>-</w:t>
      </w:r>
      <w:r>
        <w:rPr>
          <w:rFonts w:cs="Times New Roman"/>
          <w:sz w:val="24"/>
          <w:szCs w:val="24"/>
        </w:rPr>
        <w:t>Sk</w:t>
      </w:r>
      <w:r w:rsidRPr="00DD372D">
        <w:rPr>
          <w:rFonts w:cs="Times New Roman"/>
          <w:sz w:val="24"/>
          <w:szCs w:val="24"/>
        </w:rPr>
        <w:t xml:space="preserve">) faktiškai </w:t>
      </w:r>
      <w:r>
        <w:rPr>
          <w:rFonts w:cs="Times New Roman"/>
          <w:sz w:val="24"/>
          <w:szCs w:val="24"/>
        </w:rPr>
        <w:t>kaip Šešiaknygę, tik nukirstą, nes pirminis</w:t>
      </w:r>
      <w:r w:rsidRPr="00DD372D">
        <w:rPr>
          <w:rFonts w:cs="Times New Roman"/>
          <w:sz w:val="24"/>
          <w:szCs w:val="24"/>
        </w:rPr>
        <w:t xml:space="preserve"> tikslas šio rinkinio dingo, sakė jis, </w:t>
      </w:r>
      <w:r>
        <w:rPr>
          <w:rFonts w:cs="Times New Roman"/>
          <w:sz w:val="24"/>
          <w:szCs w:val="24"/>
        </w:rPr>
        <w:t>tam, kad Pr-Sk</w:t>
      </w:r>
      <w:r w:rsidRPr="00DD372D">
        <w:rPr>
          <w:rFonts w:cs="Times New Roman"/>
          <w:sz w:val="24"/>
          <w:szCs w:val="24"/>
        </w:rPr>
        <w:t xml:space="preserve"> </w:t>
      </w:r>
      <w:r>
        <w:rPr>
          <w:rFonts w:cs="Times New Roman"/>
          <w:sz w:val="24"/>
          <w:szCs w:val="24"/>
        </w:rPr>
        <w:t>būtų surišta su deuteronomistine istoriografija (Įst-2Kar</w:t>
      </w:r>
      <w:r w:rsidRPr="00DD372D">
        <w:rPr>
          <w:rFonts w:cs="Times New Roman"/>
          <w:sz w:val="24"/>
          <w:szCs w:val="24"/>
        </w:rPr>
        <w:t xml:space="preserve"> = DtrG). Rose </w:t>
      </w:r>
      <w:r>
        <w:rPr>
          <w:rFonts w:cs="Times New Roman"/>
          <w:sz w:val="24"/>
          <w:szCs w:val="24"/>
        </w:rPr>
        <w:t>perima šią Keturknygės</w:t>
      </w:r>
      <w:r w:rsidRPr="00DD372D">
        <w:rPr>
          <w:rFonts w:cs="Times New Roman"/>
          <w:sz w:val="24"/>
          <w:szCs w:val="24"/>
        </w:rPr>
        <w:t xml:space="preserve"> idėją</w:t>
      </w:r>
      <w:r w:rsidRPr="00C84347">
        <w:rPr>
          <w:rStyle w:val="FootnoteReference"/>
          <w:rFonts w:cs="Times New Roman"/>
          <w:color w:val="000000"/>
          <w:sz w:val="24"/>
          <w:szCs w:val="24"/>
          <w:shd w:val="clear" w:color="auto" w:fill="FFFFFF"/>
          <w:lang w:eastAsia="fr-FR"/>
        </w:rPr>
        <w:footnoteReference w:id="296"/>
      </w:r>
      <w:r w:rsidRPr="00DD372D">
        <w:rPr>
          <w:rFonts w:cs="Times New Roman"/>
          <w:sz w:val="24"/>
          <w:szCs w:val="24"/>
        </w:rPr>
        <w:t xml:space="preserve">, bet neigia, kad šis rinkinys kada nors </w:t>
      </w:r>
      <w:r>
        <w:rPr>
          <w:rFonts w:cs="Times New Roman"/>
          <w:sz w:val="24"/>
          <w:szCs w:val="24"/>
        </w:rPr>
        <w:t xml:space="preserve">turėjo </w:t>
      </w:r>
      <w:r w:rsidRPr="00DD372D">
        <w:rPr>
          <w:rFonts w:cs="Times New Roman"/>
          <w:sz w:val="24"/>
          <w:szCs w:val="24"/>
        </w:rPr>
        <w:t>savarankišką egzistavimą, nes ji</w:t>
      </w:r>
      <w:r>
        <w:rPr>
          <w:rFonts w:cs="Times New Roman"/>
          <w:sz w:val="24"/>
          <w:szCs w:val="24"/>
        </w:rPr>
        <w:t>s</w:t>
      </w:r>
      <w:r w:rsidRPr="00DD372D">
        <w:rPr>
          <w:rFonts w:cs="Times New Roman"/>
          <w:sz w:val="24"/>
          <w:szCs w:val="24"/>
        </w:rPr>
        <w:t xml:space="preserve"> </w:t>
      </w:r>
      <w:r>
        <w:rPr>
          <w:rFonts w:cs="Times New Roman"/>
          <w:sz w:val="24"/>
          <w:szCs w:val="24"/>
        </w:rPr>
        <w:t>buvo sukurta nuo pat pradžių</w:t>
      </w:r>
      <w:r w:rsidRPr="00DD372D">
        <w:rPr>
          <w:rFonts w:cs="Times New Roman"/>
          <w:sz w:val="24"/>
          <w:szCs w:val="24"/>
        </w:rPr>
        <w:t xml:space="preserve"> kaip įvadas į DtrG. Tačiau reikia pripažinti, kad nei </w:t>
      </w:r>
      <w:r>
        <w:rPr>
          <w:rFonts w:cs="Times New Roman"/>
          <w:sz w:val="24"/>
          <w:szCs w:val="24"/>
        </w:rPr>
        <w:t xml:space="preserve">Notho tezė, </w:t>
      </w:r>
      <w:r w:rsidRPr="00DD372D">
        <w:rPr>
          <w:rFonts w:cs="Times New Roman"/>
          <w:sz w:val="24"/>
          <w:szCs w:val="24"/>
        </w:rPr>
        <w:t>nei Rose</w:t>
      </w:r>
      <w:r>
        <w:rPr>
          <w:rFonts w:cs="Times New Roman"/>
          <w:sz w:val="24"/>
          <w:szCs w:val="24"/>
        </w:rPr>
        <w:t>‘s</w:t>
      </w:r>
      <w:r w:rsidRPr="00DD372D">
        <w:rPr>
          <w:rFonts w:cs="Times New Roman"/>
          <w:sz w:val="24"/>
          <w:szCs w:val="24"/>
        </w:rPr>
        <w:t xml:space="preserve"> neužk</w:t>
      </w:r>
      <w:r>
        <w:rPr>
          <w:rFonts w:cs="Times New Roman"/>
          <w:sz w:val="24"/>
          <w:szCs w:val="24"/>
        </w:rPr>
        <w:t>erta iš princip kelio tam</w:t>
      </w:r>
      <w:r w:rsidRPr="00DD372D">
        <w:rPr>
          <w:rFonts w:cs="Times New Roman"/>
          <w:sz w:val="24"/>
          <w:szCs w:val="24"/>
        </w:rPr>
        <w:t xml:space="preserve">, kad </w:t>
      </w:r>
      <w:r>
        <w:rPr>
          <w:rFonts w:cs="Times New Roman"/>
          <w:sz w:val="24"/>
          <w:szCs w:val="24"/>
        </w:rPr>
        <w:t xml:space="preserve">elementai, iš </w:t>
      </w:r>
      <w:r w:rsidRPr="00DD372D">
        <w:rPr>
          <w:rFonts w:cs="Times New Roman"/>
          <w:sz w:val="24"/>
          <w:szCs w:val="24"/>
        </w:rPr>
        <w:t xml:space="preserve">pradžių </w:t>
      </w:r>
      <w:r>
        <w:rPr>
          <w:rFonts w:cs="Times New Roman"/>
          <w:sz w:val="24"/>
          <w:szCs w:val="24"/>
        </w:rPr>
        <w:t>priklausę Keturknygės/Šešiaknygės visumai taip pat galėjo būti išsaugoti</w:t>
      </w:r>
      <w:r w:rsidRPr="00DD372D">
        <w:rPr>
          <w:rFonts w:cs="Times New Roman"/>
          <w:sz w:val="24"/>
          <w:szCs w:val="24"/>
        </w:rPr>
        <w:t xml:space="preserve"> DtrG</w:t>
      </w:r>
      <w:r>
        <w:rPr>
          <w:rFonts w:cs="Times New Roman"/>
          <w:sz w:val="24"/>
          <w:szCs w:val="24"/>
        </w:rPr>
        <w:t xml:space="preserve"> </w:t>
      </w:r>
      <w:r w:rsidRPr="00DD372D">
        <w:rPr>
          <w:rFonts w:cs="Times New Roman"/>
          <w:sz w:val="24"/>
          <w:szCs w:val="24"/>
        </w:rPr>
        <w:t>viduje. Tai</w:t>
      </w:r>
      <w:r>
        <w:rPr>
          <w:rFonts w:cs="Times New Roman"/>
          <w:sz w:val="24"/>
          <w:szCs w:val="24"/>
        </w:rPr>
        <w:t>p</w:t>
      </w:r>
      <w:r w:rsidRPr="00DD372D">
        <w:rPr>
          <w:rFonts w:cs="Times New Roman"/>
          <w:sz w:val="24"/>
          <w:szCs w:val="24"/>
        </w:rPr>
        <w:t>, nors ir suti</w:t>
      </w:r>
      <w:r>
        <w:rPr>
          <w:rFonts w:cs="Times New Roman"/>
          <w:sz w:val="24"/>
          <w:szCs w:val="24"/>
        </w:rPr>
        <w:t xml:space="preserve">nkant </w:t>
      </w:r>
      <w:r w:rsidRPr="00DD372D">
        <w:rPr>
          <w:rFonts w:cs="Times New Roman"/>
          <w:sz w:val="24"/>
          <w:szCs w:val="24"/>
        </w:rPr>
        <w:t>su Noth</w:t>
      </w:r>
      <w:r>
        <w:rPr>
          <w:rFonts w:cs="Times New Roman"/>
          <w:sz w:val="24"/>
          <w:szCs w:val="24"/>
        </w:rPr>
        <w:t>o modeliu</w:t>
      </w:r>
      <w:r w:rsidRPr="00DD372D">
        <w:rPr>
          <w:rFonts w:cs="Times New Roman"/>
          <w:sz w:val="24"/>
          <w:szCs w:val="24"/>
        </w:rPr>
        <w:t>, gali</w:t>
      </w:r>
      <w:r>
        <w:rPr>
          <w:rFonts w:cs="Times New Roman"/>
          <w:sz w:val="24"/>
          <w:szCs w:val="24"/>
        </w:rPr>
        <w:t>ma</w:t>
      </w:r>
      <w:r w:rsidRPr="00DD372D">
        <w:rPr>
          <w:rFonts w:cs="Times New Roman"/>
          <w:sz w:val="24"/>
          <w:szCs w:val="24"/>
        </w:rPr>
        <w:t xml:space="preserve"> apsvarstyti galimybę, kad kai kurie iš </w:t>
      </w:r>
      <w:r>
        <w:rPr>
          <w:rFonts w:cs="Times New Roman"/>
          <w:sz w:val="24"/>
          <w:szCs w:val="24"/>
        </w:rPr>
        <w:t>Joz 1-11 istorijų (taigi</w:t>
      </w:r>
      <w:r w:rsidRPr="00DD372D">
        <w:rPr>
          <w:rFonts w:cs="Times New Roman"/>
          <w:sz w:val="24"/>
          <w:szCs w:val="24"/>
        </w:rPr>
        <w:t xml:space="preserve"> </w:t>
      </w:r>
      <w:r>
        <w:rPr>
          <w:rFonts w:cs="Times New Roman"/>
          <w:sz w:val="24"/>
          <w:szCs w:val="24"/>
        </w:rPr>
        <w:t>[73]</w:t>
      </w:r>
      <w:r w:rsidRPr="00DD372D">
        <w:rPr>
          <w:rFonts w:cs="Times New Roman"/>
          <w:sz w:val="24"/>
          <w:szCs w:val="24"/>
        </w:rPr>
        <w:t>, priklausan</w:t>
      </w:r>
      <w:r>
        <w:rPr>
          <w:rFonts w:cs="Times New Roman"/>
          <w:sz w:val="24"/>
          <w:szCs w:val="24"/>
        </w:rPr>
        <w:t>tys</w:t>
      </w:r>
      <w:r w:rsidRPr="00DD372D">
        <w:rPr>
          <w:rFonts w:cs="Times New Roman"/>
          <w:sz w:val="24"/>
          <w:szCs w:val="24"/>
        </w:rPr>
        <w:t xml:space="preserve"> DtrG) vis dar išlaiko, </w:t>
      </w:r>
      <w:r>
        <w:rPr>
          <w:rFonts w:cs="Times New Roman"/>
          <w:sz w:val="24"/>
          <w:szCs w:val="24"/>
        </w:rPr>
        <w:t>už dtr</w:t>
      </w:r>
      <w:r w:rsidRPr="00DD372D">
        <w:rPr>
          <w:rFonts w:cs="Times New Roman"/>
          <w:sz w:val="24"/>
          <w:szCs w:val="24"/>
        </w:rPr>
        <w:t xml:space="preserve"> redagavimo</w:t>
      </w:r>
      <w:r>
        <w:rPr>
          <w:rFonts w:cs="Times New Roman"/>
          <w:sz w:val="24"/>
          <w:szCs w:val="24"/>
        </w:rPr>
        <w:t xml:space="preserve"> ribų</w:t>
      </w:r>
      <w:r w:rsidRPr="00DD372D">
        <w:rPr>
          <w:rFonts w:cs="Times New Roman"/>
          <w:sz w:val="24"/>
          <w:szCs w:val="24"/>
        </w:rPr>
        <w:t xml:space="preserve">, </w:t>
      </w:r>
      <w:r>
        <w:rPr>
          <w:rFonts w:cs="Times New Roman"/>
          <w:sz w:val="24"/>
          <w:szCs w:val="24"/>
        </w:rPr>
        <w:t>pėdsakus pasakojimų, apie užkariavimą senojoje Keturknygėje/ Šešiaknygėje</w:t>
      </w:r>
      <w:r w:rsidRPr="00C84347">
        <w:rPr>
          <w:rStyle w:val="FootnoteReference"/>
          <w:rFonts w:cs="Times New Roman"/>
          <w:color w:val="000000"/>
          <w:sz w:val="24"/>
          <w:szCs w:val="24"/>
          <w:shd w:val="clear" w:color="auto" w:fill="FFFFFF"/>
          <w:lang w:eastAsia="fr-FR"/>
        </w:rPr>
        <w:footnoteReference w:id="297"/>
      </w:r>
      <w:r w:rsidRPr="00DD372D">
        <w:rPr>
          <w:rFonts w:cs="Times New Roman"/>
          <w:sz w:val="24"/>
          <w:szCs w:val="24"/>
        </w:rPr>
        <w:t>. Jei</w:t>
      </w:r>
      <w:r>
        <w:rPr>
          <w:rFonts w:cs="Times New Roman"/>
          <w:sz w:val="24"/>
          <w:szCs w:val="24"/>
        </w:rPr>
        <w:t>, priešingai, priimtume</w:t>
      </w:r>
      <w:r w:rsidRPr="00DD372D">
        <w:rPr>
          <w:rFonts w:cs="Times New Roman"/>
          <w:sz w:val="24"/>
          <w:szCs w:val="24"/>
        </w:rPr>
        <w:t xml:space="preserve"> Rose</w:t>
      </w:r>
      <w:r>
        <w:rPr>
          <w:rFonts w:cs="Times New Roman"/>
          <w:sz w:val="24"/>
          <w:szCs w:val="24"/>
        </w:rPr>
        <w:t>‘s</w:t>
      </w:r>
      <w:r w:rsidRPr="00DD372D">
        <w:rPr>
          <w:rFonts w:cs="Times New Roman"/>
          <w:sz w:val="24"/>
          <w:szCs w:val="24"/>
        </w:rPr>
        <w:t xml:space="preserve"> </w:t>
      </w:r>
      <w:r>
        <w:rPr>
          <w:rFonts w:cs="Times New Roman"/>
          <w:sz w:val="24"/>
          <w:szCs w:val="24"/>
        </w:rPr>
        <w:t>tezę apie Keturknygę- "prologą</w:t>
      </w:r>
      <w:r w:rsidRPr="00DD372D">
        <w:rPr>
          <w:rFonts w:cs="Times New Roman"/>
          <w:sz w:val="24"/>
          <w:szCs w:val="24"/>
        </w:rPr>
        <w:t>"</w:t>
      </w:r>
      <w:r>
        <w:rPr>
          <w:rFonts w:cs="Times New Roman"/>
          <w:sz w:val="24"/>
          <w:szCs w:val="24"/>
        </w:rPr>
        <w:t>,</w:t>
      </w:r>
      <w:r w:rsidRPr="00DD372D">
        <w:rPr>
          <w:rFonts w:cs="Times New Roman"/>
          <w:sz w:val="24"/>
          <w:szCs w:val="24"/>
        </w:rPr>
        <w:t xml:space="preserve"> niekas </w:t>
      </w:r>
      <w:r>
        <w:rPr>
          <w:rFonts w:cs="Times New Roman"/>
          <w:sz w:val="24"/>
          <w:szCs w:val="24"/>
        </w:rPr>
        <w:t>netrukdys įsivaizduoti, kad post-</w:t>
      </w:r>
      <w:r w:rsidRPr="00DD372D">
        <w:rPr>
          <w:rFonts w:cs="Times New Roman"/>
          <w:sz w:val="24"/>
          <w:szCs w:val="24"/>
        </w:rPr>
        <w:t xml:space="preserve">DtrG </w:t>
      </w:r>
      <w:r>
        <w:rPr>
          <w:rFonts w:cs="Times New Roman"/>
          <w:sz w:val="24"/>
          <w:szCs w:val="24"/>
        </w:rPr>
        <w:t>Jahvistas</w:t>
      </w:r>
      <w:r w:rsidRPr="00DD372D">
        <w:rPr>
          <w:rFonts w:cs="Times New Roman"/>
          <w:sz w:val="24"/>
          <w:szCs w:val="24"/>
        </w:rPr>
        <w:t xml:space="preserve"> taip pat gali atsirasti </w:t>
      </w:r>
      <w:r>
        <w:rPr>
          <w:rFonts w:cs="Times New Roman"/>
          <w:sz w:val="24"/>
          <w:szCs w:val="24"/>
        </w:rPr>
        <w:t xml:space="preserve">ir </w:t>
      </w:r>
      <w:r w:rsidRPr="00DD372D">
        <w:rPr>
          <w:rFonts w:cs="Times New Roman"/>
          <w:sz w:val="24"/>
          <w:szCs w:val="24"/>
        </w:rPr>
        <w:t>DtrG</w:t>
      </w:r>
      <w:r>
        <w:rPr>
          <w:rFonts w:cs="Times New Roman"/>
          <w:sz w:val="24"/>
          <w:szCs w:val="24"/>
        </w:rPr>
        <w:t>,</w:t>
      </w:r>
      <w:r w:rsidRPr="00DD372D">
        <w:rPr>
          <w:rFonts w:cs="Times New Roman"/>
          <w:sz w:val="24"/>
          <w:szCs w:val="24"/>
        </w:rPr>
        <w:t xml:space="preserve"> ir </w:t>
      </w:r>
      <w:r>
        <w:rPr>
          <w:rFonts w:cs="Times New Roman"/>
          <w:sz w:val="24"/>
          <w:szCs w:val="24"/>
        </w:rPr>
        <w:t>kad todėl „jahvistiniai“</w:t>
      </w:r>
      <w:r w:rsidRPr="00DD372D">
        <w:rPr>
          <w:rFonts w:cs="Times New Roman"/>
          <w:sz w:val="24"/>
          <w:szCs w:val="24"/>
        </w:rPr>
        <w:t xml:space="preserve"> tekstai </w:t>
      </w:r>
      <w:r>
        <w:rPr>
          <w:rFonts w:cs="Times New Roman"/>
          <w:sz w:val="24"/>
          <w:szCs w:val="24"/>
        </w:rPr>
        <w:t>taip pat yra Jozuės, T</w:t>
      </w:r>
      <w:r w:rsidRPr="00DD372D">
        <w:rPr>
          <w:rFonts w:cs="Times New Roman"/>
          <w:sz w:val="24"/>
          <w:szCs w:val="24"/>
        </w:rPr>
        <w:t>eisėjų</w:t>
      </w:r>
      <w:r>
        <w:rPr>
          <w:rFonts w:cs="Times New Roman"/>
          <w:sz w:val="24"/>
          <w:szCs w:val="24"/>
        </w:rPr>
        <w:t xml:space="preserve"> knygose,</w:t>
      </w:r>
      <w:r w:rsidRPr="00DD372D">
        <w:rPr>
          <w:rFonts w:cs="Times New Roman"/>
          <w:sz w:val="24"/>
          <w:szCs w:val="24"/>
        </w:rPr>
        <w:t xml:space="preserve"> ir t</w:t>
      </w:r>
      <w:r>
        <w:rPr>
          <w:rFonts w:cs="Times New Roman"/>
          <w:sz w:val="24"/>
          <w:szCs w:val="24"/>
        </w:rPr>
        <w:t>.</w:t>
      </w:r>
      <w:r w:rsidRPr="00DD372D">
        <w:rPr>
          <w:rFonts w:cs="Times New Roman"/>
          <w:sz w:val="24"/>
          <w:szCs w:val="24"/>
        </w:rPr>
        <w:t>t</w:t>
      </w:r>
      <w:r>
        <w:rPr>
          <w:rFonts w:cs="Times New Roman"/>
          <w:sz w:val="24"/>
          <w:szCs w:val="24"/>
        </w:rPr>
        <w:t>.</w:t>
      </w:r>
      <w:r w:rsidRPr="00DD372D">
        <w:rPr>
          <w:rFonts w:cs="Times New Roman"/>
          <w:sz w:val="24"/>
          <w:szCs w:val="24"/>
        </w:rPr>
        <w:t xml:space="preserve"> Iš tiesų, Van Seters</w:t>
      </w:r>
      <w:r>
        <w:rPr>
          <w:rFonts w:cs="Times New Roman"/>
          <w:sz w:val="24"/>
          <w:szCs w:val="24"/>
        </w:rPr>
        <w:t>as</w:t>
      </w:r>
      <w:r w:rsidRPr="00DD372D">
        <w:rPr>
          <w:rFonts w:cs="Times New Roman"/>
          <w:sz w:val="24"/>
          <w:szCs w:val="24"/>
        </w:rPr>
        <w:t xml:space="preserve">, kuris aiškiai </w:t>
      </w:r>
      <w:r>
        <w:rPr>
          <w:rFonts w:cs="Times New Roman"/>
          <w:sz w:val="24"/>
          <w:szCs w:val="24"/>
        </w:rPr>
        <w:t xml:space="preserve">palaiko </w:t>
      </w:r>
      <w:r w:rsidRPr="00DD372D">
        <w:rPr>
          <w:rFonts w:cs="Times New Roman"/>
          <w:sz w:val="24"/>
          <w:szCs w:val="24"/>
        </w:rPr>
        <w:t>Rose</w:t>
      </w:r>
      <w:r>
        <w:rPr>
          <w:rFonts w:cs="Times New Roman"/>
          <w:sz w:val="24"/>
          <w:szCs w:val="24"/>
        </w:rPr>
        <w:t>‘s</w:t>
      </w:r>
      <w:r w:rsidRPr="00DD372D">
        <w:rPr>
          <w:rFonts w:cs="Times New Roman"/>
          <w:sz w:val="24"/>
          <w:szCs w:val="24"/>
        </w:rPr>
        <w:t xml:space="preserve"> </w:t>
      </w:r>
      <w:r>
        <w:rPr>
          <w:rFonts w:cs="Times New Roman"/>
          <w:sz w:val="24"/>
          <w:szCs w:val="24"/>
        </w:rPr>
        <w:t>tezę</w:t>
      </w:r>
      <w:r w:rsidRPr="00DD372D">
        <w:rPr>
          <w:rFonts w:cs="Times New Roman"/>
          <w:sz w:val="24"/>
          <w:szCs w:val="24"/>
        </w:rPr>
        <w:t xml:space="preserve">, baigia savo darbą </w:t>
      </w:r>
      <w:r>
        <w:rPr>
          <w:rFonts w:cs="Times New Roman"/>
          <w:sz w:val="24"/>
          <w:szCs w:val="24"/>
        </w:rPr>
        <w:t xml:space="preserve">apie </w:t>
      </w:r>
      <w:r w:rsidRPr="00DD372D">
        <w:rPr>
          <w:rFonts w:cs="Times New Roman"/>
          <w:sz w:val="24"/>
          <w:szCs w:val="24"/>
        </w:rPr>
        <w:t xml:space="preserve">J </w:t>
      </w:r>
      <w:r>
        <w:rPr>
          <w:rFonts w:cs="Times New Roman"/>
          <w:sz w:val="24"/>
          <w:szCs w:val="24"/>
        </w:rPr>
        <w:t>Joz</w:t>
      </w:r>
      <w:r w:rsidRPr="00DD372D">
        <w:rPr>
          <w:rFonts w:cs="Times New Roman"/>
          <w:sz w:val="24"/>
          <w:szCs w:val="24"/>
        </w:rPr>
        <w:t xml:space="preserve"> 24</w:t>
      </w:r>
      <w:r w:rsidRPr="00C84347">
        <w:rPr>
          <w:rStyle w:val="FootnoteReference"/>
          <w:rFonts w:cs="Times New Roman"/>
          <w:color w:val="000000"/>
          <w:sz w:val="24"/>
          <w:szCs w:val="24"/>
          <w:shd w:val="clear" w:color="auto" w:fill="FFFFFF"/>
          <w:lang w:eastAsia="fr-FR"/>
        </w:rPr>
        <w:footnoteReference w:id="298"/>
      </w:r>
      <w:r>
        <w:rPr>
          <w:rFonts w:cs="Times New Roman"/>
          <w:sz w:val="24"/>
          <w:szCs w:val="24"/>
        </w:rPr>
        <w:t>.Jahvistas</w:t>
      </w:r>
      <w:r w:rsidRPr="00DD372D">
        <w:rPr>
          <w:rFonts w:cs="Times New Roman"/>
          <w:sz w:val="24"/>
          <w:szCs w:val="24"/>
        </w:rPr>
        <w:t xml:space="preserve"> (po</w:t>
      </w:r>
      <w:r>
        <w:rPr>
          <w:rFonts w:cs="Times New Roman"/>
          <w:sz w:val="24"/>
          <w:szCs w:val="24"/>
        </w:rPr>
        <w:t>st-egzilinis</w:t>
      </w:r>
      <w:r w:rsidRPr="00DD372D">
        <w:rPr>
          <w:rFonts w:cs="Times New Roman"/>
          <w:sz w:val="24"/>
          <w:szCs w:val="24"/>
        </w:rPr>
        <w:t>) būtų</w:t>
      </w:r>
      <w:r>
        <w:rPr>
          <w:rFonts w:cs="Times New Roman"/>
          <w:sz w:val="24"/>
          <w:szCs w:val="24"/>
        </w:rPr>
        <w:t xml:space="preserve"> tikrai „Šešiaknygės“ </w:t>
      </w:r>
      <w:r w:rsidRPr="00DD372D">
        <w:rPr>
          <w:rFonts w:cs="Times New Roman"/>
          <w:sz w:val="24"/>
          <w:szCs w:val="24"/>
        </w:rPr>
        <w:t>kūrėjas</w:t>
      </w:r>
      <w:r w:rsidRPr="00C84347">
        <w:rPr>
          <w:rStyle w:val="FootnoteReference"/>
          <w:rFonts w:cs="Times New Roman"/>
          <w:color w:val="000000"/>
          <w:sz w:val="24"/>
          <w:szCs w:val="24"/>
          <w:shd w:val="clear" w:color="auto" w:fill="FFFFFF"/>
          <w:lang w:eastAsia="fr-FR"/>
        </w:rPr>
        <w:footnoteReference w:id="299"/>
      </w:r>
      <w:r w:rsidRPr="00DD372D">
        <w:rPr>
          <w:rFonts w:cs="Times New Roman"/>
          <w:sz w:val="24"/>
          <w:szCs w:val="24"/>
        </w:rPr>
        <w:t>, ir todėl turėtų būti laikoma, kad</w:t>
      </w:r>
      <w:r>
        <w:rPr>
          <w:rFonts w:cs="Times New Roman"/>
          <w:sz w:val="24"/>
          <w:szCs w:val="24"/>
        </w:rPr>
        <w:t xml:space="preserve"> </w:t>
      </w:r>
      <w:r w:rsidRPr="00DD372D">
        <w:rPr>
          <w:rFonts w:cs="Times New Roman"/>
          <w:sz w:val="24"/>
          <w:szCs w:val="24"/>
        </w:rPr>
        <w:t>"</w:t>
      </w:r>
      <w:r>
        <w:rPr>
          <w:rFonts w:cs="Times New Roman"/>
          <w:sz w:val="24"/>
          <w:szCs w:val="24"/>
        </w:rPr>
        <w:t>Šešiaknygė“</w:t>
      </w:r>
      <w:r w:rsidRPr="00DD372D">
        <w:rPr>
          <w:rFonts w:cs="Times New Roman"/>
          <w:sz w:val="24"/>
          <w:szCs w:val="24"/>
        </w:rPr>
        <w:t xml:space="preserve"> kaip visos </w:t>
      </w:r>
      <w:r>
        <w:rPr>
          <w:rFonts w:cs="Times New Roman"/>
          <w:sz w:val="24"/>
          <w:szCs w:val="24"/>
        </w:rPr>
        <w:t>postdeuteronomistinės</w:t>
      </w:r>
      <w:r w:rsidRPr="00DD372D">
        <w:rPr>
          <w:rFonts w:cs="Times New Roman"/>
          <w:sz w:val="24"/>
          <w:szCs w:val="24"/>
        </w:rPr>
        <w:t xml:space="preserve"> </w:t>
      </w:r>
      <w:r>
        <w:rPr>
          <w:rFonts w:cs="Times New Roman"/>
          <w:sz w:val="24"/>
          <w:szCs w:val="24"/>
        </w:rPr>
        <w:t xml:space="preserve">literatūros ansamblis </w:t>
      </w:r>
      <w:r w:rsidRPr="00DD372D">
        <w:rPr>
          <w:rFonts w:cs="Times New Roman"/>
          <w:sz w:val="24"/>
          <w:szCs w:val="24"/>
        </w:rPr>
        <w:t xml:space="preserve">iš tikrųjų </w:t>
      </w:r>
      <w:r>
        <w:rPr>
          <w:rFonts w:cs="Times New Roman"/>
          <w:sz w:val="24"/>
          <w:szCs w:val="24"/>
        </w:rPr>
        <w:t>turėjo nepriklausomą egzistenciją</w:t>
      </w:r>
      <w:r w:rsidRPr="00DD372D">
        <w:rPr>
          <w:rFonts w:cs="Times New Roman"/>
          <w:sz w:val="24"/>
          <w:szCs w:val="24"/>
        </w:rPr>
        <w:t xml:space="preserve">, </w:t>
      </w:r>
      <w:r>
        <w:rPr>
          <w:rFonts w:cs="Times New Roman"/>
          <w:sz w:val="24"/>
          <w:szCs w:val="24"/>
        </w:rPr>
        <w:t xml:space="preserve">nors ir efemerišką, </w:t>
      </w:r>
      <w:r w:rsidRPr="00DD372D">
        <w:rPr>
          <w:rFonts w:cs="Times New Roman"/>
          <w:sz w:val="24"/>
          <w:szCs w:val="24"/>
        </w:rPr>
        <w:t xml:space="preserve">prieš </w:t>
      </w:r>
      <w:r>
        <w:rPr>
          <w:rFonts w:cs="Times New Roman"/>
          <w:sz w:val="24"/>
          <w:szCs w:val="24"/>
        </w:rPr>
        <w:t>vėlyvą atstatymą ryšio</w:t>
      </w:r>
      <w:r w:rsidRPr="00DD372D">
        <w:rPr>
          <w:rFonts w:cs="Times New Roman"/>
          <w:sz w:val="24"/>
          <w:szCs w:val="24"/>
        </w:rPr>
        <w:t xml:space="preserve"> tarp </w:t>
      </w:r>
      <w:r>
        <w:rPr>
          <w:rFonts w:cs="Times New Roman"/>
          <w:sz w:val="24"/>
          <w:szCs w:val="24"/>
        </w:rPr>
        <w:t>Pr-</w:t>
      </w:r>
      <w:r w:rsidRPr="00DD372D">
        <w:rPr>
          <w:rFonts w:cs="Times New Roman"/>
          <w:sz w:val="24"/>
          <w:szCs w:val="24"/>
        </w:rPr>
        <w:t xml:space="preserve"> </w:t>
      </w:r>
      <w:r>
        <w:rPr>
          <w:rFonts w:cs="Times New Roman"/>
          <w:sz w:val="24"/>
          <w:szCs w:val="24"/>
        </w:rPr>
        <w:t>-Joz ir Ts-2Kar</w:t>
      </w:r>
      <w:r w:rsidRPr="00DD372D">
        <w:rPr>
          <w:rFonts w:cs="Times New Roman"/>
          <w:sz w:val="24"/>
          <w:szCs w:val="24"/>
        </w:rPr>
        <w:t>. Tada klausimas liktų</w:t>
      </w:r>
      <w:r>
        <w:rPr>
          <w:rFonts w:cs="Times New Roman"/>
          <w:sz w:val="24"/>
          <w:szCs w:val="24"/>
        </w:rPr>
        <w:t>, kuriuo momentu</w:t>
      </w:r>
      <w:r w:rsidRPr="00DD372D">
        <w:rPr>
          <w:rFonts w:cs="Times New Roman"/>
          <w:sz w:val="24"/>
          <w:szCs w:val="24"/>
        </w:rPr>
        <w:t xml:space="preserve"> </w:t>
      </w:r>
      <w:r>
        <w:rPr>
          <w:rFonts w:cs="Times New Roman"/>
          <w:sz w:val="24"/>
          <w:szCs w:val="24"/>
        </w:rPr>
        <w:t>buvo sudaryta Penkiaknygė</w:t>
      </w:r>
      <w:r w:rsidRPr="00DD372D">
        <w:rPr>
          <w:rFonts w:cs="Times New Roman"/>
          <w:sz w:val="24"/>
          <w:szCs w:val="24"/>
        </w:rPr>
        <w:t xml:space="preserve"> (Pr-</w:t>
      </w:r>
      <w:r>
        <w:rPr>
          <w:rFonts w:cs="Times New Roman"/>
          <w:sz w:val="24"/>
          <w:szCs w:val="24"/>
        </w:rPr>
        <w:t>Įst)?</w:t>
      </w:r>
      <w:r w:rsidRPr="00DD372D">
        <w:rPr>
          <w:rFonts w:cs="Times New Roman"/>
          <w:sz w:val="24"/>
          <w:szCs w:val="24"/>
        </w:rPr>
        <w:t xml:space="preserve"> </w:t>
      </w:r>
    </w:p>
    <w:p w:rsidR="000549B6" w:rsidRPr="00DD372D" w:rsidRDefault="000549B6" w:rsidP="000549B6">
      <w:pPr>
        <w:pStyle w:val="Bodytext1"/>
        <w:spacing w:after="0" w:line="240" w:lineRule="auto"/>
        <w:ind w:firstLine="0"/>
        <w:rPr>
          <w:rFonts w:cs="Times New Roman"/>
          <w:sz w:val="24"/>
          <w:szCs w:val="24"/>
        </w:rPr>
      </w:pPr>
      <w:r w:rsidRPr="00DD372D">
        <w:rPr>
          <w:rFonts w:cs="Times New Roman"/>
          <w:sz w:val="24"/>
          <w:szCs w:val="24"/>
        </w:rPr>
        <w:t xml:space="preserve">Penkiaknygės </w:t>
      </w:r>
      <w:r>
        <w:rPr>
          <w:rFonts w:cs="Times New Roman"/>
          <w:sz w:val="24"/>
          <w:szCs w:val="24"/>
        </w:rPr>
        <w:t>"literatūrinio</w:t>
      </w:r>
      <w:r w:rsidRPr="00DD372D">
        <w:rPr>
          <w:rFonts w:cs="Times New Roman"/>
          <w:sz w:val="24"/>
          <w:szCs w:val="24"/>
        </w:rPr>
        <w:t xml:space="preserve"> projekto" </w:t>
      </w:r>
      <w:r>
        <w:rPr>
          <w:rFonts w:cs="Times New Roman"/>
          <w:sz w:val="24"/>
          <w:szCs w:val="24"/>
        </w:rPr>
        <w:t>klausimas</w:t>
      </w:r>
      <w:r w:rsidRPr="00DD372D">
        <w:rPr>
          <w:rFonts w:cs="Times New Roman"/>
          <w:sz w:val="24"/>
          <w:szCs w:val="24"/>
        </w:rPr>
        <w:t xml:space="preserve"> taip pat gali būti vertinamas iš kitos pusės, kaip tai padarė </w:t>
      </w:r>
      <w:r>
        <w:rPr>
          <w:rFonts w:cs="Times New Roman"/>
          <w:sz w:val="24"/>
          <w:szCs w:val="24"/>
        </w:rPr>
        <w:t xml:space="preserve">kadaise </w:t>
      </w:r>
      <w:r w:rsidRPr="00DD372D">
        <w:rPr>
          <w:rFonts w:cs="Times New Roman"/>
          <w:sz w:val="24"/>
          <w:szCs w:val="24"/>
        </w:rPr>
        <w:t>von Rad</w:t>
      </w:r>
      <w:r>
        <w:rPr>
          <w:rFonts w:cs="Times New Roman"/>
          <w:sz w:val="24"/>
          <w:szCs w:val="24"/>
        </w:rPr>
        <w:t>as, o pastaruoju metu</w:t>
      </w:r>
      <w:r w:rsidRPr="00DD372D">
        <w:rPr>
          <w:rFonts w:cs="Times New Roman"/>
          <w:sz w:val="24"/>
          <w:szCs w:val="24"/>
        </w:rPr>
        <w:t xml:space="preserve"> S. Tengström</w:t>
      </w:r>
      <w:r>
        <w:rPr>
          <w:rFonts w:cs="Times New Roman"/>
          <w:sz w:val="24"/>
          <w:szCs w:val="24"/>
        </w:rPr>
        <w:t>as</w:t>
      </w:r>
      <w:r w:rsidRPr="00C84347">
        <w:rPr>
          <w:rStyle w:val="FootnoteReference"/>
          <w:rFonts w:cs="Times New Roman"/>
          <w:color w:val="000000"/>
          <w:sz w:val="24"/>
          <w:szCs w:val="24"/>
          <w:shd w:val="clear" w:color="auto" w:fill="FFFFFF"/>
          <w:lang w:val="de-DE" w:eastAsia="de-DE"/>
        </w:rPr>
        <w:footnoteReference w:id="300"/>
      </w:r>
      <w:r w:rsidRPr="00DD372D">
        <w:rPr>
          <w:rFonts w:cs="Times New Roman"/>
          <w:sz w:val="24"/>
          <w:szCs w:val="24"/>
        </w:rPr>
        <w:t xml:space="preserve">. </w:t>
      </w:r>
      <w:r>
        <w:rPr>
          <w:rFonts w:cs="Times New Roman"/>
          <w:sz w:val="24"/>
          <w:szCs w:val="24"/>
        </w:rPr>
        <w:t xml:space="preserve">Pastarasis pasiūlė Šešiaknygės bazinį pasakojimą, tam tikros rūšies nacionalinią epopėją, einančią </w:t>
      </w:r>
      <w:r w:rsidRPr="00DD372D">
        <w:rPr>
          <w:rFonts w:cs="Times New Roman"/>
          <w:sz w:val="24"/>
          <w:szCs w:val="24"/>
        </w:rPr>
        <w:t xml:space="preserve">nuo patriarchų </w:t>
      </w:r>
      <w:r>
        <w:rPr>
          <w:rFonts w:cs="Times New Roman"/>
          <w:sz w:val="24"/>
          <w:szCs w:val="24"/>
        </w:rPr>
        <w:t xml:space="preserve">iki </w:t>
      </w:r>
      <w:r w:rsidRPr="00DD372D">
        <w:rPr>
          <w:rFonts w:cs="Times New Roman"/>
          <w:sz w:val="24"/>
          <w:szCs w:val="24"/>
        </w:rPr>
        <w:t>užkaria</w:t>
      </w:r>
      <w:r>
        <w:rPr>
          <w:rFonts w:cs="Times New Roman"/>
          <w:sz w:val="24"/>
          <w:szCs w:val="24"/>
        </w:rPr>
        <w:t>vimo</w:t>
      </w:r>
      <w:r w:rsidRPr="00DD372D">
        <w:rPr>
          <w:rFonts w:cs="Times New Roman"/>
          <w:sz w:val="24"/>
          <w:szCs w:val="24"/>
        </w:rPr>
        <w:t xml:space="preserve">. </w:t>
      </w:r>
      <w:r>
        <w:rPr>
          <w:rFonts w:cs="Times New Roman"/>
          <w:sz w:val="24"/>
          <w:szCs w:val="24"/>
        </w:rPr>
        <w:t>Patalpindamas savo epopėjos</w:t>
      </w:r>
      <w:r w:rsidRPr="00DD372D">
        <w:rPr>
          <w:rFonts w:cs="Times New Roman"/>
          <w:sz w:val="24"/>
          <w:szCs w:val="24"/>
        </w:rPr>
        <w:t xml:space="preserve"> kilmę XI amžiuje, </w:t>
      </w:r>
      <w:r>
        <w:rPr>
          <w:rFonts w:cs="Times New Roman"/>
          <w:sz w:val="24"/>
          <w:szCs w:val="24"/>
        </w:rPr>
        <w:t>Tengström</w:t>
      </w:r>
      <w:r w:rsidRPr="00DD372D">
        <w:rPr>
          <w:rFonts w:cs="Times New Roman"/>
          <w:sz w:val="24"/>
          <w:szCs w:val="24"/>
        </w:rPr>
        <w:t xml:space="preserve"> akivaizdžiai </w:t>
      </w:r>
      <w:r>
        <w:rPr>
          <w:rFonts w:cs="Times New Roman"/>
          <w:sz w:val="24"/>
          <w:szCs w:val="24"/>
        </w:rPr>
        <w:t xml:space="preserve">plaukia prieš </w:t>
      </w:r>
      <w:r w:rsidRPr="00DD372D">
        <w:rPr>
          <w:rFonts w:cs="Times New Roman"/>
          <w:sz w:val="24"/>
          <w:szCs w:val="24"/>
        </w:rPr>
        <w:t>dabartinės tendencijos</w:t>
      </w:r>
      <w:r>
        <w:rPr>
          <w:rFonts w:cs="Times New Roman"/>
          <w:sz w:val="24"/>
          <w:szCs w:val="24"/>
        </w:rPr>
        <w:t xml:space="preserve"> srovę, ir jo darbas turi</w:t>
      </w:r>
      <w:r w:rsidRPr="00DD372D">
        <w:rPr>
          <w:rFonts w:cs="Times New Roman"/>
          <w:sz w:val="24"/>
          <w:szCs w:val="24"/>
        </w:rPr>
        <w:t xml:space="preserve"> mažą</w:t>
      </w:r>
      <w:r>
        <w:rPr>
          <w:rFonts w:cs="Times New Roman"/>
          <w:sz w:val="24"/>
          <w:szCs w:val="24"/>
        </w:rPr>
        <w:t xml:space="preserve"> įtaką pastarųjų metų diskusijose</w:t>
      </w:r>
      <w:r w:rsidRPr="00DD372D">
        <w:rPr>
          <w:rFonts w:cs="Times New Roman"/>
          <w:sz w:val="24"/>
          <w:szCs w:val="24"/>
        </w:rPr>
        <w:t xml:space="preserve">. Tačiau "pradinės koncepcijos" </w:t>
      </w:r>
      <w:r>
        <w:rPr>
          <w:rFonts w:cs="Times New Roman"/>
          <w:sz w:val="24"/>
          <w:szCs w:val="24"/>
        </w:rPr>
        <w:t>klausimą verta kelti</w:t>
      </w:r>
      <w:r w:rsidRPr="00DD372D">
        <w:rPr>
          <w:rFonts w:cs="Times New Roman"/>
          <w:sz w:val="24"/>
          <w:szCs w:val="24"/>
        </w:rPr>
        <w:t xml:space="preserve">. </w:t>
      </w:r>
    </w:p>
    <w:p w:rsidR="000549B6" w:rsidRPr="00DD372D" w:rsidRDefault="000549B6" w:rsidP="000549B6">
      <w:pPr>
        <w:pStyle w:val="Bodytext1"/>
        <w:spacing w:after="0" w:line="240" w:lineRule="auto"/>
        <w:ind w:firstLine="0"/>
        <w:rPr>
          <w:rFonts w:cs="Times New Roman"/>
          <w:sz w:val="24"/>
          <w:szCs w:val="24"/>
        </w:rPr>
      </w:pPr>
      <w:r w:rsidRPr="00DD372D">
        <w:rPr>
          <w:rFonts w:cs="Times New Roman"/>
          <w:sz w:val="24"/>
          <w:szCs w:val="24"/>
        </w:rPr>
        <w:t>Von Rad</w:t>
      </w:r>
      <w:r>
        <w:rPr>
          <w:rFonts w:cs="Times New Roman"/>
          <w:sz w:val="24"/>
          <w:szCs w:val="24"/>
        </w:rPr>
        <w:t>as</w:t>
      </w:r>
      <w:r w:rsidRPr="00DD372D">
        <w:rPr>
          <w:rFonts w:cs="Times New Roman"/>
          <w:sz w:val="24"/>
          <w:szCs w:val="24"/>
        </w:rPr>
        <w:t xml:space="preserve">, kaip matėme, svarstė </w:t>
      </w:r>
      <w:r>
        <w:rPr>
          <w:rFonts w:cs="Times New Roman"/>
          <w:sz w:val="24"/>
          <w:szCs w:val="24"/>
        </w:rPr>
        <w:t>apie istorinį</w:t>
      </w:r>
      <w:r w:rsidRPr="00DD372D">
        <w:rPr>
          <w:rFonts w:cs="Times New Roman"/>
          <w:sz w:val="24"/>
          <w:szCs w:val="24"/>
        </w:rPr>
        <w:t xml:space="preserve"> </w:t>
      </w:r>
      <w:r>
        <w:rPr>
          <w:rFonts w:cs="Times New Roman"/>
          <w:sz w:val="24"/>
          <w:szCs w:val="24"/>
        </w:rPr>
        <w:t>credo, įsišaknijusį</w:t>
      </w:r>
      <w:r w:rsidRPr="00DD372D">
        <w:rPr>
          <w:rFonts w:cs="Times New Roman"/>
          <w:sz w:val="24"/>
          <w:szCs w:val="24"/>
        </w:rPr>
        <w:t xml:space="preserve"> </w:t>
      </w:r>
      <w:r>
        <w:rPr>
          <w:rFonts w:cs="Times New Roman"/>
          <w:sz w:val="24"/>
          <w:szCs w:val="24"/>
        </w:rPr>
        <w:t>ikimonarchinės epochos genčių kulte</w:t>
      </w:r>
      <w:r w:rsidRPr="00DD372D">
        <w:rPr>
          <w:rFonts w:cs="Times New Roman"/>
          <w:sz w:val="24"/>
          <w:szCs w:val="24"/>
        </w:rPr>
        <w:t xml:space="preserve">, ir jis </w:t>
      </w:r>
      <w:r>
        <w:rPr>
          <w:rFonts w:cs="Times New Roman"/>
          <w:sz w:val="24"/>
          <w:szCs w:val="24"/>
        </w:rPr>
        <w:t>tikėjosi, kad Jahvistas (saliamoniškas</w:t>
      </w:r>
      <w:r w:rsidRPr="00DD372D">
        <w:rPr>
          <w:rFonts w:cs="Times New Roman"/>
          <w:sz w:val="24"/>
          <w:szCs w:val="24"/>
        </w:rPr>
        <w:t xml:space="preserve">) buvo pirmasis "autorius", </w:t>
      </w:r>
      <w:r>
        <w:rPr>
          <w:rFonts w:cs="Times New Roman"/>
          <w:sz w:val="24"/>
          <w:szCs w:val="24"/>
        </w:rPr>
        <w:t>kuris suteikė šiai sąvokai</w:t>
      </w:r>
      <w:r w:rsidRPr="00DD372D">
        <w:rPr>
          <w:rFonts w:cs="Times New Roman"/>
          <w:sz w:val="24"/>
          <w:szCs w:val="24"/>
        </w:rPr>
        <w:t xml:space="preserve"> </w:t>
      </w:r>
      <w:r>
        <w:rPr>
          <w:rFonts w:cs="Times New Roman"/>
          <w:sz w:val="24"/>
          <w:szCs w:val="24"/>
        </w:rPr>
        <w:t>naratyvinę formą</w:t>
      </w:r>
      <w:r w:rsidRPr="00DD372D">
        <w:rPr>
          <w:rFonts w:cs="Times New Roman"/>
          <w:sz w:val="24"/>
          <w:szCs w:val="24"/>
        </w:rPr>
        <w:t>. Von Rad</w:t>
      </w:r>
      <w:r>
        <w:rPr>
          <w:rFonts w:cs="Times New Roman"/>
          <w:sz w:val="24"/>
          <w:szCs w:val="24"/>
        </w:rPr>
        <w:t xml:space="preserve">o tezės </w:t>
      </w:r>
      <w:r w:rsidRPr="00DD372D">
        <w:rPr>
          <w:rFonts w:cs="Times New Roman"/>
          <w:sz w:val="24"/>
          <w:szCs w:val="24"/>
        </w:rPr>
        <w:t>turėjo būti atsisakyta naujos</w:t>
      </w:r>
      <w:r>
        <w:rPr>
          <w:rFonts w:cs="Times New Roman"/>
          <w:sz w:val="24"/>
          <w:szCs w:val="24"/>
        </w:rPr>
        <w:t>ios kritikos dėl šių deuteronominių / deuteronomistinių</w:t>
      </w:r>
      <w:r w:rsidRPr="00DD372D">
        <w:rPr>
          <w:rFonts w:cs="Times New Roman"/>
          <w:sz w:val="24"/>
          <w:szCs w:val="24"/>
        </w:rPr>
        <w:t xml:space="preserve"> </w:t>
      </w:r>
      <w:r>
        <w:rPr>
          <w:rFonts w:cs="Times New Roman"/>
          <w:sz w:val="24"/>
          <w:szCs w:val="24"/>
        </w:rPr>
        <w:t xml:space="preserve">credo pobūdžio </w:t>
      </w:r>
      <w:r w:rsidRPr="00DD372D">
        <w:rPr>
          <w:rFonts w:cs="Times New Roman"/>
          <w:sz w:val="24"/>
          <w:szCs w:val="24"/>
        </w:rPr>
        <w:t xml:space="preserve">ir </w:t>
      </w:r>
      <w:r>
        <w:rPr>
          <w:rFonts w:cs="Times New Roman"/>
          <w:sz w:val="24"/>
          <w:szCs w:val="24"/>
        </w:rPr>
        <w:t>pasiūlyto vėlyvo Jahvisto datavimo</w:t>
      </w:r>
      <w:r w:rsidRPr="00DD372D">
        <w:rPr>
          <w:rFonts w:cs="Times New Roman"/>
          <w:sz w:val="24"/>
          <w:szCs w:val="24"/>
        </w:rPr>
        <w:t xml:space="preserve">. </w:t>
      </w:r>
    </w:p>
    <w:p w:rsidR="00C70F9F" w:rsidRPr="00DD372D" w:rsidRDefault="00C70F9F" w:rsidP="00C70F9F">
      <w:pPr>
        <w:pStyle w:val="Bodytext1"/>
        <w:spacing w:after="0" w:line="240" w:lineRule="auto"/>
        <w:ind w:firstLine="0"/>
        <w:rPr>
          <w:rFonts w:cs="Times New Roman"/>
          <w:sz w:val="24"/>
          <w:szCs w:val="24"/>
        </w:rPr>
      </w:pPr>
      <w:r>
        <w:rPr>
          <w:rFonts w:cs="Times New Roman"/>
          <w:sz w:val="24"/>
          <w:szCs w:val="24"/>
        </w:rPr>
        <w:t>N</w:t>
      </w:r>
      <w:r w:rsidRPr="00DD372D">
        <w:rPr>
          <w:rFonts w:cs="Times New Roman"/>
          <w:sz w:val="24"/>
          <w:szCs w:val="24"/>
        </w:rPr>
        <w:t>aujos</w:t>
      </w:r>
      <w:r>
        <w:rPr>
          <w:rFonts w:cs="Times New Roman"/>
          <w:sz w:val="24"/>
          <w:szCs w:val="24"/>
        </w:rPr>
        <w:t>ios kritikos žvaigždyne</w:t>
      </w:r>
      <w:r w:rsidRPr="00DD372D">
        <w:rPr>
          <w:rFonts w:cs="Times New Roman"/>
          <w:sz w:val="24"/>
          <w:szCs w:val="24"/>
        </w:rPr>
        <w:t xml:space="preserve"> </w:t>
      </w:r>
      <w:r>
        <w:rPr>
          <w:rFonts w:cs="Times New Roman"/>
          <w:sz w:val="24"/>
          <w:szCs w:val="24"/>
        </w:rPr>
        <w:t>Rose</w:t>
      </w:r>
      <w:r w:rsidRPr="00DD372D">
        <w:rPr>
          <w:rFonts w:cs="Times New Roman"/>
          <w:sz w:val="24"/>
          <w:szCs w:val="24"/>
        </w:rPr>
        <w:t xml:space="preserve"> ir Van Seters</w:t>
      </w:r>
      <w:r>
        <w:rPr>
          <w:rFonts w:cs="Times New Roman"/>
          <w:sz w:val="24"/>
          <w:szCs w:val="24"/>
        </w:rPr>
        <w:t>as,</w:t>
      </w:r>
      <w:r w:rsidRPr="00DD372D">
        <w:rPr>
          <w:rFonts w:cs="Times New Roman"/>
          <w:sz w:val="24"/>
          <w:szCs w:val="24"/>
        </w:rPr>
        <w:t xml:space="preserve"> mūsų žiniomis</w:t>
      </w:r>
      <w:r>
        <w:rPr>
          <w:rFonts w:cs="Times New Roman"/>
          <w:sz w:val="24"/>
          <w:szCs w:val="24"/>
        </w:rPr>
        <w:t>, yra vieninteliai</w:t>
      </w:r>
      <w:r w:rsidRPr="00DD372D">
        <w:rPr>
          <w:rFonts w:cs="Times New Roman"/>
          <w:sz w:val="24"/>
          <w:szCs w:val="24"/>
        </w:rPr>
        <w:t xml:space="preserve"> autoriai</w:t>
      </w:r>
      <w:r>
        <w:rPr>
          <w:rFonts w:cs="Times New Roman"/>
          <w:sz w:val="24"/>
          <w:szCs w:val="24"/>
        </w:rPr>
        <w:t>, kurie vėl</w:t>
      </w:r>
      <w:r w:rsidRPr="00DD372D">
        <w:rPr>
          <w:rFonts w:cs="Times New Roman"/>
          <w:sz w:val="24"/>
          <w:szCs w:val="24"/>
        </w:rPr>
        <w:t xml:space="preserve"> ėmėsi "pradinės koncepcijos" ar</w:t>
      </w:r>
      <w:r>
        <w:rPr>
          <w:rFonts w:cs="Times New Roman"/>
          <w:sz w:val="24"/>
          <w:szCs w:val="24"/>
        </w:rPr>
        <w:t>ba "literatūrinio projekto" problemos</w:t>
      </w:r>
      <w:r w:rsidRPr="00DD372D">
        <w:rPr>
          <w:rFonts w:cs="Times New Roman"/>
          <w:sz w:val="24"/>
          <w:szCs w:val="24"/>
        </w:rPr>
        <w:t>. Rose</w:t>
      </w:r>
      <w:r>
        <w:rPr>
          <w:rFonts w:cs="Times New Roman"/>
          <w:sz w:val="24"/>
          <w:szCs w:val="24"/>
        </w:rPr>
        <w:t>‘s manymu</w:t>
      </w:r>
      <w:r w:rsidRPr="00DD372D">
        <w:rPr>
          <w:rFonts w:cs="Times New Roman"/>
          <w:sz w:val="24"/>
          <w:szCs w:val="24"/>
        </w:rPr>
        <w:t>, koncepcijos kilmė</w:t>
      </w:r>
      <w:r>
        <w:rPr>
          <w:rFonts w:cs="Times New Roman"/>
          <w:sz w:val="24"/>
          <w:szCs w:val="24"/>
        </w:rPr>
        <w:t>s</w:t>
      </w:r>
      <w:r w:rsidRPr="00DD372D">
        <w:rPr>
          <w:rFonts w:cs="Times New Roman"/>
          <w:sz w:val="24"/>
          <w:szCs w:val="24"/>
        </w:rPr>
        <w:t xml:space="preserve"> turi būti </w:t>
      </w:r>
      <w:r>
        <w:rPr>
          <w:rFonts w:cs="Times New Roman"/>
          <w:sz w:val="24"/>
          <w:szCs w:val="24"/>
        </w:rPr>
        <w:t>ieškoma faktiškai deuteronominiuose credo</w:t>
      </w:r>
      <w:r w:rsidRPr="00C84347">
        <w:rPr>
          <w:rStyle w:val="FootnoteReference"/>
          <w:rFonts w:cs="Times New Roman"/>
          <w:color w:val="000000"/>
          <w:sz w:val="24"/>
          <w:szCs w:val="24"/>
          <w:shd w:val="clear" w:color="auto" w:fill="FFFFFF"/>
          <w:lang w:eastAsia="fr-FR"/>
        </w:rPr>
        <w:footnoteReference w:id="301"/>
      </w:r>
      <w:r w:rsidRPr="00DD372D">
        <w:rPr>
          <w:rFonts w:cs="Times New Roman"/>
          <w:sz w:val="24"/>
          <w:szCs w:val="24"/>
        </w:rPr>
        <w:t xml:space="preserve"> (</w:t>
      </w:r>
      <w:r>
        <w:rPr>
          <w:rFonts w:cs="Times New Roman"/>
          <w:sz w:val="24"/>
          <w:szCs w:val="24"/>
        </w:rPr>
        <w:t xml:space="preserve">kurių </w:t>
      </w:r>
      <w:r w:rsidRPr="00DD372D">
        <w:rPr>
          <w:rFonts w:cs="Times New Roman"/>
          <w:sz w:val="24"/>
          <w:szCs w:val="24"/>
        </w:rPr>
        <w:t>seniausias datuojamas Jo</w:t>
      </w:r>
      <w:r>
        <w:rPr>
          <w:rFonts w:cs="Times New Roman"/>
          <w:sz w:val="24"/>
          <w:szCs w:val="24"/>
        </w:rPr>
        <w:t>šijo epocha</w:t>
      </w:r>
      <w:r w:rsidRPr="00DD372D">
        <w:rPr>
          <w:rFonts w:cs="Times New Roman"/>
          <w:sz w:val="24"/>
          <w:szCs w:val="24"/>
        </w:rPr>
        <w:t xml:space="preserve">). </w:t>
      </w:r>
      <w:r>
        <w:rPr>
          <w:rFonts w:cs="Times New Roman"/>
          <w:sz w:val="24"/>
          <w:szCs w:val="24"/>
        </w:rPr>
        <w:t>[74]</w:t>
      </w:r>
      <w:r w:rsidRPr="00DD372D">
        <w:rPr>
          <w:rFonts w:cs="Times New Roman"/>
          <w:sz w:val="24"/>
          <w:szCs w:val="24"/>
        </w:rPr>
        <w:t xml:space="preserve"> Van Seters</w:t>
      </w:r>
      <w:r>
        <w:rPr>
          <w:rFonts w:cs="Times New Roman"/>
          <w:sz w:val="24"/>
          <w:szCs w:val="24"/>
        </w:rPr>
        <w:t>o</w:t>
      </w:r>
      <w:r w:rsidRPr="00C84347">
        <w:rPr>
          <w:rStyle w:val="Bodytext30"/>
          <w:rFonts w:cs="Times New Roman"/>
          <w:color w:val="000000"/>
          <w:sz w:val="24"/>
          <w:szCs w:val="24"/>
          <w:vertAlign w:val="superscript"/>
          <w:lang w:eastAsia="fr-FR"/>
        </w:rPr>
        <w:footnoteReference w:id="302"/>
      </w:r>
      <w:r>
        <w:rPr>
          <w:rFonts w:cs="Times New Roman"/>
          <w:sz w:val="24"/>
          <w:szCs w:val="24"/>
        </w:rPr>
        <w:t xml:space="preserve"> manymu koncepcija </w:t>
      </w:r>
      <w:r w:rsidRPr="00DD372D">
        <w:rPr>
          <w:rFonts w:cs="Times New Roman"/>
          <w:sz w:val="24"/>
          <w:szCs w:val="24"/>
        </w:rPr>
        <w:t>gimė post-</w:t>
      </w:r>
      <w:r>
        <w:rPr>
          <w:rFonts w:cs="Times New Roman"/>
          <w:sz w:val="24"/>
          <w:szCs w:val="24"/>
        </w:rPr>
        <w:t>egzilinio Jahvisto galvoje</w:t>
      </w:r>
      <w:r w:rsidRPr="00DD372D">
        <w:rPr>
          <w:rFonts w:cs="Times New Roman"/>
          <w:sz w:val="24"/>
          <w:szCs w:val="24"/>
        </w:rPr>
        <w:t>, kuris, kaip ir ankstyvieji graikų istorikai (</w:t>
      </w:r>
      <w:r>
        <w:rPr>
          <w:rFonts w:cs="Times New Roman"/>
          <w:sz w:val="24"/>
          <w:szCs w:val="24"/>
        </w:rPr>
        <w:t xml:space="preserve">Hellanikos, </w:t>
      </w:r>
      <w:r w:rsidRPr="00DD372D">
        <w:rPr>
          <w:rFonts w:cs="Times New Roman"/>
          <w:sz w:val="24"/>
          <w:szCs w:val="24"/>
        </w:rPr>
        <w:t>Herodotas)</w:t>
      </w:r>
      <w:r>
        <w:rPr>
          <w:rFonts w:cs="Times New Roman"/>
          <w:sz w:val="24"/>
          <w:szCs w:val="24"/>
        </w:rPr>
        <w:t>,</w:t>
      </w:r>
      <w:r w:rsidRPr="00DD372D">
        <w:rPr>
          <w:rFonts w:cs="Times New Roman"/>
          <w:sz w:val="24"/>
          <w:szCs w:val="24"/>
        </w:rPr>
        <w:t xml:space="preserve"> yra laikoma</w:t>
      </w:r>
      <w:r>
        <w:rPr>
          <w:rFonts w:cs="Times New Roman"/>
          <w:sz w:val="24"/>
          <w:szCs w:val="24"/>
        </w:rPr>
        <w:t>s</w:t>
      </w:r>
      <w:r w:rsidRPr="00DD372D">
        <w:rPr>
          <w:rFonts w:cs="Times New Roman"/>
          <w:sz w:val="24"/>
          <w:szCs w:val="24"/>
        </w:rPr>
        <w:t xml:space="preserve"> </w:t>
      </w:r>
      <w:r>
        <w:rPr>
          <w:rFonts w:cs="Times New Roman"/>
          <w:sz w:val="24"/>
          <w:szCs w:val="24"/>
        </w:rPr>
        <w:t>"intelektualiniu</w:t>
      </w:r>
      <w:r w:rsidRPr="00DD372D">
        <w:rPr>
          <w:rFonts w:cs="Times New Roman"/>
          <w:sz w:val="24"/>
          <w:szCs w:val="24"/>
        </w:rPr>
        <w:t xml:space="preserve"> istorik</w:t>
      </w:r>
      <w:r>
        <w:rPr>
          <w:rFonts w:cs="Times New Roman"/>
          <w:sz w:val="24"/>
          <w:szCs w:val="24"/>
        </w:rPr>
        <w:t>u</w:t>
      </w:r>
      <w:r w:rsidRPr="00DD372D">
        <w:rPr>
          <w:rFonts w:cs="Times New Roman"/>
          <w:sz w:val="24"/>
          <w:szCs w:val="24"/>
        </w:rPr>
        <w:t>"</w:t>
      </w:r>
      <w:r>
        <w:rPr>
          <w:rFonts w:cs="Times New Roman"/>
          <w:sz w:val="24"/>
          <w:szCs w:val="24"/>
        </w:rPr>
        <w:t>.</w:t>
      </w:r>
      <w:r w:rsidRPr="00DD372D">
        <w:rPr>
          <w:rFonts w:cs="Times New Roman"/>
          <w:sz w:val="24"/>
          <w:szCs w:val="24"/>
        </w:rPr>
        <w:t xml:space="preserve"> Ka</w:t>
      </w:r>
      <w:r>
        <w:rPr>
          <w:rFonts w:cs="Times New Roman"/>
          <w:sz w:val="24"/>
          <w:szCs w:val="24"/>
        </w:rPr>
        <w:t>ip ir jo Graikijos pusbroliai, J</w:t>
      </w:r>
      <w:r w:rsidRPr="00DD372D">
        <w:rPr>
          <w:rFonts w:cs="Times New Roman"/>
          <w:sz w:val="24"/>
          <w:szCs w:val="24"/>
        </w:rPr>
        <w:t>ah</w:t>
      </w:r>
      <w:r>
        <w:rPr>
          <w:rFonts w:cs="Times New Roman"/>
          <w:sz w:val="24"/>
          <w:szCs w:val="24"/>
        </w:rPr>
        <w:t xml:space="preserve">vistas dirbdina </w:t>
      </w:r>
      <w:r w:rsidRPr="00DD372D">
        <w:rPr>
          <w:rFonts w:cs="Times New Roman"/>
          <w:sz w:val="24"/>
          <w:szCs w:val="24"/>
        </w:rPr>
        <w:t>"nacionalinę tradiciją"</w:t>
      </w:r>
      <w:r>
        <w:rPr>
          <w:rFonts w:cs="Times New Roman"/>
          <w:sz w:val="24"/>
          <w:szCs w:val="24"/>
        </w:rPr>
        <w:t>,</w:t>
      </w:r>
      <w:r w:rsidRPr="00DD372D">
        <w:rPr>
          <w:rFonts w:cs="Times New Roman"/>
          <w:sz w:val="24"/>
          <w:szCs w:val="24"/>
        </w:rPr>
        <w:t xml:space="preserve"> pasinaudo</w:t>
      </w:r>
      <w:r>
        <w:rPr>
          <w:rFonts w:cs="Times New Roman"/>
          <w:sz w:val="24"/>
          <w:szCs w:val="24"/>
        </w:rPr>
        <w:t xml:space="preserve">damas </w:t>
      </w:r>
      <w:r w:rsidRPr="00DD372D">
        <w:rPr>
          <w:rFonts w:cs="Times New Roman"/>
          <w:sz w:val="24"/>
          <w:szCs w:val="24"/>
        </w:rPr>
        <w:t xml:space="preserve">vietos </w:t>
      </w:r>
      <w:r>
        <w:rPr>
          <w:rFonts w:cs="Times New Roman"/>
          <w:sz w:val="24"/>
          <w:szCs w:val="24"/>
        </w:rPr>
        <w:t>mitais ir legendomis,</w:t>
      </w:r>
      <w:r w:rsidRPr="00DD372D">
        <w:rPr>
          <w:rFonts w:cs="Times New Roman"/>
          <w:sz w:val="24"/>
          <w:szCs w:val="24"/>
        </w:rPr>
        <w:t xml:space="preserve"> ir įterp</w:t>
      </w:r>
      <w:r>
        <w:rPr>
          <w:rFonts w:cs="Times New Roman"/>
          <w:sz w:val="24"/>
          <w:szCs w:val="24"/>
        </w:rPr>
        <w:t>damas juos į kompleksinės chronologijos struktūrą, eidamas nuo "mitinių</w:t>
      </w:r>
      <w:r w:rsidRPr="00DD372D">
        <w:rPr>
          <w:rFonts w:cs="Times New Roman"/>
          <w:sz w:val="24"/>
          <w:szCs w:val="24"/>
        </w:rPr>
        <w:t xml:space="preserve">" </w:t>
      </w:r>
      <w:r>
        <w:rPr>
          <w:rFonts w:cs="Times New Roman"/>
          <w:sz w:val="24"/>
          <w:szCs w:val="24"/>
        </w:rPr>
        <w:t>laikų iki "istorinių</w:t>
      </w:r>
      <w:r w:rsidRPr="00DD372D">
        <w:rPr>
          <w:rFonts w:cs="Times New Roman"/>
          <w:sz w:val="24"/>
          <w:szCs w:val="24"/>
        </w:rPr>
        <w:t>". T</w:t>
      </w:r>
      <w:r>
        <w:rPr>
          <w:rFonts w:cs="Times New Roman"/>
          <w:sz w:val="24"/>
          <w:szCs w:val="24"/>
        </w:rPr>
        <w:t xml:space="preserve">okiu būdu </w:t>
      </w:r>
      <w:r w:rsidRPr="00DD372D">
        <w:rPr>
          <w:rFonts w:cs="Times New Roman"/>
          <w:sz w:val="24"/>
          <w:szCs w:val="24"/>
        </w:rPr>
        <w:t xml:space="preserve">Penkiaknygės </w:t>
      </w:r>
      <w:r>
        <w:rPr>
          <w:rFonts w:cs="Times New Roman"/>
          <w:sz w:val="24"/>
          <w:szCs w:val="24"/>
        </w:rPr>
        <w:t xml:space="preserve">kilmės </w:t>
      </w:r>
      <w:r w:rsidRPr="00DD372D">
        <w:rPr>
          <w:rFonts w:cs="Times New Roman"/>
          <w:sz w:val="24"/>
          <w:szCs w:val="24"/>
        </w:rPr>
        <w:t>samprata galiausiai bus pagal Rose, d</w:t>
      </w:r>
      <w:r>
        <w:rPr>
          <w:rFonts w:cs="Times New Roman"/>
          <w:sz w:val="24"/>
          <w:szCs w:val="24"/>
        </w:rPr>
        <w:t xml:space="preserve">euteronominės </w:t>
      </w:r>
      <w:r w:rsidRPr="00DD372D">
        <w:rPr>
          <w:rFonts w:cs="Times New Roman"/>
          <w:sz w:val="24"/>
          <w:szCs w:val="24"/>
        </w:rPr>
        <w:t xml:space="preserve">teologijos </w:t>
      </w:r>
      <w:r>
        <w:rPr>
          <w:rFonts w:cs="Times New Roman"/>
          <w:sz w:val="24"/>
          <w:szCs w:val="24"/>
        </w:rPr>
        <w:t xml:space="preserve">vaisius, </w:t>
      </w:r>
      <w:r w:rsidRPr="00DD372D">
        <w:rPr>
          <w:rFonts w:cs="Times New Roman"/>
          <w:sz w:val="24"/>
          <w:szCs w:val="24"/>
        </w:rPr>
        <w:t>ir pagal Van Seters</w:t>
      </w:r>
      <w:r>
        <w:rPr>
          <w:rFonts w:cs="Times New Roman"/>
          <w:sz w:val="24"/>
          <w:szCs w:val="24"/>
        </w:rPr>
        <w:t>ą</w:t>
      </w:r>
      <w:r w:rsidRPr="00DD372D">
        <w:rPr>
          <w:rFonts w:cs="Times New Roman"/>
          <w:sz w:val="24"/>
          <w:szCs w:val="24"/>
        </w:rPr>
        <w:t xml:space="preserve">, individualios </w:t>
      </w:r>
      <w:r>
        <w:rPr>
          <w:rFonts w:cs="Times New Roman"/>
          <w:sz w:val="24"/>
          <w:szCs w:val="24"/>
        </w:rPr>
        <w:t xml:space="preserve">istoriko </w:t>
      </w:r>
      <w:r w:rsidRPr="00DD372D">
        <w:rPr>
          <w:rFonts w:cs="Times New Roman"/>
          <w:sz w:val="24"/>
          <w:szCs w:val="24"/>
        </w:rPr>
        <w:t>refleksijos</w:t>
      </w:r>
      <w:r>
        <w:rPr>
          <w:rFonts w:cs="Times New Roman"/>
          <w:sz w:val="24"/>
          <w:szCs w:val="24"/>
        </w:rPr>
        <w:t xml:space="preserve"> vaisius</w:t>
      </w:r>
      <w:r w:rsidRPr="00DD372D">
        <w:rPr>
          <w:rFonts w:cs="Times New Roman"/>
          <w:sz w:val="24"/>
          <w:szCs w:val="24"/>
        </w:rPr>
        <w:t>. Rose</w:t>
      </w:r>
      <w:r>
        <w:rPr>
          <w:rFonts w:cs="Times New Roman"/>
          <w:sz w:val="24"/>
          <w:szCs w:val="24"/>
        </w:rPr>
        <w:t>‘i</w:t>
      </w:r>
      <w:r w:rsidRPr="00DD372D">
        <w:rPr>
          <w:rFonts w:cs="Times New Roman"/>
          <w:sz w:val="24"/>
          <w:szCs w:val="24"/>
        </w:rPr>
        <w:t xml:space="preserve">, matome, </w:t>
      </w:r>
      <w:r>
        <w:rPr>
          <w:rFonts w:cs="Times New Roman"/>
          <w:sz w:val="24"/>
          <w:szCs w:val="24"/>
        </w:rPr>
        <w:t xml:space="preserve">koncepcija </w:t>
      </w:r>
      <w:r w:rsidRPr="00DD372D">
        <w:rPr>
          <w:rFonts w:cs="Times New Roman"/>
          <w:sz w:val="24"/>
          <w:szCs w:val="24"/>
        </w:rPr>
        <w:t xml:space="preserve">kažkaip įsišaknijusi </w:t>
      </w:r>
      <w:r>
        <w:rPr>
          <w:rFonts w:cs="Times New Roman"/>
          <w:sz w:val="24"/>
          <w:szCs w:val="24"/>
        </w:rPr>
        <w:t xml:space="preserve">kolektyve, </w:t>
      </w:r>
      <w:r w:rsidRPr="00DD372D">
        <w:rPr>
          <w:rFonts w:cs="Times New Roman"/>
          <w:sz w:val="24"/>
          <w:szCs w:val="24"/>
        </w:rPr>
        <w:t>o Van Seters</w:t>
      </w:r>
      <w:r>
        <w:rPr>
          <w:rFonts w:cs="Times New Roman"/>
          <w:sz w:val="24"/>
          <w:szCs w:val="24"/>
        </w:rPr>
        <w:t>ui, projektą lemia individo išradingumas</w:t>
      </w:r>
      <w:r w:rsidRPr="00DD372D">
        <w:rPr>
          <w:rFonts w:cs="Times New Roman"/>
          <w:sz w:val="24"/>
          <w:szCs w:val="24"/>
        </w:rPr>
        <w:t>, intelekt</w:t>
      </w:r>
      <w:r>
        <w:rPr>
          <w:rFonts w:cs="Times New Roman"/>
          <w:sz w:val="24"/>
          <w:szCs w:val="24"/>
        </w:rPr>
        <w:t>ualo, kuris</w:t>
      </w:r>
      <w:r w:rsidRPr="00DD372D">
        <w:rPr>
          <w:rFonts w:cs="Times New Roman"/>
          <w:sz w:val="24"/>
          <w:szCs w:val="24"/>
        </w:rPr>
        <w:t xml:space="preserve">, </w:t>
      </w:r>
      <w:r>
        <w:rPr>
          <w:rFonts w:cs="Times New Roman"/>
          <w:sz w:val="24"/>
          <w:szCs w:val="24"/>
        </w:rPr>
        <w:t>skrisdamas sparnais, kuriuos jam suteikia liberalizmas ir Persijos laikotarpio atvirumas</w:t>
      </w:r>
      <w:r w:rsidRPr="00DD372D">
        <w:rPr>
          <w:rFonts w:cs="Times New Roman"/>
          <w:sz w:val="24"/>
          <w:szCs w:val="24"/>
        </w:rPr>
        <w:t xml:space="preserve">, </w:t>
      </w:r>
      <w:r w:rsidRPr="00C70F9F">
        <w:rPr>
          <w:rFonts w:cs="Times New Roman"/>
          <w:i/>
          <w:iCs/>
          <w:sz w:val="24"/>
          <w:szCs w:val="24"/>
        </w:rPr>
        <w:t>projektuoja</w:t>
      </w:r>
      <w:r w:rsidRPr="00DD372D">
        <w:rPr>
          <w:rFonts w:cs="Times New Roman"/>
          <w:sz w:val="24"/>
          <w:szCs w:val="24"/>
        </w:rPr>
        <w:t xml:space="preserve"> Izraelio istoriją, kaip Hellanikos "</w:t>
      </w:r>
      <w:r>
        <w:rPr>
          <w:rFonts w:cs="Times New Roman"/>
          <w:sz w:val="24"/>
          <w:szCs w:val="24"/>
        </w:rPr>
        <w:t>projektuoja</w:t>
      </w:r>
      <w:r w:rsidRPr="00DD372D">
        <w:rPr>
          <w:rFonts w:cs="Times New Roman"/>
          <w:sz w:val="24"/>
          <w:szCs w:val="24"/>
        </w:rPr>
        <w:t xml:space="preserve">" atėniečių. </w:t>
      </w:r>
      <w:r>
        <w:rPr>
          <w:rFonts w:cs="Times New Roman"/>
          <w:sz w:val="24"/>
          <w:szCs w:val="24"/>
        </w:rPr>
        <w:t>Tačiau a</w:t>
      </w:r>
      <w:r w:rsidRPr="00DD372D">
        <w:rPr>
          <w:rFonts w:cs="Times New Roman"/>
          <w:sz w:val="24"/>
          <w:szCs w:val="24"/>
        </w:rPr>
        <w:t xml:space="preserve">biem atvejais </w:t>
      </w:r>
      <w:r>
        <w:rPr>
          <w:rFonts w:cs="Times New Roman"/>
          <w:sz w:val="24"/>
          <w:szCs w:val="24"/>
        </w:rPr>
        <w:t xml:space="preserve">jau </w:t>
      </w:r>
      <w:r w:rsidRPr="00DD372D">
        <w:rPr>
          <w:rFonts w:cs="Times New Roman"/>
          <w:sz w:val="24"/>
          <w:szCs w:val="24"/>
        </w:rPr>
        <w:t xml:space="preserve">prieš tremtį Izraelis pradėjo </w:t>
      </w:r>
      <w:r>
        <w:rPr>
          <w:rFonts w:cs="Times New Roman"/>
          <w:sz w:val="24"/>
          <w:szCs w:val="24"/>
        </w:rPr>
        <w:t>savo istorijos apžvalgos eskizus,</w:t>
      </w:r>
      <w:r w:rsidRPr="00DD372D">
        <w:rPr>
          <w:rFonts w:cs="Times New Roman"/>
          <w:sz w:val="24"/>
          <w:szCs w:val="24"/>
        </w:rPr>
        <w:t xml:space="preserve"> ir todėl </w:t>
      </w:r>
      <w:r>
        <w:rPr>
          <w:rFonts w:cs="Times New Roman"/>
          <w:sz w:val="24"/>
          <w:szCs w:val="24"/>
        </w:rPr>
        <w:t xml:space="preserve">sugebėjo produkuoti </w:t>
      </w:r>
      <w:r w:rsidRPr="00DD372D">
        <w:rPr>
          <w:rFonts w:cs="Times New Roman"/>
          <w:sz w:val="24"/>
          <w:szCs w:val="24"/>
        </w:rPr>
        <w:t>"koncepciją"</w:t>
      </w:r>
      <w:r>
        <w:rPr>
          <w:rFonts w:cs="Times New Roman"/>
          <w:sz w:val="24"/>
          <w:szCs w:val="24"/>
        </w:rPr>
        <w:t>,</w:t>
      </w:r>
      <w:r w:rsidRPr="00DD372D">
        <w:rPr>
          <w:rFonts w:cs="Times New Roman"/>
          <w:sz w:val="24"/>
          <w:szCs w:val="24"/>
        </w:rPr>
        <w:t xml:space="preserve"> arba parengti </w:t>
      </w:r>
      <w:r>
        <w:rPr>
          <w:rFonts w:cs="Times New Roman"/>
          <w:sz w:val="24"/>
          <w:szCs w:val="24"/>
        </w:rPr>
        <w:t>literatūrinį</w:t>
      </w:r>
      <w:r w:rsidRPr="00DD372D">
        <w:rPr>
          <w:rFonts w:cs="Times New Roman"/>
          <w:sz w:val="24"/>
          <w:szCs w:val="24"/>
        </w:rPr>
        <w:t xml:space="preserve"> projektą</w:t>
      </w:r>
      <w:r>
        <w:rPr>
          <w:rFonts w:cs="Times New Roman"/>
          <w:sz w:val="24"/>
          <w:szCs w:val="24"/>
        </w:rPr>
        <w:t>,</w:t>
      </w:r>
      <w:r w:rsidRPr="00DD372D">
        <w:rPr>
          <w:rFonts w:cs="Times New Roman"/>
          <w:sz w:val="24"/>
          <w:szCs w:val="24"/>
        </w:rPr>
        <w:t xml:space="preserve"> atitinkantį Penkiaknygės</w:t>
      </w:r>
      <w:r>
        <w:rPr>
          <w:rFonts w:cs="Times New Roman"/>
          <w:sz w:val="24"/>
          <w:szCs w:val="24"/>
        </w:rPr>
        <w:t xml:space="preserve"> struktūrą</w:t>
      </w:r>
      <w:r w:rsidRPr="00DD372D">
        <w:rPr>
          <w:rFonts w:cs="Times New Roman"/>
          <w:sz w:val="24"/>
          <w:szCs w:val="24"/>
        </w:rPr>
        <w:t xml:space="preserve">. </w:t>
      </w:r>
    </w:p>
    <w:p w:rsidR="00D9645A" w:rsidRPr="00DD372D" w:rsidRDefault="00D9645A" w:rsidP="00D9645A">
      <w:pPr>
        <w:pStyle w:val="Bodytext1"/>
        <w:spacing w:after="0" w:line="240" w:lineRule="auto"/>
        <w:ind w:firstLine="0"/>
        <w:rPr>
          <w:rFonts w:cs="Times New Roman"/>
          <w:sz w:val="24"/>
          <w:szCs w:val="24"/>
        </w:rPr>
      </w:pPr>
      <w:r w:rsidRPr="00DD372D">
        <w:rPr>
          <w:rFonts w:cs="Times New Roman"/>
          <w:sz w:val="24"/>
          <w:szCs w:val="24"/>
        </w:rPr>
        <w:t xml:space="preserve">Mūsų nuomone, </w:t>
      </w:r>
      <w:r>
        <w:rPr>
          <w:rFonts w:cs="Times New Roman"/>
          <w:sz w:val="24"/>
          <w:szCs w:val="24"/>
        </w:rPr>
        <w:t>reiktų savęs paklausti, ar šios dvi išvados istoriškai patikimos</w:t>
      </w:r>
      <w:r w:rsidRPr="00DD372D">
        <w:rPr>
          <w:rFonts w:cs="Times New Roman"/>
          <w:sz w:val="24"/>
          <w:szCs w:val="24"/>
        </w:rPr>
        <w:t xml:space="preserve">. </w:t>
      </w:r>
      <w:r>
        <w:rPr>
          <w:rFonts w:cs="Times New Roman"/>
          <w:sz w:val="24"/>
          <w:szCs w:val="24"/>
        </w:rPr>
        <w:t>B</w:t>
      </w:r>
      <w:r w:rsidRPr="00DD372D">
        <w:rPr>
          <w:rFonts w:cs="Times New Roman"/>
          <w:sz w:val="24"/>
          <w:szCs w:val="24"/>
        </w:rPr>
        <w:t xml:space="preserve">et kuriuo atveju </w:t>
      </w:r>
      <w:r w:rsidRPr="00DD372D">
        <w:rPr>
          <w:rFonts w:cs="Times New Roman"/>
          <w:sz w:val="24"/>
          <w:szCs w:val="24"/>
        </w:rPr>
        <w:lastRenderedPageBreak/>
        <w:t xml:space="preserve">mažai tikėtina, kad </w:t>
      </w:r>
      <w:r>
        <w:rPr>
          <w:rFonts w:cs="Times New Roman"/>
          <w:sz w:val="24"/>
          <w:szCs w:val="24"/>
        </w:rPr>
        <w:t>jokiu savo ilgos istorijos</w:t>
      </w:r>
      <w:r w:rsidRPr="00DD372D">
        <w:rPr>
          <w:rFonts w:cs="Times New Roman"/>
          <w:sz w:val="24"/>
          <w:szCs w:val="24"/>
        </w:rPr>
        <w:t xml:space="preserve"> metu - net jei apsiribosime mo</w:t>
      </w:r>
      <w:r>
        <w:rPr>
          <w:rFonts w:cs="Times New Roman"/>
          <w:sz w:val="24"/>
          <w:szCs w:val="24"/>
        </w:rPr>
        <w:t>narchijos laikotarpiu - Izraelis ar Judas,</w:t>
      </w:r>
      <w:r w:rsidRPr="00DD372D">
        <w:rPr>
          <w:rFonts w:cs="Times New Roman"/>
          <w:sz w:val="24"/>
          <w:szCs w:val="24"/>
        </w:rPr>
        <w:t xml:space="preserve"> ar </w:t>
      </w:r>
      <w:r>
        <w:rPr>
          <w:rFonts w:cs="Times New Roman"/>
          <w:sz w:val="24"/>
          <w:szCs w:val="24"/>
        </w:rPr>
        <w:t xml:space="preserve">bent </w:t>
      </w:r>
      <w:r w:rsidRPr="00DD372D">
        <w:rPr>
          <w:rFonts w:cs="Times New Roman"/>
          <w:sz w:val="24"/>
          <w:szCs w:val="24"/>
        </w:rPr>
        <w:t>viena</w:t>
      </w:r>
      <w:r>
        <w:rPr>
          <w:rFonts w:cs="Times New Roman"/>
          <w:sz w:val="24"/>
          <w:szCs w:val="24"/>
        </w:rPr>
        <w:t>s</w:t>
      </w:r>
      <w:r w:rsidRPr="00DD372D">
        <w:rPr>
          <w:rFonts w:cs="Times New Roman"/>
          <w:sz w:val="24"/>
          <w:szCs w:val="24"/>
        </w:rPr>
        <w:t xml:space="preserve"> iš </w:t>
      </w:r>
      <w:r>
        <w:rPr>
          <w:rFonts w:cs="Times New Roman"/>
          <w:sz w:val="24"/>
          <w:szCs w:val="24"/>
        </w:rPr>
        <w:t xml:space="preserve">tūkstančių </w:t>
      </w:r>
      <w:r w:rsidRPr="00DD372D">
        <w:rPr>
          <w:rFonts w:cs="Times New Roman"/>
          <w:sz w:val="24"/>
          <w:szCs w:val="24"/>
        </w:rPr>
        <w:t>šių karalysčių</w:t>
      </w:r>
      <w:r>
        <w:rPr>
          <w:rFonts w:cs="Times New Roman"/>
          <w:sz w:val="24"/>
          <w:szCs w:val="24"/>
        </w:rPr>
        <w:t xml:space="preserve"> </w:t>
      </w:r>
      <w:r w:rsidRPr="00DD372D">
        <w:rPr>
          <w:rFonts w:cs="Times New Roman"/>
          <w:sz w:val="24"/>
          <w:szCs w:val="24"/>
        </w:rPr>
        <w:t>sudedamųjų</w:t>
      </w:r>
      <w:r>
        <w:rPr>
          <w:rFonts w:cs="Times New Roman"/>
          <w:sz w:val="24"/>
          <w:szCs w:val="24"/>
        </w:rPr>
        <w:t xml:space="preserve"> nebuvo pajutę poreikio</w:t>
      </w:r>
      <w:r w:rsidRPr="00DD372D">
        <w:rPr>
          <w:rFonts w:cs="Times New Roman"/>
          <w:sz w:val="24"/>
          <w:szCs w:val="24"/>
        </w:rPr>
        <w:t xml:space="preserve"> </w:t>
      </w:r>
      <w:r>
        <w:rPr>
          <w:rFonts w:cs="Times New Roman"/>
          <w:sz w:val="24"/>
          <w:szCs w:val="24"/>
        </w:rPr>
        <w:t>pa</w:t>
      </w:r>
      <w:r w:rsidRPr="00DD372D">
        <w:rPr>
          <w:rFonts w:cs="Times New Roman"/>
          <w:sz w:val="24"/>
          <w:szCs w:val="24"/>
        </w:rPr>
        <w:t xml:space="preserve">siūlyti, viena ar kita forma, </w:t>
      </w:r>
      <w:r>
        <w:rPr>
          <w:rFonts w:cs="Times New Roman"/>
          <w:sz w:val="24"/>
          <w:szCs w:val="24"/>
        </w:rPr>
        <w:t>savo</w:t>
      </w:r>
      <w:r w:rsidRPr="00DD372D">
        <w:rPr>
          <w:rFonts w:cs="Times New Roman"/>
          <w:sz w:val="24"/>
          <w:szCs w:val="24"/>
        </w:rPr>
        <w:t xml:space="preserve"> pa</w:t>
      </w:r>
      <w:r>
        <w:rPr>
          <w:rFonts w:cs="Times New Roman"/>
          <w:sz w:val="24"/>
          <w:szCs w:val="24"/>
        </w:rPr>
        <w:t>ties ištakų ir istorijos vizijos. Tai neįrodo, žinoma, kad P</w:t>
      </w:r>
      <w:r w:rsidRPr="00DD372D">
        <w:rPr>
          <w:rFonts w:cs="Times New Roman"/>
          <w:sz w:val="24"/>
          <w:szCs w:val="24"/>
        </w:rPr>
        <w:t>enkiaknygė atitinka</w:t>
      </w:r>
      <w:r>
        <w:rPr>
          <w:rFonts w:cs="Times New Roman"/>
          <w:sz w:val="24"/>
          <w:szCs w:val="24"/>
        </w:rPr>
        <w:t>, savo struktūra ar</w:t>
      </w:r>
      <w:r w:rsidRPr="00DD372D">
        <w:rPr>
          <w:rFonts w:cs="Times New Roman"/>
          <w:sz w:val="24"/>
          <w:szCs w:val="24"/>
        </w:rPr>
        <w:t xml:space="preserve"> </w:t>
      </w:r>
      <w:r>
        <w:rPr>
          <w:rFonts w:cs="Times New Roman"/>
          <w:sz w:val="24"/>
          <w:szCs w:val="24"/>
        </w:rPr>
        <w:t>savo dabartine substancija, istorinę tradiciją ar istorines</w:t>
      </w:r>
      <w:r w:rsidRPr="00DD372D">
        <w:rPr>
          <w:rFonts w:cs="Times New Roman"/>
          <w:sz w:val="24"/>
          <w:szCs w:val="24"/>
        </w:rPr>
        <w:t xml:space="preserve"> tra</w:t>
      </w:r>
      <w:r>
        <w:rPr>
          <w:rFonts w:cs="Times New Roman"/>
          <w:sz w:val="24"/>
          <w:szCs w:val="24"/>
        </w:rPr>
        <w:t>dicijas</w:t>
      </w:r>
      <w:r w:rsidRPr="00DD372D">
        <w:rPr>
          <w:rFonts w:cs="Times New Roman"/>
          <w:sz w:val="24"/>
          <w:szCs w:val="24"/>
        </w:rPr>
        <w:t xml:space="preserve"> </w:t>
      </w:r>
      <w:r>
        <w:rPr>
          <w:rFonts w:cs="Times New Roman"/>
          <w:sz w:val="24"/>
          <w:szCs w:val="24"/>
        </w:rPr>
        <w:t>iš ikimonarchinių laikų</w:t>
      </w:r>
      <w:r w:rsidRPr="00DD372D">
        <w:rPr>
          <w:rFonts w:cs="Times New Roman"/>
          <w:sz w:val="24"/>
          <w:szCs w:val="24"/>
        </w:rPr>
        <w:t xml:space="preserve">. Tai neįrodo, </w:t>
      </w:r>
      <w:r>
        <w:rPr>
          <w:rFonts w:cs="Times New Roman"/>
          <w:sz w:val="24"/>
          <w:szCs w:val="24"/>
        </w:rPr>
        <w:t xml:space="preserve">ypač to, kad schema </w:t>
      </w:r>
      <w:r w:rsidRPr="00DD372D">
        <w:rPr>
          <w:rFonts w:cs="Times New Roman"/>
          <w:sz w:val="24"/>
          <w:szCs w:val="24"/>
        </w:rPr>
        <w:t>"</w:t>
      </w:r>
      <w:r>
        <w:rPr>
          <w:rFonts w:cs="Times New Roman"/>
          <w:sz w:val="24"/>
          <w:szCs w:val="24"/>
        </w:rPr>
        <w:t xml:space="preserve">žmonijos istorija“ </w:t>
      </w:r>
      <w:r w:rsidRPr="00DD372D">
        <w:rPr>
          <w:rFonts w:cs="Times New Roman"/>
          <w:sz w:val="24"/>
          <w:szCs w:val="24"/>
        </w:rPr>
        <w:t>- "</w:t>
      </w:r>
      <w:r>
        <w:rPr>
          <w:rFonts w:cs="Times New Roman"/>
          <w:sz w:val="24"/>
          <w:szCs w:val="24"/>
        </w:rPr>
        <w:t>P</w:t>
      </w:r>
      <w:r w:rsidRPr="00DD372D">
        <w:rPr>
          <w:rFonts w:cs="Times New Roman"/>
          <w:sz w:val="24"/>
          <w:szCs w:val="24"/>
        </w:rPr>
        <w:t>atriarchų</w:t>
      </w:r>
      <w:r>
        <w:rPr>
          <w:rFonts w:cs="Times New Roman"/>
          <w:sz w:val="24"/>
          <w:szCs w:val="24"/>
        </w:rPr>
        <w:t xml:space="preserve"> i</w:t>
      </w:r>
      <w:r w:rsidRPr="00DD372D">
        <w:rPr>
          <w:rFonts w:cs="Times New Roman"/>
          <w:sz w:val="24"/>
          <w:szCs w:val="24"/>
        </w:rPr>
        <w:t>storija " - "</w:t>
      </w:r>
      <w:r>
        <w:rPr>
          <w:rFonts w:cs="Times New Roman"/>
          <w:sz w:val="24"/>
          <w:szCs w:val="24"/>
        </w:rPr>
        <w:t>Izraelio i</w:t>
      </w:r>
      <w:r w:rsidRPr="00DD372D">
        <w:rPr>
          <w:rFonts w:cs="Times New Roman"/>
          <w:sz w:val="24"/>
          <w:szCs w:val="24"/>
        </w:rPr>
        <w:t xml:space="preserve">storija" </w:t>
      </w:r>
      <w:r>
        <w:rPr>
          <w:rFonts w:cs="Times New Roman"/>
          <w:sz w:val="24"/>
          <w:szCs w:val="24"/>
        </w:rPr>
        <w:t>–</w:t>
      </w:r>
      <w:r w:rsidRPr="00DD372D">
        <w:rPr>
          <w:rFonts w:cs="Times New Roman"/>
          <w:sz w:val="24"/>
          <w:szCs w:val="24"/>
        </w:rPr>
        <w:t xml:space="preserve"> </w:t>
      </w:r>
      <w:r>
        <w:rPr>
          <w:rFonts w:cs="Times New Roman"/>
          <w:sz w:val="24"/>
          <w:szCs w:val="24"/>
        </w:rPr>
        <w:t>yra senovinė</w:t>
      </w:r>
      <w:r w:rsidRPr="00DD372D">
        <w:rPr>
          <w:rFonts w:cs="Times New Roman"/>
          <w:sz w:val="24"/>
          <w:szCs w:val="24"/>
        </w:rPr>
        <w:t xml:space="preserve"> struktūra. Tačiau šie argumentai vis dėlto </w:t>
      </w:r>
      <w:r>
        <w:rPr>
          <w:rFonts w:cs="Times New Roman"/>
          <w:sz w:val="24"/>
          <w:szCs w:val="24"/>
        </w:rPr>
        <w:t>turėtų įspėti mus prieš skubotą priskyrimą</w:t>
      </w:r>
      <w:r w:rsidRPr="00DD372D">
        <w:rPr>
          <w:rFonts w:cs="Times New Roman"/>
          <w:sz w:val="24"/>
          <w:szCs w:val="24"/>
        </w:rPr>
        <w:t xml:space="preserve"> </w:t>
      </w:r>
      <w:r>
        <w:rPr>
          <w:rFonts w:cs="Times New Roman"/>
          <w:i/>
          <w:iCs/>
          <w:sz w:val="24"/>
          <w:szCs w:val="24"/>
        </w:rPr>
        <w:t>pirmosios</w:t>
      </w:r>
      <w:r w:rsidRPr="00DD372D">
        <w:rPr>
          <w:rFonts w:cs="Times New Roman"/>
          <w:sz w:val="24"/>
          <w:szCs w:val="24"/>
        </w:rPr>
        <w:t xml:space="preserve"> </w:t>
      </w:r>
      <w:r>
        <w:rPr>
          <w:rFonts w:cs="Times New Roman"/>
          <w:sz w:val="24"/>
          <w:szCs w:val="24"/>
        </w:rPr>
        <w:t xml:space="preserve">refleksijos apie </w:t>
      </w:r>
      <w:r w:rsidRPr="00DD372D">
        <w:rPr>
          <w:rFonts w:cs="Times New Roman"/>
          <w:sz w:val="24"/>
          <w:szCs w:val="24"/>
        </w:rPr>
        <w:t xml:space="preserve">bendrą Izraelio istoriją </w:t>
      </w:r>
      <w:r>
        <w:rPr>
          <w:rFonts w:cs="Times New Roman"/>
          <w:sz w:val="24"/>
          <w:szCs w:val="24"/>
        </w:rPr>
        <w:t>vienai tremties grupei, ir pirmą</w:t>
      </w:r>
      <w:r w:rsidRPr="00DD372D">
        <w:rPr>
          <w:rFonts w:cs="Times New Roman"/>
          <w:sz w:val="24"/>
          <w:szCs w:val="24"/>
        </w:rPr>
        <w:t xml:space="preserve"> </w:t>
      </w:r>
      <w:r>
        <w:rPr>
          <w:rFonts w:cs="Times New Roman"/>
          <w:sz w:val="24"/>
          <w:szCs w:val="24"/>
        </w:rPr>
        <w:t xml:space="preserve">bandymą ją pateikti </w:t>
      </w:r>
      <w:r w:rsidRPr="00DD372D">
        <w:rPr>
          <w:rFonts w:cs="Times New Roman"/>
          <w:sz w:val="24"/>
          <w:szCs w:val="24"/>
        </w:rPr>
        <w:t>pasakojimo forma</w:t>
      </w:r>
      <w:r>
        <w:rPr>
          <w:rFonts w:cs="Times New Roman"/>
          <w:sz w:val="24"/>
          <w:szCs w:val="24"/>
        </w:rPr>
        <w:t xml:space="preserve"> post-egziliniam</w:t>
      </w:r>
      <w:r w:rsidRPr="00DD372D">
        <w:rPr>
          <w:rFonts w:cs="Times New Roman"/>
          <w:sz w:val="24"/>
          <w:szCs w:val="24"/>
        </w:rPr>
        <w:t xml:space="preserve"> autori</w:t>
      </w:r>
      <w:r>
        <w:rPr>
          <w:rFonts w:cs="Times New Roman"/>
          <w:sz w:val="24"/>
          <w:szCs w:val="24"/>
        </w:rPr>
        <w:t>ui</w:t>
      </w:r>
      <w:r w:rsidRPr="00DD372D">
        <w:rPr>
          <w:rFonts w:cs="Times New Roman"/>
          <w:sz w:val="24"/>
          <w:szCs w:val="24"/>
        </w:rPr>
        <w:t xml:space="preserve">. </w:t>
      </w:r>
    </w:p>
    <w:p w:rsidR="00E40DEC" w:rsidRPr="00D9645A" w:rsidRDefault="00D9645A" w:rsidP="00D9645A">
      <w:pPr>
        <w:pStyle w:val="Bodytext1"/>
        <w:shd w:val="clear" w:color="auto" w:fill="auto"/>
        <w:spacing w:after="0" w:line="240" w:lineRule="auto"/>
        <w:ind w:firstLine="284"/>
        <w:rPr>
          <w:rFonts w:cs="Times New Roman"/>
          <w:color w:val="000000"/>
          <w:sz w:val="24"/>
          <w:szCs w:val="24"/>
          <w:shd w:val="clear" w:color="auto" w:fill="FFFFFF"/>
          <w:lang w:eastAsia="fr-FR"/>
        </w:rPr>
      </w:pPr>
      <w:r w:rsidRPr="00DD372D">
        <w:rPr>
          <w:rFonts w:cs="Times New Roman"/>
          <w:sz w:val="24"/>
          <w:szCs w:val="24"/>
        </w:rPr>
        <w:t>Š</w:t>
      </w:r>
      <w:r>
        <w:rPr>
          <w:rFonts w:cs="Times New Roman"/>
          <w:sz w:val="24"/>
          <w:szCs w:val="24"/>
        </w:rPr>
        <w:t>tai kodėl mums neatrodo nenaudinga dabar grįžti prie</w:t>
      </w:r>
      <w:r w:rsidRPr="00DD372D">
        <w:rPr>
          <w:rFonts w:cs="Times New Roman"/>
          <w:sz w:val="24"/>
          <w:szCs w:val="24"/>
        </w:rPr>
        <w:t xml:space="preserve"> Rendtorff</w:t>
      </w:r>
      <w:r>
        <w:rPr>
          <w:rFonts w:cs="Times New Roman"/>
          <w:sz w:val="24"/>
          <w:szCs w:val="24"/>
        </w:rPr>
        <w:t>o</w:t>
      </w:r>
      <w:r w:rsidRPr="00DD372D">
        <w:rPr>
          <w:rFonts w:cs="Times New Roman"/>
          <w:sz w:val="24"/>
          <w:szCs w:val="24"/>
        </w:rPr>
        <w:t>, Blum</w:t>
      </w:r>
      <w:r>
        <w:rPr>
          <w:rFonts w:cs="Times New Roman"/>
          <w:sz w:val="24"/>
          <w:szCs w:val="24"/>
        </w:rPr>
        <w:t>o</w:t>
      </w:r>
      <w:r w:rsidRPr="00DD372D">
        <w:rPr>
          <w:rFonts w:cs="Times New Roman"/>
          <w:sz w:val="24"/>
          <w:szCs w:val="24"/>
        </w:rPr>
        <w:t xml:space="preserve"> ir Crüsemann</w:t>
      </w:r>
      <w:r>
        <w:rPr>
          <w:rFonts w:cs="Times New Roman"/>
          <w:sz w:val="24"/>
          <w:szCs w:val="24"/>
        </w:rPr>
        <w:t xml:space="preserve">o prieigos, kad užduoume tokį </w:t>
      </w:r>
      <w:r w:rsidRPr="00DD372D">
        <w:rPr>
          <w:rFonts w:cs="Times New Roman"/>
          <w:sz w:val="24"/>
          <w:szCs w:val="24"/>
        </w:rPr>
        <w:t xml:space="preserve">klausimą </w:t>
      </w:r>
      <w:r>
        <w:rPr>
          <w:rFonts w:cs="Times New Roman"/>
          <w:sz w:val="24"/>
          <w:szCs w:val="24"/>
        </w:rPr>
        <w:t>[75]</w:t>
      </w:r>
      <w:r w:rsidRPr="00DD372D">
        <w:rPr>
          <w:rFonts w:cs="Times New Roman"/>
          <w:sz w:val="24"/>
          <w:szCs w:val="24"/>
        </w:rPr>
        <w:t xml:space="preserve">: </w:t>
      </w:r>
      <w:r>
        <w:rPr>
          <w:rFonts w:cs="Times New Roman"/>
          <w:sz w:val="24"/>
          <w:szCs w:val="24"/>
        </w:rPr>
        <w:t xml:space="preserve">Kokiu mastu </w:t>
      </w:r>
      <w:r w:rsidRPr="00DD372D">
        <w:rPr>
          <w:rFonts w:cs="Times New Roman"/>
          <w:sz w:val="24"/>
          <w:szCs w:val="24"/>
        </w:rPr>
        <w:t>"pagrindiniai vienetai"</w:t>
      </w:r>
      <w:r>
        <w:rPr>
          <w:rFonts w:cs="Times New Roman"/>
          <w:sz w:val="24"/>
          <w:szCs w:val="24"/>
        </w:rPr>
        <w:t>, nustatyti šių mokslininkų</w:t>
      </w:r>
      <w:r w:rsidRPr="00DD372D">
        <w:rPr>
          <w:rFonts w:cs="Times New Roman"/>
          <w:sz w:val="24"/>
          <w:szCs w:val="24"/>
        </w:rPr>
        <w:t xml:space="preserve">, gali </w:t>
      </w:r>
      <w:r>
        <w:rPr>
          <w:rFonts w:cs="Times New Roman"/>
          <w:sz w:val="24"/>
          <w:szCs w:val="24"/>
        </w:rPr>
        <w:t>pretenduoti, imti</w:t>
      </w:r>
      <w:r w:rsidRPr="00DD372D">
        <w:rPr>
          <w:rFonts w:cs="Times New Roman"/>
          <w:sz w:val="24"/>
          <w:szCs w:val="24"/>
        </w:rPr>
        <w:t xml:space="preserve"> atskirai, įkūn</w:t>
      </w:r>
      <w:r>
        <w:rPr>
          <w:rFonts w:cs="Times New Roman"/>
          <w:sz w:val="24"/>
          <w:szCs w:val="24"/>
        </w:rPr>
        <w:t>yti</w:t>
      </w:r>
      <w:r w:rsidRPr="00DD372D">
        <w:rPr>
          <w:rFonts w:cs="Times New Roman"/>
          <w:sz w:val="24"/>
          <w:szCs w:val="24"/>
        </w:rPr>
        <w:t xml:space="preserve"> </w:t>
      </w:r>
      <w:r w:rsidRPr="00D9645A">
        <w:rPr>
          <w:rFonts w:cs="Times New Roman"/>
          <w:i/>
          <w:iCs/>
          <w:sz w:val="24"/>
          <w:szCs w:val="24"/>
        </w:rPr>
        <w:t>bendrą</w:t>
      </w:r>
      <w:r>
        <w:rPr>
          <w:rFonts w:cs="Times New Roman"/>
          <w:sz w:val="24"/>
          <w:szCs w:val="24"/>
        </w:rPr>
        <w:t xml:space="preserve"> </w:t>
      </w:r>
      <w:r w:rsidRPr="00DD372D">
        <w:rPr>
          <w:rFonts w:cs="Times New Roman"/>
          <w:sz w:val="24"/>
          <w:szCs w:val="24"/>
        </w:rPr>
        <w:t xml:space="preserve">koncepciją arba bendrą </w:t>
      </w:r>
      <w:r>
        <w:rPr>
          <w:rFonts w:cs="Times New Roman"/>
          <w:sz w:val="24"/>
          <w:szCs w:val="24"/>
        </w:rPr>
        <w:t>projektą</w:t>
      </w:r>
      <w:r w:rsidRPr="00DD372D">
        <w:rPr>
          <w:rFonts w:cs="Times New Roman"/>
          <w:sz w:val="24"/>
          <w:szCs w:val="24"/>
        </w:rPr>
        <w:t xml:space="preserve">, skirtą </w:t>
      </w:r>
      <w:r>
        <w:rPr>
          <w:rFonts w:cs="Times New Roman"/>
          <w:sz w:val="24"/>
          <w:szCs w:val="24"/>
        </w:rPr>
        <w:t>reprezentuoti istoriją</w:t>
      </w:r>
      <w:r w:rsidRPr="00DD372D">
        <w:rPr>
          <w:rFonts w:cs="Times New Roman"/>
          <w:sz w:val="24"/>
          <w:szCs w:val="24"/>
        </w:rPr>
        <w:t>? Ir jei taip</w:t>
      </w:r>
      <w:r>
        <w:rPr>
          <w:rFonts w:cs="Times New Roman"/>
          <w:sz w:val="24"/>
          <w:szCs w:val="24"/>
        </w:rPr>
        <w:t xml:space="preserve">, tai kokioje aplinkoje, arba kokioje </w:t>
      </w:r>
      <w:r w:rsidRPr="00DD372D">
        <w:rPr>
          <w:rFonts w:cs="Times New Roman"/>
          <w:sz w:val="24"/>
          <w:szCs w:val="24"/>
        </w:rPr>
        <w:t>istorinė</w:t>
      </w:r>
      <w:r>
        <w:rPr>
          <w:rFonts w:cs="Times New Roman"/>
          <w:sz w:val="24"/>
          <w:szCs w:val="24"/>
        </w:rPr>
        <w:t>je</w:t>
      </w:r>
      <w:r w:rsidRPr="00DD372D">
        <w:rPr>
          <w:rFonts w:cs="Times New Roman"/>
          <w:sz w:val="24"/>
          <w:szCs w:val="24"/>
        </w:rPr>
        <w:t xml:space="preserve"> bendruomenė</w:t>
      </w:r>
      <w:r>
        <w:rPr>
          <w:rFonts w:cs="Times New Roman"/>
          <w:sz w:val="24"/>
          <w:szCs w:val="24"/>
        </w:rPr>
        <w:t>je</w:t>
      </w:r>
      <w:r w:rsidRPr="00DD372D">
        <w:rPr>
          <w:rFonts w:cs="Times New Roman"/>
          <w:sz w:val="24"/>
          <w:szCs w:val="24"/>
        </w:rPr>
        <w:t xml:space="preserve"> </w:t>
      </w:r>
      <w:r>
        <w:rPr>
          <w:rFonts w:cs="Times New Roman"/>
          <w:sz w:val="24"/>
          <w:szCs w:val="24"/>
        </w:rPr>
        <w:t>kiekvieno</w:t>
      </w:r>
      <w:r w:rsidRPr="00DD372D">
        <w:rPr>
          <w:rFonts w:cs="Times New Roman"/>
          <w:sz w:val="24"/>
          <w:szCs w:val="24"/>
        </w:rPr>
        <w:t xml:space="preserve"> iš šių vienetų </w:t>
      </w:r>
      <w:r>
        <w:rPr>
          <w:rFonts w:cs="Times New Roman"/>
          <w:sz w:val="24"/>
          <w:szCs w:val="24"/>
        </w:rPr>
        <w:t xml:space="preserve">kilmė </w:t>
      </w:r>
      <w:r w:rsidRPr="00DD372D">
        <w:rPr>
          <w:rFonts w:cs="Times New Roman"/>
          <w:sz w:val="24"/>
          <w:szCs w:val="24"/>
        </w:rPr>
        <w:t>lengviausiai</w:t>
      </w:r>
      <w:r>
        <w:rPr>
          <w:rFonts w:cs="Times New Roman"/>
          <w:sz w:val="24"/>
          <w:szCs w:val="24"/>
        </w:rPr>
        <w:t xml:space="preserve"> paaiškinama</w:t>
      </w:r>
      <w:r w:rsidRPr="00DD372D">
        <w:rPr>
          <w:rFonts w:cs="Times New Roman"/>
          <w:sz w:val="24"/>
          <w:szCs w:val="24"/>
        </w:rPr>
        <w:t>?</w:t>
      </w:r>
    </w:p>
    <w:p w:rsidR="00E40DEC" w:rsidRDefault="00593A15" w:rsidP="00363743">
      <w:pPr>
        <w:pStyle w:val="Heading3"/>
        <w:rPr>
          <w:rStyle w:val="Bodytext520"/>
          <w:rFonts w:asciiTheme="majorHAnsi" w:hAnsiTheme="majorHAnsi"/>
          <w:i w:val="0"/>
          <w:iCs w:val="0"/>
          <w:sz w:val="24"/>
          <w:szCs w:val="24"/>
          <w:shd w:val="clear" w:color="auto" w:fill="auto"/>
          <w:lang w:val="lt-LT"/>
        </w:rPr>
      </w:pPr>
      <w:r w:rsidRPr="00363743">
        <w:rPr>
          <w:rStyle w:val="Bodytext520"/>
          <w:rFonts w:asciiTheme="majorHAnsi" w:hAnsiTheme="majorHAnsi"/>
          <w:i w:val="0"/>
          <w:iCs w:val="0"/>
          <w:sz w:val="24"/>
          <w:szCs w:val="24"/>
          <w:shd w:val="clear" w:color="auto" w:fill="auto"/>
          <w:lang w:val="lt-LT"/>
        </w:rPr>
        <w:t xml:space="preserve">7.3.2. </w:t>
      </w:r>
      <w:r w:rsidR="00363743" w:rsidRPr="00363743">
        <w:rPr>
          <w:rStyle w:val="Bodytext520"/>
          <w:rFonts w:asciiTheme="majorHAnsi" w:hAnsiTheme="majorHAnsi"/>
          <w:i w:val="0"/>
          <w:iCs w:val="0"/>
          <w:sz w:val="24"/>
          <w:szCs w:val="24"/>
          <w:shd w:val="clear" w:color="auto" w:fill="auto"/>
          <w:lang w:val="lt-LT"/>
        </w:rPr>
        <w:t xml:space="preserve">Kokie </w:t>
      </w:r>
      <w:r w:rsidR="00363743">
        <w:rPr>
          <w:rStyle w:val="Bodytext520"/>
          <w:rFonts w:asciiTheme="majorHAnsi" w:hAnsiTheme="majorHAnsi"/>
          <w:i w:val="0"/>
          <w:iCs w:val="0"/>
          <w:sz w:val="24"/>
          <w:szCs w:val="24"/>
          <w:shd w:val="clear" w:color="auto" w:fill="auto"/>
          <w:lang w:val="lt-LT"/>
        </w:rPr>
        <w:t>„</w:t>
      </w:r>
      <w:r w:rsidR="00363743" w:rsidRPr="00363743">
        <w:rPr>
          <w:rStyle w:val="Bodytext520"/>
          <w:rFonts w:asciiTheme="majorHAnsi" w:hAnsiTheme="majorHAnsi"/>
          <w:i w:val="0"/>
          <w:iCs w:val="0"/>
          <w:sz w:val="24"/>
          <w:szCs w:val="24"/>
          <w:shd w:val="clear" w:color="auto" w:fill="auto"/>
          <w:lang w:val="lt-LT"/>
        </w:rPr>
        <w:t>didieji vienetai</w:t>
      </w:r>
      <w:r w:rsidR="00363743">
        <w:rPr>
          <w:rStyle w:val="Bodytext520"/>
          <w:rFonts w:asciiTheme="majorHAnsi" w:hAnsiTheme="majorHAnsi"/>
          <w:i w:val="0"/>
          <w:iCs w:val="0"/>
          <w:sz w:val="24"/>
          <w:szCs w:val="24"/>
          <w:shd w:val="clear" w:color="auto" w:fill="auto"/>
          <w:lang w:val="lt-LT"/>
        </w:rPr>
        <w:t>“</w:t>
      </w:r>
      <w:r w:rsidR="00363743" w:rsidRPr="00363743">
        <w:rPr>
          <w:rStyle w:val="Bodytext520"/>
          <w:rFonts w:asciiTheme="majorHAnsi" w:hAnsiTheme="majorHAnsi"/>
          <w:i w:val="0"/>
          <w:iCs w:val="0"/>
          <w:sz w:val="24"/>
          <w:szCs w:val="24"/>
          <w:shd w:val="clear" w:color="auto" w:fill="auto"/>
          <w:lang w:val="lt-LT"/>
        </w:rPr>
        <w:t xml:space="preserve"> </w:t>
      </w:r>
      <w:r w:rsidR="00363743">
        <w:rPr>
          <w:rStyle w:val="Bodytext520"/>
          <w:rFonts w:asciiTheme="majorHAnsi" w:hAnsiTheme="majorHAnsi"/>
          <w:i w:val="0"/>
          <w:iCs w:val="0"/>
          <w:sz w:val="24"/>
          <w:szCs w:val="24"/>
          <w:shd w:val="clear" w:color="auto" w:fill="auto"/>
          <w:lang w:val="lt-LT"/>
        </w:rPr>
        <w:t>už Penkiaknygės?</w:t>
      </w:r>
    </w:p>
    <w:p w:rsidR="00390359" w:rsidRPr="00390359" w:rsidRDefault="00390359" w:rsidP="00390359">
      <w:pPr>
        <w:pStyle w:val="Bodytext1"/>
        <w:spacing w:after="0" w:line="240" w:lineRule="auto"/>
        <w:ind w:firstLine="0"/>
        <w:rPr>
          <w:rStyle w:val="Bodytext30"/>
          <w:rFonts w:cs="Times New Roman"/>
          <w:color w:val="000000"/>
          <w:sz w:val="24"/>
          <w:szCs w:val="24"/>
          <w:lang w:eastAsia="fr-FR"/>
        </w:rPr>
      </w:pPr>
      <w:r w:rsidRPr="00390359">
        <w:rPr>
          <w:rStyle w:val="Bodytext30"/>
          <w:rFonts w:cs="Times New Roman"/>
          <w:color w:val="000000"/>
          <w:sz w:val="24"/>
          <w:szCs w:val="24"/>
          <w:lang w:eastAsia="fr-FR"/>
        </w:rPr>
        <w:t>Rendtorff</w:t>
      </w:r>
      <w:r>
        <w:rPr>
          <w:rStyle w:val="Bodytext30"/>
          <w:rFonts w:cs="Times New Roman"/>
          <w:color w:val="000000"/>
          <w:sz w:val="24"/>
          <w:szCs w:val="24"/>
          <w:lang w:eastAsia="fr-FR"/>
        </w:rPr>
        <w:t>as, matėme, bandė įrodyti, kad Penkiaknygė buvo sudaryta</w:t>
      </w:r>
      <w:r w:rsidRPr="00390359">
        <w:rPr>
          <w:rStyle w:val="Bodytext30"/>
          <w:rFonts w:cs="Times New Roman"/>
          <w:color w:val="000000"/>
          <w:sz w:val="24"/>
          <w:szCs w:val="24"/>
          <w:lang w:eastAsia="fr-FR"/>
        </w:rPr>
        <w:t xml:space="preserve"> iš nevienalyčių "pagrindinių vienetų"</w:t>
      </w:r>
      <w:r>
        <w:rPr>
          <w:rStyle w:val="Bodytext30"/>
          <w:rFonts w:cs="Times New Roman"/>
          <w:color w:val="000000"/>
          <w:sz w:val="24"/>
          <w:szCs w:val="24"/>
          <w:lang w:eastAsia="fr-FR"/>
        </w:rPr>
        <w:t>, kurių</w:t>
      </w:r>
      <w:r w:rsidRPr="00390359">
        <w:rPr>
          <w:rStyle w:val="Bodytext30"/>
          <w:rFonts w:cs="Times New Roman"/>
          <w:color w:val="000000"/>
          <w:sz w:val="24"/>
          <w:szCs w:val="24"/>
          <w:lang w:eastAsia="fr-FR"/>
        </w:rPr>
        <w:t xml:space="preserve"> kiekvienas atėjo iš skirtingų aplinkų ir</w:t>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 xml:space="preserve"> prieš į</w:t>
      </w:r>
      <w:r>
        <w:rPr>
          <w:rStyle w:val="Bodytext30"/>
          <w:rFonts w:cs="Times New Roman"/>
          <w:color w:val="000000"/>
          <w:sz w:val="24"/>
          <w:szCs w:val="24"/>
          <w:lang w:eastAsia="fr-FR"/>
        </w:rPr>
        <w:t>einant į</w:t>
      </w:r>
      <w:r w:rsidRPr="00390359">
        <w:rPr>
          <w:rStyle w:val="Bodytext30"/>
          <w:rFonts w:cs="Times New Roman"/>
          <w:color w:val="000000"/>
          <w:sz w:val="24"/>
          <w:szCs w:val="24"/>
          <w:lang w:eastAsia="fr-FR"/>
        </w:rPr>
        <w:t xml:space="preserve"> "Pen</w:t>
      </w:r>
      <w:r>
        <w:rPr>
          <w:rStyle w:val="Bodytext30"/>
          <w:rFonts w:cs="Times New Roman"/>
          <w:color w:val="000000"/>
          <w:sz w:val="24"/>
          <w:szCs w:val="24"/>
          <w:lang w:eastAsia="fr-FR"/>
        </w:rPr>
        <w:t>kiaknygę</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turėjo </w:t>
      </w:r>
      <w:r w:rsidRPr="00390359">
        <w:rPr>
          <w:rStyle w:val="Bodytext30"/>
          <w:rFonts w:cs="Times New Roman"/>
          <w:color w:val="000000"/>
          <w:sz w:val="24"/>
          <w:szCs w:val="24"/>
          <w:lang w:eastAsia="fr-FR"/>
        </w:rPr>
        <w:t xml:space="preserve">savo perdavimo ir </w:t>
      </w:r>
      <w:r>
        <w:rPr>
          <w:rStyle w:val="Bodytext30"/>
          <w:rFonts w:cs="Times New Roman"/>
          <w:color w:val="000000"/>
          <w:sz w:val="24"/>
          <w:szCs w:val="24"/>
          <w:lang w:eastAsia="fr-FR"/>
        </w:rPr>
        <w:t xml:space="preserve">redakcijos </w:t>
      </w:r>
      <w:r w:rsidRPr="00390359">
        <w:rPr>
          <w:rStyle w:val="Bodytext30"/>
          <w:rFonts w:cs="Times New Roman"/>
          <w:color w:val="000000"/>
          <w:sz w:val="24"/>
          <w:szCs w:val="24"/>
          <w:lang w:eastAsia="fr-FR"/>
        </w:rPr>
        <w:t xml:space="preserve">istoriją. Bet kas yra tie "pagrindiniai </w:t>
      </w:r>
      <w:r>
        <w:rPr>
          <w:rStyle w:val="Bodytext30"/>
          <w:rFonts w:cs="Times New Roman"/>
          <w:color w:val="000000"/>
          <w:sz w:val="24"/>
          <w:szCs w:val="24"/>
          <w:lang w:eastAsia="fr-FR"/>
        </w:rPr>
        <w:t>vienetai</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Jau kuris laikas kaip p</w:t>
      </w:r>
      <w:r w:rsidRPr="00390359">
        <w:rPr>
          <w:rStyle w:val="Bodytext30"/>
          <w:rFonts w:cs="Times New Roman"/>
          <w:color w:val="000000"/>
          <w:sz w:val="24"/>
          <w:szCs w:val="24"/>
          <w:lang w:eastAsia="fr-FR"/>
        </w:rPr>
        <w:t xml:space="preserve">aaiškėjo, </w:t>
      </w:r>
      <w:r>
        <w:rPr>
          <w:rStyle w:val="Bodytext30"/>
          <w:rFonts w:cs="Times New Roman"/>
          <w:color w:val="000000"/>
          <w:sz w:val="24"/>
          <w:szCs w:val="24"/>
          <w:lang w:eastAsia="fr-FR"/>
        </w:rPr>
        <w:t>kad akivaizdžiausias</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trūkis" yra tarp P</w:t>
      </w:r>
      <w:r w:rsidRPr="00390359">
        <w:rPr>
          <w:rStyle w:val="Bodytext30"/>
          <w:rFonts w:cs="Times New Roman"/>
          <w:color w:val="000000"/>
          <w:sz w:val="24"/>
          <w:szCs w:val="24"/>
          <w:lang w:eastAsia="fr-FR"/>
        </w:rPr>
        <w:t>atriarc</w:t>
      </w:r>
      <w:r>
        <w:rPr>
          <w:rStyle w:val="Bodytext30"/>
          <w:rFonts w:cs="Times New Roman"/>
          <w:color w:val="000000"/>
          <w:sz w:val="24"/>
          <w:szCs w:val="24"/>
          <w:lang w:eastAsia="fr-FR"/>
        </w:rPr>
        <w:t>hų istorijos ir Išėjimo</w:t>
      </w:r>
      <w:r w:rsidRPr="00C84347">
        <w:rPr>
          <w:rStyle w:val="Bodytext30"/>
          <w:rFonts w:cs="Times New Roman"/>
          <w:color w:val="000000"/>
          <w:sz w:val="24"/>
          <w:szCs w:val="24"/>
          <w:vertAlign w:val="superscript"/>
          <w:lang w:eastAsia="fr-FR"/>
        </w:rPr>
        <w:footnoteReference w:id="303"/>
      </w:r>
      <w:r w:rsidRPr="00390359">
        <w:rPr>
          <w:rStyle w:val="Bodytext30"/>
          <w:rFonts w:cs="Times New Roman"/>
          <w:color w:val="000000"/>
          <w:sz w:val="24"/>
          <w:szCs w:val="24"/>
          <w:lang w:eastAsia="fr-FR"/>
        </w:rPr>
        <w:t>. Tačiau daug sunkiau nustatyti pagrindinių vienetų nep</w:t>
      </w:r>
      <w:r>
        <w:rPr>
          <w:rStyle w:val="Bodytext30"/>
          <w:rFonts w:cs="Times New Roman"/>
          <w:color w:val="000000"/>
          <w:sz w:val="24"/>
          <w:szCs w:val="24"/>
          <w:lang w:eastAsia="fr-FR"/>
        </w:rPr>
        <w:t>riklausomumą nuo Išėjimo knygos</w:t>
      </w:r>
      <w:r w:rsidRPr="00C84347">
        <w:rPr>
          <w:rStyle w:val="Bodytext30"/>
          <w:rFonts w:cs="Times New Roman"/>
          <w:color w:val="000000"/>
          <w:sz w:val="24"/>
          <w:szCs w:val="24"/>
          <w:vertAlign w:val="superscript"/>
          <w:lang w:eastAsia="fr-FR"/>
        </w:rPr>
        <w:footnoteReference w:id="304"/>
      </w:r>
      <w:r>
        <w:rPr>
          <w:rStyle w:val="Bodytext30"/>
          <w:rFonts w:cs="Times New Roman"/>
          <w:color w:val="000000"/>
          <w:sz w:val="24"/>
          <w:szCs w:val="24"/>
          <w:lang w:eastAsia="fr-FR"/>
        </w:rPr>
        <w:t>. Išėjims,</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dykuma</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ir Sinajus</w:t>
      </w:r>
      <w:r w:rsidRPr="00390359">
        <w:rPr>
          <w:rStyle w:val="Bodytext30"/>
          <w:rFonts w:cs="Times New Roman"/>
          <w:color w:val="000000"/>
          <w:sz w:val="24"/>
          <w:szCs w:val="24"/>
          <w:lang w:eastAsia="fr-FR"/>
        </w:rPr>
        <w:t xml:space="preserve"> yra iš tiesų taip giliai persipynę ir </w:t>
      </w:r>
      <w:r>
        <w:rPr>
          <w:rStyle w:val="Bodytext30"/>
          <w:rFonts w:cs="Times New Roman"/>
          <w:color w:val="000000"/>
          <w:sz w:val="24"/>
          <w:szCs w:val="24"/>
          <w:lang w:eastAsia="fr-FR"/>
        </w:rPr>
        <w:t>sujungti,</w:t>
      </w:r>
      <w:r w:rsidRPr="00390359">
        <w:rPr>
          <w:rStyle w:val="Bodytext30"/>
          <w:rFonts w:cs="Times New Roman"/>
          <w:color w:val="000000"/>
          <w:sz w:val="24"/>
          <w:szCs w:val="24"/>
          <w:lang w:eastAsia="fr-FR"/>
        </w:rPr>
        <w:t xml:space="preserve"> - ir </w:t>
      </w:r>
      <w:r>
        <w:rPr>
          <w:rStyle w:val="Bodytext30"/>
          <w:rFonts w:cs="Times New Roman"/>
          <w:color w:val="000000"/>
          <w:sz w:val="24"/>
          <w:szCs w:val="24"/>
          <w:lang w:eastAsia="fr-FR"/>
        </w:rPr>
        <w:t>tai per Mozės, bendro</w:t>
      </w:r>
      <w:r w:rsidRPr="00390359">
        <w:rPr>
          <w:rStyle w:val="Bodytext30"/>
          <w:rFonts w:cs="Times New Roman"/>
          <w:color w:val="000000"/>
          <w:sz w:val="24"/>
          <w:szCs w:val="24"/>
          <w:lang w:eastAsia="fr-FR"/>
        </w:rPr>
        <w:t xml:space="preserve"> jų heroj</w:t>
      </w:r>
      <w:r>
        <w:rPr>
          <w:rStyle w:val="Bodytext30"/>
          <w:rFonts w:cs="Times New Roman"/>
          <w:color w:val="000000"/>
          <w:sz w:val="24"/>
          <w:szCs w:val="24"/>
          <w:lang w:eastAsia="fr-FR"/>
        </w:rPr>
        <w:t>a</w:t>
      </w:r>
      <w:r w:rsidRPr="00390359">
        <w:rPr>
          <w:rStyle w:val="Bodytext30"/>
          <w:rFonts w:cs="Times New Roman"/>
          <w:color w:val="000000"/>
          <w:sz w:val="24"/>
          <w:szCs w:val="24"/>
          <w:lang w:eastAsia="fr-FR"/>
        </w:rPr>
        <w:t>us</w:t>
      </w:r>
      <w:r w:rsidRPr="00C84347">
        <w:rPr>
          <w:rStyle w:val="Bodytext30"/>
          <w:rFonts w:cs="Times New Roman"/>
          <w:color w:val="000000"/>
          <w:sz w:val="24"/>
          <w:szCs w:val="24"/>
          <w:vertAlign w:val="superscript"/>
          <w:lang w:eastAsia="fr-FR"/>
        </w:rPr>
        <w:footnoteReference w:id="305"/>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prezenciją,</w:t>
      </w:r>
      <w:r w:rsidRPr="00390359">
        <w:rPr>
          <w:rStyle w:val="Bodytext30"/>
          <w:rFonts w:cs="Times New Roman"/>
          <w:color w:val="000000"/>
          <w:sz w:val="24"/>
          <w:szCs w:val="24"/>
          <w:lang w:eastAsia="fr-FR"/>
        </w:rPr>
        <w:t xml:space="preserve"> - kad mes nematome, kaip gali</w:t>
      </w:r>
      <w:r>
        <w:rPr>
          <w:rStyle w:val="Bodytext30"/>
          <w:rFonts w:cs="Times New Roman"/>
          <w:color w:val="000000"/>
          <w:sz w:val="24"/>
          <w:szCs w:val="24"/>
          <w:lang w:eastAsia="fr-FR"/>
        </w:rPr>
        <w:t xml:space="preserve"> būti postuluojama nepriklausom redakcinė istorija kiekvieno</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„vieneto“, esančio</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Išėjimo-Skaičių komplekse</w:t>
      </w:r>
      <w:r w:rsidRPr="00390359">
        <w:rPr>
          <w:rStyle w:val="Bodytext30"/>
          <w:rFonts w:cs="Times New Roman"/>
          <w:color w:val="000000"/>
          <w:sz w:val="24"/>
          <w:szCs w:val="24"/>
          <w:lang w:eastAsia="fr-FR"/>
        </w:rPr>
        <w:t xml:space="preserve">. Todėl </w:t>
      </w:r>
      <w:r>
        <w:rPr>
          <w:rStyle w:val="Bodytext30"/>
          <w:rFonts w:cs="Times New Roman"/>
          <w:color w:val="000000"/>
          <w:sz w:val="24"/>
          <w:szCs w:val="24"/>
          <w:lang w:eastAsia="fr-FR"/>
        </w:rPr>
        <w:t xml:space="preserve">į </w:t>
      </w:r>
      <w:r w:rsidRPr="00390359">
        <w:rPr>
          <w:rStyle w:val="Bodytext30"/>
          <w:rFonts w:cs="Times New Roman"/>
          <w:color w:val="000000"/>
          <w:sz w:val="24"/>
          <w:szCs w:val="24"/>
          <w:lang w:eastAsia="fr-FR"/>
        </w:rPr>
        <w:t>"</w:t>
      </w:r>
      <w:r>
        <w:rPr>
          <w:rStyle w:val="Bodytext30"/>
          <w:rFonts w:cs="Times New Roman"/>
          <w:color w:val="000000"/>
          <w:sz w:val="24"/>
          <w:szCs w:val="24"/>
          <w:lang w:eastAsia="fr-FR"/>
        </w:rPr>
        <w:t>trūkį</w:t>
      </w:r>
      <w:r w:rsidRPr="00390359">
        <w:rPr>
          <w:rStyle w:val="Bodytext30"/>
          <w:rFonts w:cs="Times New Roman"/>
          <w:color w:val="000000"/>
          <w:sz w:val="24"/>
          <w:szCs w:val="24"/>
          <w:lang w:eastAsia="fr-FR"/>
        </w:rPr>
        <w:t>" ta</w:t>
      </w:r>
      <w:r>
        <w:rPr>
          <w:rStyle w:val="Bodytext30"/>
          <w:rFonts w:cs="Times New Roman"/>
          <w:color w:val="000000"/>
          <w:sz w:val="24"/>
          <w:szCs w:val="24"/>
          <w:lang w:eastAsia="fr-FR"/>
        </w:rPr>
        <w:t>rp patriarchalinių</w:t>
      </w:r>
      <w:r w:rsidRPr="00390359">
        <w:rPr>
          <w:rStyle w:val="Bodytext30"/>
          <w:rFonts w:cs="Times New Roman"/>
          <w:color w:val="000000"/>
          <w:sz w:val="24"/>
          <w:szCs w:val="24"/>
          <w:lang w:eastAsia="fr-FR"/>
        </w:rPr>
        <w:t xml:space="preserve"> pasakojimų </w:t>
      </w:r>
      <w:r>
        <w:rPr>
          <w:rStyle w:val="Bodytext30"/>
          <w:rFonts w:cs="Times New Roman"/>
          <w:color w:val="000000"/>
          <w:sz w:val="24"/>
          <w:szCs w:val="24"/>
          <w:lang w:eastAsia="fr-FR"/>
        </w:rPr>
        <w:t xml:space="preserve">ir Iš-Sk </w:t>
      </w:r>
      <w:r w:rsidRPr="00390359">
        <w:rPr>
          <w:rStyle w:val="Bodytext30"/>
          <w:rFonts w:cs="Times New Roman"/>
          <w:color w:val="000000"/>
          <w:sz w:val="24"/>
          <w:szCs w:val="24"/>
          <w:lang w:eastAsia="fr-FR"/>
        </w:rPr>
        <w:t>istorijų</w:t>
      </w:r>
      <w:r>
        <w:rPr>
          <w:rStyle w:val="Bodytext30"/>
          <w:rFonts w:cs="Times New Roman"/>
          <w:color w:val="000000"/>
          <w:sz w:val="24"/>
          <w:szCs w:val="24"/>
          <w:lang w:eastAsia="fr-FR"/>
        </w:rPr>
        <w:t xml:space="preserve"> reiktų</w:t>
      </w:r>
      <w:r w:rsidRPr="00390359">
        <w:rPr>
          <w:rStyle w:val="Bodytext30"/>
          <w:rFonts w:cs="Times New Roman"/>
          <w:color w:val="000000"/>
          <w:sz w:val="24"/>
          <w:szCs w:val="24"/>
          <w:lang w:eastAsia="fr-FR"/>
        </w:rPr>
        <w:t xml:space="preserve"> sutelkti savo dėmesį. </w:t>
      </w:r>
    </w:p>
    <w:p w:rsidR="00363743" w:rsidRDefault="00DE4C5B" w:rsidP="00363743">
      <w:pPr>
        <w:rPr>
          <w:rStyle w:val="Bodytext30"/>
          <w:rFonts w:cs="Times New Roman"/>
          <w:sz w:val="24"/>
          <w:szCs w:val="24"/>
          <w:lang w:val="lt-LT"/>
        </w:rPr>
      </w:pPr>
      <w:r w:rsidRPr="00DE4C5B">
        <w:rPr>
          <w:rStyle w:val="Bodytext30"/>
          <w:rFonts w:cs="Times New Roman"/>
          <w:sz w:val="24"/>
          <w:szCs w:val="24"/>
          <w:lang w:val="lt-LT"/>
        </w:rPr>
        <w:t>Tiesą sakant, takoskyra, ką tik aprašyta, slegia jau seniai - ir visu savo svoriu – Penkiaknygės kritiką. Mes nustatėme, kad šaltinių atskyrimo teorija buvo sukurta daugiausia remiantis Pradžios knyga. Ir būtent, visada buvo sunku taikyti gautus rezultatus iš Pradžios analizės Iš-Sk</w:t>
      </w:r>
      <w:r w:rsidRPr="00C84347">
        <w:rPr>
          <w:rStyle w:val="Bodytext30"/>
          <w:rFonts w:cs="Times New Roman"/>
          <w:sz w:val="24"/>
          <w:szCs w:val="24"/>
          <w:vertAlign w:val="superscript"/>
        </w:rPr>
        <w:footnoteReference w:id="306"/>
      </w:r>
      <w:r w:rsidRPr="00DE4C5B">
        <w:rPr>
          <w:rStyle w:val="Bodytext30"/>
          <w:rFonts w:cs="Times New Roman"/>
          <w:sz w:val="24"/>
          <w:szCs w:val="24"/>
          <w:lang w:val="lt-LT"/>
        </w:rPr>
        <w:t xml:space="preserve"> tekstams. Priešingai, Rendtorffas pastebėjo, kad deuteronominis / deuteronomistinis daugelio tekstų pobūdis daug aiškesnis Išėjimo-Skaičių knygose, nei [76] Pradžios</w:t>
      </w:r>
      <w:r w:rsidRPr="00C84347">
        <w:rPr>
          <w:rStyle w:val="FootnoteReference"/>
          <w:rFonts w:cs="Times New Roman"/>
          <w:shd w:val="clear" w:color="auto" w:fill="FFFFFF"/>
        </w:rPr>
        <w:footnoteReference w:id="307"/>
      </w:r>
      <w:r w:rsidRPr="00DE4C5B">
        <w:rPr>
          <w:rStyle w:val="Bodytext30"/>
          <w:rFonts w:cs="Times New Roman"/>
          <w:sz w:val="24"/>
          <w:szCs w:val="24"/>
          <w:lang w:val="lt-LT"/>
        </w:rPr>
        <w:t>.</w:t>
      </w:r>
    </w:p>
    <w:p w:rsidR="00DE4C5B" w:rsidRPr="00390359" w:rsidRDefault="00DE4C5B" w:rsidP="00DE4C5B">
      <w:pPr>
        <w:pStyle w:val="Bodytext1"/>
        <w:spacing w:after="0" w:line="240" w:lineRule="auto"/>
        <w:ind w:firstLine="0"/>
        <w:rPr>
          <w:rStyle w:val="Bodytext30"/>
          <w:rFonts w:cs="Times New Roman"/>
          <w:color w:val="000000"/>
          <w:sz w:val="24"/>
          <w:szCs w:val="24"/>
          <w:lang w:eastAsia="fr-FR"/>
        </w:rPr>
      </w:pPr>
      <w:r w:rsidRPr="00390359">
        <w:rPr>
          <w:rStyle w:val="Bodytext30"/>
          <w:rFonts w:cs="Times New Roman"/>
          <w:color w:val="000000"/>
          <w:sz w:val="24"/>
          <w:szCs w:val="24"/>
          <w:lang w:eastAsia="fr-FR"/>
        </w:rPr>
        <w:t>Atsižvelgiant į šias išvadas, būtų tikslinga Schmid</w:t>
      </w:r>
      <w:r>
        <w:rPr>
          <w:rStyle w:val="Bodytext30"/>
          <w:rFonts w:cs="Times New Roman"/>
          <w:color w:val="000000"/>
          <w:sz w:val="24"/>
          <w:szCs w:val="24"/>
          <w:lang w:eastAsia="fr-FR"/>
        </w:rPr>
        <w:t>o,</w:t>
      </w:r>
      <w:r w:rsidRPr="00390359">
        <w:rPr>
          <w:rStyle w:val="Bodytext30"/>
          <w:rFonts w:cs="Times New Roman"/>
          <w:color w:val="000000"/>
          <w:sz w:val="24"/>
          <w:szCs w:val="24"/>
          <w:lang w:eastAsia="fr-FR"/>
        </w:rPr>
        <w:t xml:space="preserve"> Rose</w:t>
      </w:r>
      <w:r>
        <w:rPr>
          <w:rStyle w:val="Bodytext30"/>
          <w:rFonts w:cs="Times New Roman"/>
          <w:color w:val="000000"/>
          <w:sz w:val="24"/>
          <w:szCs w:val="24"/>
          <w:lang w:eastAsia="fr-FR"/>
        </w:rPr>
        <w:t>‘s</w:t>
      </w:r>
      <w:r w:rsidRPr="00390359">
        <w:rPr>
          <w:rStyle w:val="Bodytext30"/>
          <w:rFonts w:cs="Times New Roman"/>
          <w:color w:val="000000"/>
          <w:sz w:val="24"/>
          <w:szCs w:val="24"/>
          <w:lang w:eastAsia="fr-FR"/>
        </w:rPr>
        <w:t xml:space="preserve"> ir Van Seters</w:t>
      </w:r>
      <w:r>
        <w:rPr>
          <w:rStyle w:val="Bodytext30"/>
          <w:rFonts w:cs="Times New Roman"/>
          <w:color w:val="000000"/>
          <w:sz w:val="24"/>
          <w:szCs w:val="24"/>
          <w:lang w:eastAsia="fr-FR"/>
        </w:rPr>
        <w:t>o modeliui iškelti šį klausimą</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ar tiek, kiek jų Jahvistas </w:t>
      </w:r>
      <w:r w:rsidRPr="00390359">
        <w:rPr>
          <w:rStyle w:val="Bodytext30"/>
          <w:rFonts w:cs="Times New Roman"/>
          <w:color w:val="000000"/>
          <w:sz w:val="24"/>
          <w:szCs w:val="24"/>
          <w:lang w:eastAsia="fr-FR"/>
        </w:rPr>
        <w:t>buvo atkurta</w:t>
      </w:r>
      <w:r>
        <w:rPr>
          <w:rStyle w:val="Bodytext30"/>
          <w:rFonts w:cs="Times New Roman"/>
          <w:color w:val="000000"/>
          <w:sz w:val="24"/>
          <w:szCs w:val="24"/>
          <w:lang w:eastAsia="fr-FR"/>
        </w:rPr>
        <w:t>s</w:t>
      </w:r>
      <w:r w:rsidRPr="00390359">
        <w:rPr>
          <w:rStyle w:val="Bodytext30"/>
          <w:rFonts w:cs="Times New Roman"/>
          <w:color w:val="000000"/>
          <w:sz w:val="24"/>
          <w:szCs w:val="24"/>
          <w:lang w:eastAsia="fr-FR"/>
        </w:rPr>
        <w:t xml:space="preserve"> daugiausia iš </w:t>
      </w:r>
      <w:r>
        <w:rPr>
          <w:rStyle w:val="Bodytext30"/>
          <w:rFonts w:cs="Times New Roman"/>
          <w:color w:val="000000"/>
          <w:sz w:val="24"/>
          <w:szCs w:val="24"/>
          <w:lang w:eastAsia="fr-FR"/>
        </w:rPr>
        <w:t>Iš-Sk</w:t>
      </w:r>
      <w:r w:rsidRPr="00C84347">
        <w:rPr>
          <w:rStyle w:val="FootnoteReference"/>
          <w:rFonts w:cs="Times New Roman"/>
          <w:color w:val="000000"/>
          <w:sz w:val="24"/>
          <w:szCs w:val="24"/>
          <w:shd w:val="clear" w:color="auto" w:fill="FFFFFF"/>
          <w:lang w:eastAsia="fr-FR"/>
        </w:rPr>
        <w:footnoteReference w:id="308"/>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 xml:space="preserve"> ir jis pasižymi </w:t>
      </w:r>
      <w:r>
        <w:rPr>
          <w:rStyle w:val="Bodytext30"/>
          <w:rFonts w:cs="Times New Roman"/>
          <w:color w:val="000000"/>
          <w:sz w:val="24"/>
          <w:szCs w:val="24"/>
          <w:lang w:eastAsia="fr-FR"/>
        </w:rPr>
        <w:t>stiliumi ir temomis,</w:t>
      </w:r>
      <w:r w:rsidRPr="00390359">
        <w:rPr>
          <w:rStyle w:val="Bodytext30"/>
          <w:rFonts w:cs="Times New Roman"/>
          <w:color w:val="000000"/>
          <w:sz w:val="24"/>
          <w:szCs w:val="24"/>
          <w:lang w:eastAsia="fr-FR"/>
        </w:rPr>
        <w:t xml:space="preserve"> labai </w:t>
      </w:r>
      <w:r>
        <w:rPr>
          <w:rStyle w:val="Bodytext30"/>
          <w:rFonts w:cs="Times New Roman"/>
          <w:color w:val="000000"/>
          <w:sz w:val="24"/>
          <w:szCs w:val="24"/>
          <w:lang w:eastAsia="fr-FR"/>
        </w:rPr>
        <w:t>artimomis deute</w:t>
      </w:r>
      <w:r w:rsidRPr="00390359">
        <w:rPr>
          <w:rStyle w:val="Bodytext30"/>
          <w:rFonts w:cs="Times New Roman"/>
          <w:color w:val="000000"/>
          <w:sz w:val="24"/>
          <w:szCs w:val="24"/>
          <w:lang w:eastAsia="fr-FR"/>
        </w:rPr>
        <w:t>ronomist</w:t>
      </w:r>
      <w:r>
        <w:rPr>
          <w:rStyle w:val="Bodytext30"/>
          <w:rFonts w:cs="Times New Roman"/>
          <w:color w:val="000000"/>
          <w:sz w:val="24"/>
          <w:szCs w:val="24"/>
          <w:lang w:eastAsia="fr-FR"/>
        </w:rPr>
        <w:t>inei literatūrai</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ar </w:t>
      </w:r>
      <w:r w:rsidRPr="00390359">
        <w:rPr>
          <w:rStyle w:val="Bodytext30"/>
          <w:rFonts w:cs="Times New Roman"/>
          <w:color w:val="000000"/>
          <w:sz w:val="24"/>
          <w:szCs w:val="24"/>
          <w:lang w:eastAsia="fr-FR"/>
        </w:rPr>
        <w:t>logiška</w:t>
      </w:r>
      <w:r>
        <w:rPr>
          <w:rStyle w:val="Bodytext30"/>
          <w:rFonts w:cs="Times New Roman"/>
          <w:color w:val="000000"/>
          <w:sz w:val="24"/>
          <w:szCs w:val="24"/>
          <w:lang w:eastAsia="fr-FR"/>
        </w:rPr>
        <w:t xml:space="preserve"> jam </w:t>
      </w:r>
      <w:r w:rsidRPr="00390359">
        <w:rPr>
          <w:rStyle w:val="Bodytext30"/>
          <w:rFonts w:cs="Times New Roman"/>
          <w:color w:val="000000"/>
          <w:sz w:val="24"/>
          <w:szCs w:val="24"/>
          <w:lang w:eastAsia="fr-FR"/>
        </w:rPr>
        <w:t>taip pat priskirti žmoni</w:t>
      </w:r>
      <w:r>
        <w:rPr>
          <w:rStyle w:val="Bodytext30"/>
          <w:rFonts w:cs="Times New Roman"/>
          <w:color w:val="000000"/>
          <w:sz w:val="24"/>
          <w:szCs w:val="24"/>
          <w:lang w:eastAsia="fr-FR"/>
        </w:rPr>
        <w:t>jos istorijas ir patriarchalinius</w:t>
      </w:r>
      <w:r w:rsidRPr="00390359">
        <w:rPr>
          <w:rStyle w:val="Bodytext30"/>
          <w:rFonts w:cs="Times New Roman"/>
          <w:color w:val="000000"/>
          <w:sz w:val="24"/>
          <w:szCs w:val="24"/>
          <w:lang w:eastAsia="fr-FR"/>
        </w:rPr>
        <w:t xml:space="preserve"> naratyvus, </w:t>
      </w:r>
      <w:r>
        <w:rPr>
          <w:rStyle w:val="Bodytext30"/>
          <w:rFonts w:cs="Times New Roman"/>
          <w:color w:val="000000"/>
          <w:sz w:val="24"/>
          <w:szCs w:val="24"/>
          <w:lang w:eastAsia="fr-FR"/>
        </w:rPr>
        <w:t>kai juose</w:t>
      </w:r>
      <w:r w:rsidRPr="00390359">
        <w:rPr>
          <w:rStyle w:val="Bodytext30"/>
          <w:rFonts w:cs="Times New Roman"/>
          <w:color w:val="000000"/>
          <w:sz w:val="24"/>
          <w:szCs w:val="24"/>
          <w:lang w:eastAsia="fr-FR"/>
        </w:rPr>
        <w:t xml:space="preserve"> daug mažiau pastebimas </w:t>
      </w:r>
      <w:r>
        <w:rPr>
          <w:rStyle w:val="Bodytext30"/>
          <w:rFonts w:cs="Times New Roman"/>
          <w:color w:val="000000"/>
          <w:sz w:val="24"/>
          <w:szCs w:val="24"/>
          <w:lang w:eastAsia="fr-FR"/>
        </w:rPr>
        <w:t>dtr stiliaus įspaudas</w:t>
      </w:r>
      <w:r w:rsidRPr="00390359">
        <w:rPr>
          <w:rStyle w:val="Bodytext30"/>
          <w:rFonts w:cs="Times New Roman"/>
          <w:color w:val="000000"/>
          <w:sz w:val="24"/>
          <w:szCs w:val="24"/>
          <w:lang w:eastAsia="fr-FR"/>
        </w:rPr>
        <w:t xml:space="preserve"> (išskyrus ištraukas</w:t>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 xml:space="preserve"> lengvai identifikuojama</w:t>
      </w:r>
      <w:r>
        <w:rPr>
          <w:rStyle w:val="Bodytext30"/>
          <w:rFonts w:cs="Times New Roman"/>
          <w:color w:val="000000"/>
          <w:sz w:val="24"/>
          <w:szCs w:val="24"/>
          <w:lang w:eastAsia="fr-FR"/>
        </w:rPr>
        <w:t>s, tokias</w:t>
      </w:r>
      <w:r w:rsidRPr="00390359">
        <w:rPr>
          <w:rStyle w:val="Bodytext30"/>
          <w:rFonts w:cs="Times New Roman"/>
          <w:color w:val="000000"/>
          <w:sz w:val="24"/>
          <w:szCs w:val="24"/>
          <w:lang w:eastAsia="fr-FR"/>
        </w:rPr>
        <w:t xml:space="preserve"> kaip </w:t>
      </w:r>
      <w:r>
        <w:rPr>
          <w:rStyle w:val="Bodytext30"/>
          <w:rFonts w:cs="Times New Roman"/>
          <w:color w:val="000000"/>
          <w:sz w:val="24"/>
          <w:szCs w:val="24"/>
          <w:lang w:eastAsia="fr-FR"/>
        </w:rPr>
        <w:t>Pr</w:t>
      </w:r>
      <w:r w:rsidRPr="00390359">
        <w:rPr>
          <w:rStyle w:val="Bodytext30"/>
          <w:rFonts w:cs="Times New Roman"/>
          <w:color w:val="000000"/>
          <w:sz w:val="24"/>
          <w:szCs w:val="24"/>
          <w:lang w:eastAsia="fr-FR"/>
        </w:rPr>
        <w:t xml:space="preserve"> 15,13-16; 22,15-18; 26,3-5 ir t</w:t>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t</w:t>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 ir jų teologij</w:t>
      </w:r>
      <w:r>
        <w:rPr>
          <w:rStyle w:val="Bodytext30"/>
          <w:rFonts w:cs="Times New Roman"/>
          <w:color w:val="000000"/>
          <w:sz w:val="24"/>
          <w:szCs w:val="24"/>
          <w:lang w:eastAsia="fr-FR"/>
        </w:rPr>
        <w:t>a galiausiai gana skiriasi nuo dtr</w:t>
      </w:r>
      <w:r w:rsidRPr="00390359">
        <w:rPr>
          <w:rStyle w:val="Bodytext30"/>
          <w:rFonts w:cs="Times New Roman"/>
          <w:color w:val="000000"/>
          <w:sz w:val="24"/>
          <w:szCs w:val="24"/>
          <w:lang w:eastAsia="fr-FR"/>
        </w:rPr>
        <w:t xml:space="preserve"> teologijos</w:t>
      </w:r>
      <w:r w:rsidRPr="00C84347">
        <w:rPr>
          <w:rStyle w:val="Bodytext30"/>
          <w:rFonts w:cs="Times New Roman"/>
          <w:color w:val="000000"/>
          <w:sz w:val="24"/>
          <w:szCs w:val="24"/>
          <w:vertAlign w:val="superscript"/>
          <w:lang w:eastAsia="fr-FR"/>
        </w:rPr>
        <w:footnoteReference w:id="309"/>
      </w:r>
      <w:r w:rsidRPr="00390359">
        <w:rPr>
          <w:rStyle w:val="Bodytext30"/>
          <w:rFonts w:cs="Times New Roman"/>
          <w:color w:val="000000"/>
          <w:sz w:val="24"/>
          <w:szCs w:val="24"/>
          <w:lang w:eastAsia="fr-FR"/>
        </w:rPr>
        <w:t xml:space="preserve">! </w:t>
      </w:r>
    </w:p>
    <w:p w:rsidR="00027A51" w:rsidRPr="00390359" w:rsidRDefault="00027A51" w:rsidP="00A71365">
      <w:pPr>
        <w:pStyle w:val="Bodytext1"/>
        <w:spacing w:after="0" w:line="240" w:lineRule="auto"/>
        <w:ind w:firstLine="0"/>
        <w:rPr>
          <w:rStyle w:val="Bodytext30"/>
          <w:rFonts w:cs="Times New Roman"/>
          <w:color w:val="000000"/>
          <w:sz w:val="24"/>
          <w:szCs w:val="24"/>
          <w:lang w:eastAsia="fr-FR"/>
        </w:rPr>
      </w:pPr>
      <w:r w:rsidRPr="00390359">
        <w:rPr>
          <w:rStyle w:val="Bodytext30"/>
          <w:rFonts w:cs="Times New Roman"/>
          <w:color w:val="000000"/>
          <w:sz w:val="24"/>
          <w:szCs w:val="24"/>
          <w:lang w:eastAsia="fr-FR"/>
        </w:rPr>
        <w:t>Norėdami grįžti į pateiktą klausimą ankstesnė</w:t>
      </w:r>
      <w:r>
        <w:rPr>
          <w:rStyle w:val="Bodytext30"/>
          <w:rFonts w:cs="Times New Roman"/>
          <w:color w:val="000000"/>
          <w:sz w:val="24"/>
          <w:szCs w:val="24"/>
          <w:lang w:eastAsia="fr-FR"/>
        </w:rPr>
        <w:t>s pastraipos</w:t>
      </w:r>
      <w:r w:rsidRPr="00390359">
        <w:rPr>
          <w:rStyle w:val="Bodytext30"/>
          <w:rFonts w:cs="Times New Roman"/>
          <w:color w:val="000000"/>
          <w:sz w:val="24"/>
          <w:szCs w:val="24"/>
          <w:lang w:eastAsia="fr-FR"/>
        </w:rPr>
        <w:t xml:space="preserve"> pabaigos, turime savęs paklausti, ar netur</w:t>
      </w:r>
      <w:r>
        <w:rPr>
          <w:rStyle w:val="Bodytext30"/>
          <w:rFonts w:cs="Times New Roman"/>
          <w:color w:val="000000"/>
          <w:sz w:val="24"/>
          <w:szCs w:val="24"/>
          <w:lang w:eastAsia="fr-FR"/>
        </w:rPr>
        <w:t>ėtume</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Pr 12-35 matyti</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visiškai nepriklausomo</w:t>
      </w:r>
      <w:r w:rsidRPr="00390359">
        <w:rPr>
          <w:rStyle w:val="Bodytext30"/>
          <w:rFonts w:cs="Times New Roman"/>
          <w:color w:val="000000"/>
          <w:sz w:val="24"/>
          <w:szCs w:val="24"/>
          <w:lang w:eastAsia="fr-FR"/>
        </w:rPr>
        <w:t xml:space="preserve"> "did</w:t>
      </w:r>
      <w:r>
        <w:rPr>
          <w:rStyle w:val="Bodytext30"/>
          <w:rFonts w:cs="Times New Roman"/>
          <w:color w:val="000000"/>
          <w:sz w:val="24"/>
          <w:szCs w:val="24"/>
          <w:lang w:eastAsia="fr-FR"/>
        </w:rPr>
        <w:t>žiojo vieneto"? Ar t</w:t>
      </w:r>
      <w:r w:rsidRPr="00390359">
        <w:rPr>
          <w:rStyle w:val="Bodytext30"/>
          <w:rFonts w:cs="Times New Roman"/>
          <w:color w:val="000000"/>
          <w:sz w:val="24"/>
          <w:szCs w:val="24"/>
          <w:lang w:eastAsia="fr-FR"/>
        </w:rPr>
        <w:t xml:space="preserve">rijų patriarchų istorija </w:t>
      </w:r>
      <w:r>
        <w:rPr>
          <w:rStyle w:val="Bodytext30"/>
          <w:rFonts w:cs="Times New Roman"/>
          <w:color w:val="000000"/>
          <w:sz w:val="24"/>
          <w:szCs w:val="24"/>
          <w:lang w:eastAsia="fr-FR"/>
        </w:rPr>
        <w:t>nepatekia mums, savo seniausia struktūra,</w:t>
      </w:r>
      <w:r w:rsidRPr="00390359">
        <w:rPr>
          <w:rStyle w:val="Bodytext30"/>
          <w:rFonts w:cs="Times New Roman"/>
          <w:color w:val="000000"/>
          <w:sz w:val="24"/>
          <w:szCs w:val="24"/>
          <w:lang w:eastAsia="fr-FR"/>
        </w:rPr>
        <w:t xml:space="preserve"> Izraelio žmonių</w:t>
      </w:r>
      <w:r>
        <w:rPr>
          <w:rStyle w:val="Bodytext30"/>
          <w:rFonts w:cs="Times New Roman"/>
          <w:color w:val="000000"/>
          <w:sz w:val="24"/>
          <w:szCs w:val="24"/>
          <w:lang w:eastAsia="fr-FR"/>
        </w:rPr>
        <w:t xml:space="preserve"> kilmės istoriją, kuri yra sau pakankama?</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lastRenderedPageBreak/>
        <w:t>Visiškai kitokiu kampu, nei tai, ką mums siūlo</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Iš-Sk,  ji yra</w:t>
      </w:r>
      <w:r w:rsidRPr="00390359">
        <w:rPr>
          <w:rStyle w:val="Bodytext30"/>
          <w:rFonts w:cs="Times New Roman"/>
          <w:color w:val="000000"/>
          <w:sz w:val="24"/>
          <w:szCs w:val="24"/>
          <w:lang w:eastAsia="fr-FR"/>
        </w:rPr>
        <w:t xml:space="preserve"> lygiagre</w:t>
      </w:r>
      <w:r>
        <w:rPr>
          <w:rStyle w:val="Bodytext30"/>
          <w:rFonts w:cs="Times New Roman"/>
          <w:color w:val="000000"/>
          <w:sz w:val="24"/>
          <w:szCs w:val="24"/>
          <w:lang w:eastAsia="fr-FR"/>
        </w:rPr>
        <w:t>ti</w:t>
      </w:r>
      <w:r w:rsidRPr="00390359">
        <w:rPr>
          <w:rStyle w:val="Bodytext30"/>
          <w:rFonts w:cs="Times New Roman"/>
          <w:color w:val="000000"/>
          <w:sz w:val="24"/>
          <w:szCs w:val="24"/>
          <w:lang w:eastAsia="fr-FR"/>
        </w:rPr>
        <w:t xml:space="preserve"> jai</w:t>
      </w:r>
      <w:r>
        <w:rPr>
          <w:rStyle w:val="Bodytext30"/>
          <w:rFonts w:cs="Times New Roman"/>
          <w:color w:val="000000"/>
          <w:sz w:val="24"/>
          <w:szCs w:val="24"/>
          <w:lang w:eastAsia="fr-FR"/>
        </w:rPr>
        <w:t>, nes abu</w:t>
      </w:r>
      <w:r w:rsidRPr="00390359">
        <w:rPr>
          <w:rStyle w:val="Bodytext30"/>
          <w:rFonts w:cs="Times New Roman"/>
          <w:color w:val="000000"/>
          <w:sz w:val="24"/>
          <w:szCs w:val="24"/>
          <w:lang w:eastAsia="fr-FR"/>
        </w:rPr>
        <w:t xml:space="preserve"> pasakojimo rinkiniai </w:t>
      </w:r>
      <w:r>
        <w:rPr>
          <w:rStyle w:val="Bodytext30"/>
          <w:rFonts w:cs="Times New Roman"/>
          <w:color w:val="000000"/>
          <w:sz w:val="24"/>
          <w:szCs w:val="24"/>
          <w:lang w:eastAsia="fr-FR"/>
        </w:rPr>
        <w:t>koncentruojasi į Izraelio tautos protėvių</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įėjimą ir įsikūrimą </w:t>
      </w:r>
      <w:r w:rsidRPr="00390359">
        <w:rPr>
          <w:rStyle w:val="Bodytext30"/>
          <w:rFonts w:cs="Times New Roman"/>
          <w:color w:val="000000"/>
          <w:sz w:val="24"/>
          <w:szCs w:val="24"/>
          <w:lang w:eastAsia="fr-FR"/>
        </w:rPr>
        <w:t xml:space="preserve">Palestinoje. Galima netgi </w:t>
      </w:r>
      <w:r>
        <w:rPr>
          <w:rStyle w:val="Bodytext30"/>
          <w:rFonts w:cs="Times New Roman"/>
          <w:color w:val="000000"/>
          <w:sz w:val="24"/>
          <w:szCs w:val="24"/>
          <w:lang w:eastAsia="fr-FR"/>
        </w:rPr>
        <w:t>būtų savęs paklausti, ar Pr</w:t>
      </w:r>
      <w:r w:rsidRPr="00390359">
        <w:rPr>
          <w:rStyle w:val="Bodytext30"/>
          <w:rFonts w:cs="Times New Roman"/>
          <w:color w:val="000000"/>
          <w:sz w:val="24"/>
          <w:szCs w:val="24"/>
          <w:lang w:eastAsia="fr-FR"/>
        </w:rPr>
        <w:t xml:space="preserve"> 12-35* ir </w:t>
      </w:r>
      <w:r>
        <w:rPr>
          <w:rStyle w:val="Bodytext30"/>
          <w:rFonts w:cs="Times New Roman"/>
          <w:color w:val="000000"/>
          <w:sz w:val="24"/>
          <w:szCs w:val="24"/>
          <w:lang w:eastAsia="fr-FR"/>
        </w:rPr>
        <w:t>Iš-Sk-Joz</w:t>
      </w:r>
      <w:r w:rsidRPr="00390359">
        <w:rPr>
          <w:rStyle w:val="Bodytext30"/>
          <w:rFonts w:cs="Times New Roman"/>
          <w:color w:val="000000"/>
          <w:sz w:val="24"/>
          <w:szCs w:val="24"/>
          <w:lang w:eastAsia="fr-FR"/>
        </w:rPr>
        <w:t xml:space="preserve">* mes neturime dviejų konkuruojančių </w:t>
      </w:r>
      <w:r>
        <w:rPr>
          <w:rStyle w:val="Bodytext30"/>
          <w:rFonts w:cs="Times New Roman"/>
          <w:color w:val="000000"/>
          <w:sz w:val="24"/>
          <w:szCs w:val="24"/>
          <w:lang w:eastAsia="fr-FR"/>
        </w:rPr>
        <w:t>Izraelio tautos kilmės versijų?</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Atrama šiuo požiūriu gali būti randama</w:t>
      </w:r>
      <w:r w:rsidRPr="00390359">
        <w:rPr>
          <w:rStyle w:val="Bodytext30"/>
          <w:rFonts w:cs="Times New Roman"/>
          <w:color w:val="000000"/>
          <w:sz w:val="24"/>
          <w:szCs w:val="24"/>
          <w:lang w:eastAsia="fr-FR"/>
        </w:rPr>
        <w:t xml:space="preserve"> Ozėjo 12, kur pranašas</w:t>
      </w:r>
      <w:r>
        <w:rPr>
          <w:rStyle w:val="Bodytext30"/>
          <w:rFonts w:cs="Times New Roman"/>
          <w:color w:val="000000"/>
          <w:sz w:val="24"/>
          <w:szCs w:val="24"/>
          <w:lang w:eastAsia="fr-FR"/>
        </w:rPr>
        <w:t>,</w:t>
      </w:r>
      <w:r w:rsidRPr="00390359">
        <w:rPr>
          <w:rStyle w:val="Bodytext30"/>
          <w:rFonts w:cs="Times New Roman"/>
          <w:color w:val="000000"/>
          <w:sz w:val="24"/>
          <w:szCs w:val="24"/>
          <w:lang w:eastAsia="fr-FR"/>
        </w:rPr>
        <w:t xml:space="preserve"> atrodo</w:t>
      </w:r>
      <w:r>
        <w:rPr>
          <w:rStyle w:val="Bodytext30"/>
          <w:rFonts w:cs="Times New Roman"/>
          <w:color w:val="000000"/>
          <w:sz w:val="24"/>
          <w:szCs w:val="24"/>
          <w:lang w:eastAsia="fr-FR"/>
        </w:rPr>
        <w:t xml:space="preserve">, </w:t>
      </w:r>
      <w:r w:rsidRPr="00390359">
        <w:rPr>
          <w:rStyle w:val="Bodytext30"/>
          <w:rFonts w:cs="Times New Roman"/>
          <w:color w:val="000000"/>
          <w:sz w:val="24"/>
          <w:szCs w:val="24"/>
          <w:lang w:eastAsia="fr-FR"/>
        </w:rPr>
        <w:t>kvie</w:t>
      </w:r>
      <w:r>
        <w:rPr>
          <w:rStyle w:val="Bodytext30"/>
          <w:rFonts w:cs="Times New Roman"/>
          <w:color w:val="000000"/>
          <w:sz w:val="24"/>
          <w:szCs w:val="24"/>
          <w:lang w:eastAsia="fr-FR"/>
        </w:rPr>
        <w:t xml:space="preserve">čia </w:t>
      </w:r>
      <w:r w:rsidRPr="00390359">
        <w:rPr>
          <w:rStyle w:val="Bodytext30"/>
          <w:rFonts w:cs="Times New Roman"/>
          <w:color w:val="000000"/>
          <w:sz w:val="24"/>
          <w:szCs w:val="24"/>
          <w:lang w:eastAsia="fr-FR"/>
        </w:rPr>
        <w:t xml:space="preserve"> klausytojus pasirinkti tarp dviejų </w:t>
      </w:r>
      <w:r>
        <w:rPr>
          <w:rStyle w:val="Bodytext30"/>
          <w:rFonts w:cs="Times New Roman"/>
          <w:color w:val="000000"/>
          <w:sz w:val="24"/>
          <w:szCs w:val="24"/>
          <w:lang w:eastAsia="fr-FR"/>
        </w:rPr>
        <w:t xml:space="preserve">kilmės </w:t>
      </w:r>
      <w:r w:rsidRPr="00390359">
        <w:rPr>
          <w:rStyle w:val="Bodytext30"/>
          <w:rFonts w:cs="Times New Roman"/>
          <w:color w:val="000000"/>
          <w:sz w:val="24"/>
          <w:szCs w:val="24"/>
          <w:lang w:eastAsia="fr-FR"/>
        </w:rPr>
        <w:t>tradicijų jiem</w:t>
      </w:r>
      <w:r>
        <w:rPr>
          <w:rStyle w:val="Bodytext30"/>
          <w:rFonts w:cs="Times New Roman"/>
          <w:color w:val="000000"/>
          <w:sz w:val="24"/>
          <w:szCs w:val="24"/>
          <w:lang w:eastAsia="fr-FR"/>
        </w:rPr>
        <w:t>s prieinamų</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Jokūbo (suvokiamo</w:t>
      </w:r>
      <w:r w:rsidRPr="00390359">
        <w:rPr>
          <w:rStyle w:val="Bodytext30"/>
          <w:rFonts w:cs="Times New Roman"/>
          <w:color w:val="000000"/>
          <w:sz w:val="24"/>
          <w:szCs w:val="24"/>
          <w:lang w:eastAsia="fr-FR"/>
        </w:rPr>
        <w:t xml:space="preserve"> visiškai neigiamai) ir išėjimo iš Egipto </w:t>
      </w:r>
      <w:r>
        <w:rPr>
          <w:rStyle w:val="Bodytext30"/>
          <w:rFonts w:cs="Times New Roman"/>
          <w:color w:val="000000"/>
          <w:sz w:val="24"/>
          <w:szCs w:val="24"/>
          <w:lang w:eastAsia="fr-FR"/>
        </w:rPr>
        <w:t>prie Mozės, kuris</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paties yra labai vertinama</w:t>
      </w:r>
      <w:r w:rsidRPr="00C84347">
        <w:rPr>
          <w:rStyle w:val="Bodytext30"/>
          <w:rFonts w:cs="Times New Roman"/>
          <w:color w:val="000000"/>
          <w:sz w:val="24"/>
          <w:szCs w:val="24"/>
          <w:vertAlign w:val="superscript"/>
          <w:lang w:eastAsia="fr-FR"/>
        </w:rPr>
        <w:footnoteReference w:id="310"/>
      </w:r>
      <w:r w:rsidRPr="00390359">
        <w:rPr>
          <w:rStyle w:val="Bodytext30"/>
          <w:rFonts w:cs="Times New Roman"/>
          <w:color w:val="000000"/>
          <w:sz w:val="24"/>
          <w:szCs w:val="24"/>
          <w:lang w:eastAsia="fr-FR"/>
        </w:rPr>
        <w:t>. T</w:t>
      </w:r>
      <w:r>
        <w:rPr>
          <w:rStyle w:val="Bodytext30"/>
          <w:rFonts w:cs="Times New Roman"/>
          <w:color w:val="000000"/>
          <w:sz w:val="24"/>
          <w:szCs w:val="24"/>
          <w:lang w:eastAsia="fr-FR"/>
        </w:rPr>
        <w:t>okiu būdu patriarchalini</w:t>
      </w:r>
      <w:r w:rsidRPr="00390359">
        <w:rPr>
          <w:rStyle w:val="Bodytext30"/>
          <w:rFonts w:cs="Times New Roman"/>
          <w:color w:val="000000"/>
          <w:sz w:val="24"/>
          <w:szCs w:val="24"/>
          <w:lang w:eastAsia="fr-FR"/>
        </w:rPr>
        <w:t xml:space="preserve">s </w:t>
      </w:r>
      <w:r w:rsidR="00A71365">
        <w:rPr>
          <w:rStyle w:val="Bodytext30"/>
          <w:rFonts w:cs="Times New Roman"/>
          <w:color w:val="000000"/>
          <w:sz w:val="24"/>
          <w:szCs w:val="24"/>
          <w:lang w:eastAsia="fr-FR"/>
        </w:rPr>
        <w:t>padavimas</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duotų mums pirmąjį pavyzdį kilmės koncepcijos</w:t>
      </w:r>
      <w:r w:rsidRPr="00390359">
        <w:rPr>
          <w:rStyle w:val="Bodytext30"/>
          <w:rFonts w:cs="Times New Roman"/>
          <w:color w:val="000000"/>
          <w:sz w:val="24"/>
          <w:szCs w:val="24"/>
          <w:lang w:eastAsia="fr-FR"/>
        </w:rPr>
        <w:t xml:space="preserve"> ar</w:t>
      </w:r>
      <w:r>
        <w:rPr>
          <w:rStyle w:val="Bodytext30"/>
          <w:rFonts w:cs="Times New Roman"/>
          <w:color w:val="000000"/>
          <w:sz w:val="24"/>
          <w:szCs w:val="24"/>
          <w:lang w:eastAsia="fr-FR"/>
        </w:rPr>
        <w:t>ba</w:t>
      </w:r>
      <w:r w:rsidRPr="00390359">
        <w:rPr>
          <w:rStyle w:val="Bodytext30"/>
          <w:rFonts w:cs="Times New Roman"/>
          <w:color w:val="000000"/>
          <w:sz w:val="24"/>
          <w:szCs w:val="24"/>
          <w:lang w:eastAsia="fr-FR"/>
        </w:rPr>
        <w:t xml:space="preserve"> globalaus projekto, per kurį Izraelis būtų </w:t>
      </w:r>
      <w:r>
        <w:rPr>
          <w:rStyle w:val="Bodytext30"/>
          <w:rFonts w:cs="Times New Roman"/>
          <w:color w:val="000000"/>
          <w:sz w:val="24"/>
          <w:szCs w:val="24"/>
          <w:lang w:eastAsia="fr-FR"/>
        </w:rPr>
        <w:t xml:space="preserve">galėtų nustatyti sau savo tapatybę </w:t>
      </w:r>
      <w:r w:rsidRPr="00390359">
        <w:rPr>
          <w:rStyle w:val="Bodytext30"/>
          <w:rFonts w:cs="Times New Roman"/>
          <w:color w:val="000000"/>
          <w:sz w:val="24"/>
          <w:szCs w:val="24"/>
          <w:lang w:eastAsia="fr-FR"/>
        </w:rPr>
        <w:t>atrodęs tam tikru savo istorijos metu</w:t>
      </w:r>
      <w:r>
        <w:rPr>
          <w:rStyle w:val="Bodytext30"/>
          <w:rFonts w:cs="Times New Roman"/>
          <w:color w:val="000000"/>
          <w:sz w:val="24"/>
          <w:szCs w:val="24"/>
          <w:lang w:eastAsia="fr-FR"/>
        </w:rPr>
        <w:t>. Tada liktų</w:t>
      </w:r>
      <w:r w:rsidRPr="00390359">
        <w:rPr>
          <w:rStyle w:val="Bodytext30"/>
          <w:rFonts w:cs="Times New Roman"/>
          <w:color w:val="000000"/>
          <w:sz w:val="24"/>
          <w:szCs w:val="24"/>
          <w:lang w:eastAsia="fr-FR"/>
        </w:rPr>
        <w:t xml:space="preserve"> nustatyti kilmės </w:t>
      </w:r>
      <w:r>
        <w:rPr>
          <w:rStyle w:val="Bodytext30"/>
          <w:rFonts w:cs="Times New Roman"/>
          <w:color w:val="000000"/>
          <w:sz w:val="24"/>
          <w:szCs w:val="24"/>
          <w:lang w:eastAsia="fr-FR"/>
        </w:rPr>
        <w:t xml:space="preserve">aplinką </w:t>
      </w:r>
      <w:r w:rsidRPr="00390359">
        <w:rPr>
          <w:rStyle w:val="Bodytext30"/>
          <w:rFonts w:cs="Times New Roman"/>
          <w:color w:val="000000"/>
          <w:sz w:val="24"/>
          <w:szCs w:val="24"/>
          <w:lang w:eastAsia="fr-FR"/>
        </w:rPr>
        <w:t xml:space="preserve">ir </w:t>
      </w:r>
      <w:r>
        <w:rPr>
          <w:rStyle w:val="Bodytext30"/>
          <w:rFonts w:cs="Times New Roman"/>
          <w:color w:val="000000"/>
          <w:sz w:val="24"/>
          <w:szCs w:val="24"/>
          <w:lang w:eastAsia="fr-FR"/>
        </w:rPr>
        <w:t>epochą, kada visa ši koncepcija</w:t>
      </w:r>
      <w:r w:rsidRPr="00390359">
        <w:rPr>
          <w:rStyle w:val="Bodytext30"/>
          <w:rFonts w:cs="Times New Roman"/>
          <w:color w:val="000000"/>
          <w:sz w:val="24"/>
          <w:szCs w:val="24"/>
          <w:lang w:eastAsia="fr-FR"/>
        </w:rPr>
        <w:t xml:space="preserve"> galėjo gimti ir augti</w:t>
      </w:r>
      <w:r w:rsidRPr="00C84347">
        <w:rPr>
          <w:rStyle w:val="FootnoteReference"/>
          <w:rFonts w:cs="Times New Roman"/>
          <w:color w:val="000000"/>
          <w:sz w:val="24"/>
          <w:szCs w:val="24"/>
          <w:shd w:val="clear" w:color="auto" w:fill="FFFFFF"/>
          <w:lang w:eastAsia="fr-FR"/>
        </w:rPr>
        <w:footnoteReference w:id="311"/>
      </w:r>
      <w:r w:rsidRPr="00390359">
        <w:rPr>
          <w:rStyle w:val="Bodytext30"/>
          <w:rFonts w:cs="Times New Roman"/>
          <w:color w:val="000000"/>
          <w:sz w:val="24"/>
          <w:szCs w:val="24"/>
          <w:lang w:eastAsia="fr-FR"/>
        </w:rPr>
        <w:t xml:space="preserve">. </w:t>
      </w:r>
    </w:p>
    <w:p w:rsidR="00F25848" w:rsidRPr="00390359" w:rsidRDefault="00F25848" w:rsidP="00F25848">
      <w:pPr>
        <w:pStyle w:val="Bodytext1"/>
        <w:spacing w:after="0" w:line="240" w:lineRule="auto"/>
        <w:ind w:firstLine="0"/>
        <w:rPr>
          <w:rStyle w:val="Bodytext30"/>
          <w:rFonts w:cs="Times New Roman"/>
          <w:color w:val="000000"/>
          <w:sz w:val="24"/>
          <w:szCs w:val="24"/>
          <w:lang w:eastAsia="fr-FR"/>
        </w:rPr>
      </w:pPr>
      <w:r w:rsidRPr="00390359">
        <w:rPr>
          <w:rStyle w:val="Bodytext30"/>
          <w:rFonts w:cs="Times New Roman"/>
          <w:color w:val="000000"/>
          <w:sz w:val="24"/>
          <w:szCs w:val="24"/>
          <w:lang w:eastAsia="fr-FR"/>
        </w:rPr>
        <w:t xml:space="preserve">Jei </w:t>
      </w:r>
      <w:r>
        <w:rPr>
          <w:rStyle w:val="Bodytext30"/>
          <w:rFonts w:cs="Times New Roman"/>
          <w:color w:val="000000"/>
          <w:sz w:val="24"/>
          <w:szCs w:val="24"/>
          <w:lang w:eastAsia="fr-FR"/>
        </w:rPr>
        <w:t xml:space="preserve">Pr </w:t>
      </w:r>
      <w:r w:rsidRPr="00390359">
        <w:rPr>
          <w:rStyle w:val="Bodytext30"/>
          <w:rFonts w:cs="Times New Roman"/>
          <w:color w:val="000000"/>
          <w:sz w:val="24"/>
          <w:szCs w:val="24"/>
          <w:lang w:eastAsia="fr-FR"/>
        </w:rPr>
        <w:t xml:space="preserve">12-35* ir </w:t>
      </w:r>
      <w:r>
        <w:rPr>
          <w:rStyle w:val="Bodytext30"/>
          <w:rFonts w:cs="Times New Roman"/>
          <w:color w:val="000000"/>
          <w:sz w:val="24"/>
          <w:szCs w:val="24"/>
          <w:lang w:eastAsia="fr-FR"/>
        </w:rPr>
        <w:t>Iš</w:t>
      </w:r>
      <w:r w:rsidRPr="00390359">
        <w:rPr>
          <w:rStyle w:val="Bodytext30"/>
          <w:rFonts w:cs="Times New Roman"/>
          <w:color w:val="000000"/>
          <w:sz w:val="24"/>
          <w:szCs w:val="24"/>
          <w:lang w:eastAsia="fr-FR"/>
        </w:rPr>
        <w:t>-</w:t>
      </w:r>
      <w:r>
        <w:rPr>
          <w:rStyle w:val="Bodytext30"/>
          <w:rFonts w:cs="Times New Roman"/>
          <w:color w:val="000000"/>
          <w:sz w:val="24"/>
          <w:szCs w:val="24"/>
          <w:lang w:eastAsia="fr-FR"/>
        </w:rPr>
        <w:t>Sk</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visumos sudaro, net literatūriniu lygiu, atskirus vienetus</w:t>
      </w:r>
      <w:r w:rsidRPr="00390359">
        <w:rPr>
          <w:rStyle w:val="Bodytext30"/>
          <w:rFonts w:cs="Times New Roman"/>
          <w:color w:val="000000"/>
          <w:sz w:val="24"/>
          <w:szCs w:val="24"/>
          <w:lang w:eastAsia="fr-FR"/>
        </w:rPr>
        <w:t xml:space="preserve">, </w:t>
      </w:r>
      <w:r w:rsidRPr="00027A51">
        <w:rPr>
          <w:rStyle w:val="Bodytext30"/>
          <w:rFonts w:cs="Times New Roman"/>
          <w:i/>
          <w:iCs/>
          <w:color w:val="000000"/>
          <w:sz w:val="24"/>
          <w:szCs w:val="24"/>
          <w:lang w:eastAsia="fr-FR"/>
        </w:rPr>
        <w:t>Juozapo romano</w:t>
      </w:r>
      <w:r>
        <w:rPr>
          <w:rStyle w:val="Bodytext30"/>
          <w:rFonts w:cs="Times New Roman"/>
          <w:color w:val="000000"/>
          <w:sz w:val="24"/>
          <w:szCs w:val="24"/>
          <w:lang w:eastAsia="fr-FR"/>
        </w:rPr>
        <w:t xml:space="preserve"> (Pradžios 37-50</w:t>
      </w:r>
      <w:r w:rsidRPr="00390359">
        <w:rPr>
          <w:rStyle w:val="Bodytext30"/>
          <w:rFonts w:cs="Times New Roman"/>
          <w:color w:val="000000"/>
          <w:sz w:val="24"/>
          <w:szCs w:val="24"/>
          <w:lang w:eastAsia="fr-FR"/>
        </w:rPr>
        <w:t>*) vaidmuo kaip jungian</w:t>
      </w:r>
      <w:r>
        <w:rPr>
          <w:rStyle w:val="Bodytext30"/>
          <w:rFonts w:cs="Times New Roman"/>
          <w:color w:val="000000"/>
          <w:sz w:val="24"/>
          <w:szCs w:val="24"/>
          <w:lang w:eastAsia="fr-FR"/>
        </w:rPr>
        <w:t>čio elemento</w:t>
      </w:r>
      <w:r w:rsidRPr="00390359">
        <w:rPr>
          <w:rStyle w:val="Bodytext30"/>
          <w:rFonts w:cs="Times New Roman"/>
          <w:color w:val="000000"/>
          <w:sz w:val="24"/>
          <w:szCs w:val="24"/>
          <w:lang w:eastAsia="fr-FR"/>
        </w:rPr>
        <w:t xml:space="preserve"> tarp dviejų vienetų, </w:t>
      </w:r>
      <w:r>
        <w:rPr>
          <w:rStyle w:val="Bodytext30"/>
          <w:rFonts w:cs="Times New Roman"/>
          <w:color w:val="000000"/>
          <w:sz w:val="24"/>
          <w:szCs w:val="24"/>
          <w:lang w:eastAsia="fr-FR"/>
        </w:rPr>
        <w:t>rizikuoja tapti kertinės svarb</w:t>
      </w:r>
      <w:r w:rsidRPr="00390359">
        <w:rPr>
          <w:rStyle w:val="Bodytext30"/>
          <w:rFonts w:cs="Times New Roman"/>
          <w:color w:val="000000"/>
          <w:sz w:val="24"/>
          <w:szCs w:val="24"/>
          <w:lang w:eastAsia="fr-FR"/>
        </w:rPr>
        <w:t>os</w:t>
      </w:r>
      <w:r>
        <w:rPr>
          <w:rStyle w:val="Bodytext30"/>
          <w:rFonts w:cs="Times New Roman"/>
          <w:color w:val="000000"/>
          <w:sz w:val="24"/>
          <w:szCs w:val="24"/>
          <w:lang w:eastAsia="fr-FR"/>
        </w:rPr>
        <w:t>, siekiant</w:t>
      </w:r>
      <w:r w:rsidRPr="00390359">
        <w:rPr>
          <w:rStyle w:val="Bodytext30"/>
          <w:rFonts w:cs="Times New Roman"/>
          <w:color w:val="000000"/>
          <w:sz w:val="24"/>
          <w:szCs w:val="24"/>
          <w:lang w:eastAsia="fr-FR"/>
        </w:rPr>
        <w:t xml:space="preserve"> išt</w:t>
      </w:r>
      <w:r>
        <w:rPr>
          <w:rStyle w:val="Bodytext30"/>
          <w:rFonts w:cs="Times New Roman"/>
          <w:color w:val="000000"/>
          <w:sz w:val="24"/>
          <w:szCs w:val="24"/>
          <w:lang w:eastAsia="fr-FR"/>
        </w:rPr>
        <w:t xml:space="preserve">irti </w:t>
      </w:r>
      <w:r w:rsidRPr="00390359">
        <w:rPr>
          <w:rStyle w:val="Bodytext30"/>
          <w:rFonts w:cs="Times New Roman"/>
          <w:color w:val="000000"/>
          <w:sz w:val="24"/>
          <w:szCs w:val="24"/>
          <w:lang w:eastAsia="fr-FR"/>
        </w:rPr>
        <w:t>Penkiaknygės formavim</w:t>
      </w:r>
      <w:r>
        <w:rPr>
          <w:rStyle w:val="Bodytext30"/>
          <w:rFonts w:cs="Times New Roman"/>
          <w:color w:val="000000"/>
          <w:sz w:val="24"/>
          <w:szCs w:val="24"/>
          <w:lang w:eastAsia="fr-FR"/>
        </w:rPr>
        <w:t>ąsi</w:t>
      </w:r>
      <w:r w:rsidRPr="00390359">
        <w:rPr>
          <w:rStyle w:val="Bodytext30"/>
          <w:rFonts w:cs="Times New Roman"/>
          <w:color w:val="000000"/>
          <w:sz w:val="24"/>
          <w:szCs w:val="24"/>
          <w:lang w:eastAsia="fr-FR"/>
        </w:rPr>
        <w:t xml:space="preserve">. Įdomu pažymėti, kad keletas </w:t>
      </w:r>
      <w:r>
        <w:rPr>
          <w:rStyle w:val="Bodytext30"/>
          <w:rFonts w:cs="Times New Roman"/>
          <w:color w:val="000000"/>
          <w:sz w:val="24"/>
          <w:szCs w:val="24"/>
          <w:lang w:eastAsia="fr-FR"/>
        </w:rPr>
        <w:t>pastarojo meto publikacijų ieškojo</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Penkiaknygės tyrinėjimų </w:t>
      </w:r>
      <w:r w:rsidRPr="00390359">
        <w:rPr>
          <w:rStyle w:val="Bodytext30"/>
          <w:rFonts w:cs="Times New Roman"/>
          <w:color w:val="000000"/>
          <w:sz w:val="24"/>
          <w:szCs w:val="24"/>
          <w:lang w:eastAsia="fr-FR"/>
        </w:rPr>
        <w:t xml:space="preserve">"krizės" </w:t>
      </w:r>
      <w:r>
        <w:rPr>
          <w:rStyle w:val="Bodytext30"/>
          <w:rFonts w:cs="Times New Roman"/>
          <w:color w:val="000000"/>
          <w:sz w:val="24"/>
          <w:szCs w:val="24"/>
          <w:lang w:eastAsia="fr-FR"/>
        </w:rPr>
        <w:t>sprendimo</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[77]</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Pr</w:t>
      </w:r>
      <w:r w:rsidRPr="00390359">
        <w:rPr>
          <w:rStyle w:val="Bodytext30"/>
          <w:rFonts w:cs="Times New Roman"/>
          <w:color w:val="000000"/>
          <w:sz w:val="24"/>
          <w:szCs w:val="24"/>
          <w:lang w:eastAsia="fr-FR"/>
        </w:rPr>
        <w:t xml:space="preserve"> 37-50 analizė</w:t>
      </w:r>
      <w:r>
        <w:rPr>
          <w:rStyle w:val="Bodytext30"/>
          <w:rFonts w:cs="Times New Roman"/>
          <w:color w:val="000000"/>
          <w:sz w:val="24"/>
          <w:szCs w:val="24"/>
          <w:lang w:eastAsia="fr-FR"/>
        </w:rPr>
        <w:t>je</w:t>
      </w:r>
      <w:r w:rsidRPr="00C84347">
        <w:rPr>
          <w:rStyle w:val="FootnoteReference"/>
          <w:rFonts w:cs="Times New Roman"/>
          <w:color w:val="000000"/>
          <w:sz w:val="24"/>
          <w:szCs w:val="24"/>
          <w:shd w:val="clear" w:color="auto" w:fill="FFFFFF"/>
          <w:lang w:eastAsia="fr-FR"/>
        </w:rPr>
        <w:footnoteReference w:id="312"/>
      </w:r>
      <w:r>
        <w:rPr>
          <w:rStyle w:val="Bodytext30"/>
          <w:rFonts w:cs="Times New Roman"/>
          <w:color w:val="000000"/>
          <w:sz w:val="24"/>
          <w:szCs w:val="24"/>
          <w:lang w:eastAsia="fr-FR"/>
        </w:rPr>
        <w:t>. Iš pirmo žvilgsnio</w:t>
      </w:r>
      <w:r w:rsidRPr="00390359">
        <w:rPr>
          <w:rStyle w:val="Bodytext30"/>
          <w:rFonts w:cs="Times New Roman"/>
          <w:color w:val="000000"/>
          <w:sz w:val="24"/>
          <w:szCs w:val="24"/>
          <w:lang w:eastAsia="fr-FR"/>
        </w:rPr>
        <w:t xml:space="preserve"> atrodo, kad Juozapo istorija</w:t>
      </w:r>
      <w:r>
        <w:rPr>
          <w:rStyle w:val="Bodytext30"/>
          <w:rFonts w:cs="Times New Roman"/>
          <w:color w:val="000000"/>
          <w:sz w:val="24"/>
          <w:szCs w:val="24"/>
          <w:lang w:eastAsia="fr-FR"/>
        </w:rPr>
        <w:t>i</w:t>
      </w:r>
      <w:r w:rsidRPr="00390359">
        <w:rPr>
          <w:rStyle w:val="Bodytext30"/>
          <w:rFonts w:cs="Times New Roman"/>
          <w:color w:val="000000"/>
          <w:sz w:val="24"/>
          <w:szCs w:val="24"/>
          <w:lang w:eastAsia="fr-FR"/>
        </w:rPr>
        <w:t xml:space="preserve"> buvo pavesta</w:t>
      </w:r>
      <w:r>
        <w:rPr>
          <w:rStyle w:val="Bodytext30"/>
          <w:rFonts w:cs="Times New Roman"/>
          <w:color w:val="000000"/>
          <w:sz w:val="24"/>
          <w:szCs w:val="24"/>
          <w:lang w:eastAsia="fr-FR"/>
        </w:rPr>
        <w:t>s</w:t>
      </w:r>
      <w:r w:rsidRPr="00390359">
        <w:rPr>
          <w:rStyle w:val="Bodytext30"/>
          <w:rFonts w:cs="Times New Roman"/>
          <w:color w:val="000000"/>
          <w:sz w:val="24"/>
          <w:szCs w:val="24"/>
          <w:lang w:eastAsia="fr-FR"/>
        </w:rPr>
        <w:t xml:space="preserve"> "tilto" vaidm</w:t>
      </w:r>
      <w:r>
        <w:rPr>
          <w:rStyle w:val="Bodytext30"/>
          <w:rFonts w:cs="Times New Roman"/>
          <w:color w:val="000000"/>
          <w:sz w:val="24"/>
          <w:szCs w:val="24"/>
          <w:lang w:eastAsia="fr-FR"/>
        </w:rPr>
        <w:t>uo</w:t>
      </w:r>
      <w:r w:rsidRPr="00390359">
        <w:rPr>
          <w:rStyle w:val="Bodytext30"/>
          <w:rFonts w:cs="Times New Roman"/>
          <w:color w:val="000000"/>
          <w:sz w:val="24"/>
          <w:szCs w:val="24"/>
          <w:lang w:eastAsia="fr-FR"/>
        </w:rPr>
        <w:t xml:space="preserve"> tarp </w:t>
      </w:r>
      <w:r>
        <w:rPr>
          <w:rStyle w:val="Bodytext30"/>
          <w:rFonts w:cs="Times New Roman"/>
          <w:color w:val="000000"/>
          <w:sz w:val="24"/>
          <w:szCs w:val="24"/>
          <w:lang w:eastAsia="fr-FR"/>
        </w:rPr>
        <w:t>Pr</w:t>
      </w:r>
      <w:r w:rsidRPr="00390359">
        <w:rPr>
          <w:rStyle w:val="Bodytext30"/>
          <w:rFonts w:cs="Times New Roman"/>
          <w:color w:val="000000"/>
          <w:sz w:val="24"/>
          <w:szCs w:val="24"/>
          <w:lang w:eastAsia="fr-FR"/>
        </w:rPr>
        <w:t xml:space="preserve"> 12-35 ir </w:t>
      </w:r>
      <w:r>
        <w:rPr>
          <w:rStyle w:val="Bodytext30"/>
          <w:rFonts w:cs="Times New Roman"/>
          <w:color w:val="000000"/>
          <w:sz w:val="24"/>
          <w:szCs w:val="24"/>
          <w:lang w:eastAsia="fr-FR"/>
        </w:rPr>
        <w:t>Iš-Sk</w:t>
      </w:r>
      <w:r w:rsidRPr="00390359">
        <w:rPr>
          <w:rStyle w:val="Bodytext30"/>
          <w:rFonts w:cs="Times New Roman"/>
          <w:color w:val="000000"/>
          <w:sz w:val="24"/>
          <w:szCs w:val="24"/>
          <w:lang w:eastAsia="fr-FR"/>
        </w:rPr>
        <w:t xml:space="preserve"> gana vėlai, nes neatrodo</w:t>
      </w:r>
      <w:r>
        <w:rPr>
          <w:rStyle w:val="Bodytext30"/>
          <w:rFonts w:cs="Times New Roman"/>
          <w:color w:val="000000"/>
          <w:sz w:val="24"/>
          <w:szCs w:val="24"/>
          <w:lang w:eastAsia="fr-FR"/>
        </w:rPr>
        <w:t>, kad būtų buvusi parengta</w:t>
      </w:r>
      <w:r w:rsidRPr="00390359">
        <w:rPr>
          <w:rStyle w:val="Bodytext30"/>
          <w:rFonts w:cs="Times New Roman"/>
          <w:color w:val="000000"/>
          <w:sz w:val="24"/>
          <w:szCs w:val="24"/>
          <w:lang w:eastAsia="fr-FR"/>
        </w:rPr>
        <w:t xml:space="preserve"> seno</w:t>
      </w:r>
      <w:r>
        <w:rPr>
          <w:rStyle w:val="Bodytext30"/>
          <w:rFonts w:cs="Times New Roman"/>
          <w:color w:val="000000"/>
          <w:sz w:val="24"/>
          <w:szCs w:val="24"/>
          <w:lang w:eastAsia="fr-FR"/>
        </w:rPr>
        <w:t xml:space="preserve">jo </w:t>
      </w:r>
      <w:r w:rsidR="00A71365">
        <w:rPr>
          <w:rStyle w:val="Bodytext30"/>
          <w:rFonts w:cs="Times New Roman"/>
          <w:color w:val="000000"/>
          <w:sz w:val="24"/>
          <w:szCs w:val="24"/>
          <w:lang w:eastAsia="fr-FR"/>
        </w:rPr>
        <w:t>padavim</w:t>
      </w:r>
      <w:r>
        <w:rPr>
          <w:rStyle w:val="Bodytext30"/>
          <w:rFonts w:cs="Times New Roman"/>
          <w:color w:val="000000"/>
          <w:sz w:val="24"/>
          <w:szCs w:val="24"/>
          <w:lang w:eastAsia="fr-FR"/>
        </w:rPr>
        <w:t xml:space="preserve">as patriarchalinio </w:t>
      </w:r>
      <w:r w:rsidR="00A71365">
        <w:rPr>
          <w:rStyle w:val="Bodytext30"/>
          <w:rFonts w:cs="Times New Roman"/>
          <w:color w:val="000000"/>
          <w:sz w:val="24"/>
          <w:szCs w:val="24"/>
          <w:lang w:eastAsia="fr-FR"/>
        </w:rPr>
        <w:t>padavim</w:t>
      </w:r>
      <w:r>
        <w:rPr>
          <w:rStyle w:val="Bodytext30"/>
          <w:rFonts w:cs="Times New Roman"/>
          <w:color w:val="000000"/>
          <w:sz w:val="24"/>
          <w:szCs w:val="24"/>
          <w:lang w:eastAsia="fr-FR"/>
        </w:rPr>
        <w:t xml:space="preserve">o, </w:t>
      </w:r>
      <w:r w:rsidRPr="00390359">
        <w:rPr>
          <w:rStyle w:val="Bodytext30"/>
          <w:rFonts w:cs="Times New Roman"/>
          <w:color w:val="000000"/>
          <w:sz w:val="24"/>
          <w:szCs w:val="24"/>
          <w:lang w:eastAsia="fr-FR"/>
        </w:rPr>
        <w:t xml:space="preserve">ar </w:t>
      </w:r>
      <w:r>
        <w:rPr>
          <w:rStyle w:val="Bodytext30"/>
          <w:rFonts w:cs="Times New Roman"/>
          <w:color w:val="000000"/>
          <w:sz w:val="24"/>
          <w:szCs w:val="24"/>
          <w:lang w:eastAsia="fr-FR"/>
        </w:rPr>
        <w:t>presuponuota</w:t>
      </w:r>
      <w:r w:rsidRPr="00390359">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Išėjimo pasakojimo </w:t>
      </w:r>
      <w:r w:rsidRPr="00390359">
        <w:rPr>
          <w:rStyle w:val="Bodytext30"/>
          <w:rFonts w:cs="Times New Roman"/>
          <w:color w:val="000000"/>
          <w:sz w:val="24"/>
          <w:szCs w:val="24"/>
          <w:lang w:eastAsia="fr-FR"/>
        </w:rPr>
        <w:t xml:space="preserve">pradžioje. </w:t>
      </w:r>
      <w:r>
        <w:rPr>
          <w:rStyle w:val="Bodytext30"/>
          <w:rFonts w:cs="Times New Roman"/>
          <w:color w:val="000000"/>
          <w:sz w:val="24"/>
          <w:szCs w:val="24"/>
          <w:lang w:eastAsia="fr-FR"/>
        </w:rPr>
        <w:t xml:space="preserve">Iš </w:t>
      </w:r>
      <w:r w:rsidRPr="00390359">
        <w:rPr>
          <w:rStyle w:val="Bodytext30"/>
          <w:rFonts w:cs="Times New Roman"/>
          <w:color w:val="000000"/>
          <w:sz w:val="24"/>
          <w:szCs w:val="24"/>
          <w:lang w:eastAsia="fr-FR"/>
        </w:rPr>
        <w:t>1, tik 5b.6.8</w:t>
      </w:r>
      <w:r>
        <w:rPr>
          <w:rStyle w:val="Bodytext30"/>
          <w:rFonts w:cs="Times New Roman"/>
          <w:color w:val="000000"/>
          <w:sz w:val="24"/>
          <w:szCs w:val="24"/>
          <w:lang w:eastAsia="fr-FR"/>
        </w:rPr>
        <w:t xml:space="preserve"> eilutės</w:t>
      </w:r>
      <w:r w:rsidRPr="00390359">
        <w:rPr>
          <w:rStyle w:val="Bodytext30"/>
          <w:rFonts w:cs="Times New Roman"/>
          <w:color w:val="000000"/>
          <w:sz w:val="24"/>
          <w:szCs w:val="24"/>
          <w:lang w:eastAsia="fr-FR"/>
        </w:rPr>
        <w:t>, p</w:t>
      </w:r>
      <w:r>
        <w:rPr>
          <w:rStyle w:val="Bodytext30"/>
          <w:rFonts w:cs="Times New Roman"/>
          <w:color w:val="000000"/>
          <w:sz w:val="24"/>
          <w:szCs w:val="24"/>
          <w:lang w:eastAsia="fr-FR"/>
        </w:rPr>
        <w:t>rastai įsišaknijusios</w:t>
      </w:r>
      <w:r w:rsidRPr="00390359">
        <w:rPr>
          <w:rStyle w:val="Bodytext30"/>
          <w:rFonts w:cs="Times New Roman"/>
          <w:color w:val="000000"/>
          <w:sz w:val="24"/>
          <w:szCs w:val="24"/>
          <w:lang w:eastAsia="fr-FR"/>
        </w:rPr>
        <w:t xml:space="preserve"> kontekste, atrodo, žin</w:t>
      </w:r>
      <w:r>
        <w:rPr>
          <w:rStyle w:val="Bodytext30"/>
          <w:rFonts w:cs="Times New Roman"/>
          <w:color w:val="000000"/>
          <w:sz w:val="24"/>
          <w:szCs w:val="24"/>
          <w:lang w:eastAsia="fr-FR"/>
        </w:rPr>
        <w:t>o</w:t>
      </w:r>
      <w:r w:rsidRPr="00390359">
        <w:rPr>
          <w:rStyle w:val="Bodytext30"/>
          <w:rFonts w:cs="Times New Roman"/>
          <w:color w:val="000000"/>
          <w:sz w:val="24"/>
          <w:szCs w:val="24"/>
          <w:lang w:eastAsia="fr-FR"/>
        </w:rPr>
        <w:t xml:space="preserve"> Juozapo istoriją, o tarp daugelio </w:t>
      </w:r>
      <w:r>
        <w:rPr>
          <w:rStyle w:val="Bodytext30"/>
          <w:rFonts w:cs="Times New Roman"/>
          <w:color w:val="000000"/>
          <w:sz w:val="24"/>
          <w:szCs w:val="24"/>
          <w:lang w:eastAsia="fr-FR"/>
        </w:rPr>
        <w:t xml:space="preserve">credo </w:t>
      </w:r>
      <w:r w:rsidRPr="00390359">
        <w:rPr>
          <w:rStyle w:val="Bodytext30"/>
          <w:rFonts w:cs="Times New Roman"/>
          <w:color w:val="000000"/>
          <w:sz w:val="24"/>
          <w:szCs w:val="24"/>
          <w:lang w:eastAsia="fr-FR"/>
        </w:rPr>
        <w:t xml:space="preserve">ir istorinių psalmių, </w:t>
      </w:r>
      <w:r>
        <w:rPr>
          <w:rStyle w:val="Bodytext30"/>
          <w:rFonts w:cs="Times New Roman"/>
          <w:color w:val="000000"/>
          <w:sz w:val="24"/>
          <w:szCs w:val="24"/>
          <w:lang w:eastAsia="fr-FR"/>
        </w:rPr>
        <w:t xml:space="preserve">tik </w:t>
      </w:r>
      <w:r w:rsidRPr="00390359">
        <w:rPr>
          <w:rStyle w:val="Bodytext30"/>
          <w:rFonts w:cs="Times New Roman"/>
          <w:color w:val="000000"/>
          <w:sz w:val="24"/>
          <w:szCs w:val="24"/>
          <w:lang w:eastAsia="fr-FR"/>
        </w:rPr>
        <w:t xml:space="preserve">Ps 105 </w:t>
      </w:r>
      <w:r>
        <w:rPr>
          <w:rStyle w:val="Bodytext30"/>
          <w:rFonts w:cs="Times New Roman"/>
          <w:color w:val="000000"/>
          <w:sz w:val="24"/>
          <w:szCs w:val="24"/>
          <w:lang w:eastAsia="fr-FR"/>
        </w:rPr>
        <w:t xml:space="preserve">ją </w:t>
      </w:r>
      <w:r w:rsidRPr="00390359">
        <w:rPr>
          <w:rStyle w:val="Bodytext30"/>
          <w:rFonts w:cs="Times New Roman"/>
          <w:color w:val="000000"/>
          <w:sz w:val="24"/>
          <w:szCs w:val="24"/>
          <w:lang w:eastAsia="fr-FR"/>
        </w:rPr>
        <w:t xml:space="preserve"> pamin</w:t>
      </w:r>
      <w:r>
        <w:rPr>
          <w:rStyle w:val="Bodytext30"/>
          <w:rFonts w:cs="Times New Roman"/>
          <w:color w:val="000000"/>
          <w:sz w:val="24"/>
          <w:szCs w:val="24"/>
          <w:lang w:eastAsia="fr-FR"/>
        </w:rPr>
        <w:t>i</w:t>
      </w:r>
      <w:r w:rsidRPr="00C84347">
        <w:rPr>
          <w:rStyle w:val="FootnoteReference"/>
          <w:rFonts w:cs="Times New Roman"/>
          <w:color w:val="000000"/>
          <w:sz w:val="24"/>
          <w:szCs w:val="24"/>
          <w:shd w:val="clear" w:color="auto" w:fill="FFFFFF"/>
          <w:lang w:eastAsia="fr-FR"/>
        </w:rPr>
        <w:footnoteReference w:id="313"/>
      </w:r>
      <w:r w:rsidRPr="00390359">
        <w:rPr>
          <w:rStyle w:val="Bodytext30"/>
          <w:rFonts w:cs="Times New Roman"/>
          <w:color w:val="000000"/>
          <w:sz w:val="24"/>
          <w:szCs w:val="24"/>
          <w:lang w:eastAsia="fr-FR"/>
        </w:rPr>
        <w:t xml:space="preserve">. </w:t>
      </w:r>
    </w:p>
    <w:p w:rsidR="00DE4C5B" w:rsidRPr="00DE4C5B" w:rsidRDefault="00C0291F" w:rsidP="00363743">
      <w:pPr>
        <w:rPr>
          <w:lang w:val="lt-LT"/>
        </w:rPr>
      </w:pPr>
      <w:r w:rsidRPr="00980E6B">
        <w:rPr>
          <w:rStyle w:val="Bodytext30"/>
          <w:rFonts w:cs="Times New Roman"/>
          <w:sz w:val="24"/>
          <w:szCs w:val="24"/>
          <w:lang w:val="lt-LT"/>
        </w:rPr>
        <w:t>Lieka "pagrindinių vienetų" priešistorės problema. Dėl Pr 12-35 kyla, visų pirma, "mažų vienetų" problema. Šiuo klausimu tyrinėjimas vienbalsiai – reprezentuojamas tokių skirtingų autorių kaip Fohreris, Westermannas, Otto, Rendtorffas ir Blumas</w:t>
      </w:r>
      <w:r w:rsidRPr="00C84347">
        <w:rPr>
          <w:rStyle w:val="FootnoteReference"/>
          <w:rFonts w:cs="Times New Roman"/>
          <w:shd w:val="clear" w:color="auto" w:fill="FFFFFF"/>
        </w:rPr>
        <w:footnoteReference w:id="314"/>
      </w:r>
      <w:r w:rsidRPr="00980E6B">
        <w:rPr>
          <w:rStyle w:val="Bodytext30"/>
          <w:rFonts w:cs="Times New Roman"/>
          <w:sz w:val="24"/>
          <w:szCs w:val="24"/>
          <w:lang w:val="lt-LT"/>
        </w:rPr>
        <w:t xml:space="preserve"> - laikėsi Gunkelio prielaidų, pripažįstant, kad maži  patys įvairiausi "Einzelerzählungen" yra vienintelis galimas atspirties taškas patriarchalinės tradicijos formavimuisi. Vis dėlto reiktų savęs paklausti, ar argumentai, kuriuos kėlė A. de Pury dėl pirminių "patriarchalinių </w:t>
      </w:r>
      <w:r w:rsidR="00A71365" w:rsidRPr="00980E6B">
        <w:rPr>
          <w:rStyle w:val="Bodytext30"/>
          <w:rFonts w:cs="Times New Roman"/>
          <w:sz w:val="24"/>
          <w:szCs w:val="24"/>
          <w:lang w:val="lt-LT"/>
        </w:rPr>
        <w:t>padavim</w:t>
      </w:r>
      <w:r w:rsidRPr="00980E6B">
        <w:rPr>
          <w:rStyle w:val="Bodytext30"/>
          <w:rFonts w:cs="Times New Roman"/>
          <w:sz w:val="24"/>
          <w:szCs w:val="24"/>
          <w:lang w:val="lt-LT"/>
        </w:rPr>
        <w:t>ų" (galbūt jau artikuliuotų aplink pažadą)</w:t>
      </w:r>
      <w:r w:rsidRPr="00980E6B">
        <w:rPr>
          <w:rStyle w:val="FootnoteReference"/>
          <w:rFonts w:cs="Times New Roman"/>
          <w:shd w:val="clear" w:color="auto" w:fill="FFFFFF"/>
          <w:lang w:val="lt-LT"/>
        </w:rPr>
        <w:t xml:space="preserve"> </w:t>
      </w:r>
      <w:r w:rsidRPr="00C84347">
        <w:rPr>
          <w:rStyle w:val="FootnoteReference"/>
          <w:rFonts w:cs="Times New Roman"/>
          <w:shd w:val="clear" w:color="auto" w:fill="FFFFFF"/>
        </w:rPr>
        <w:footnoteReference w:id="315"/>
      </w:r>
      <w:r w:rsidRPr="00980E6B">
        <w:rPr>
          <w:rStyle w:val="Bodytext30"/>
          <w:rFonts w:cs="Times New Roman"/>
          <w:sz w:val="24"/>
          <w:szCs w:val="24"/>
          <w:lang w:val="lt-LT"/>
        </w:rPr>
        <w:t xml:space="preserve"> nenusipelno, vėlgi, naujo atsižvelgimo? Panašūs klausimai turėtų būti keliami, žinoma, ir dėl kitų "didelių vienetų", įskaitant Pr 1-11 ir Iš-Sk.</w:t>
      </w:r>
    </w:p>
    <w:p w:rsidR="00E40DEC" w:rsidRPr="00980E6B" w:rsidRDefault="00F30A5D" w:rsidP="00041D03">
      <w:pPr>
        <w:pStyle w:val="Heading3"/>
        <w:rPr>
          <w:lang w:val="lt-LT"/>
        </w:rPr>
      </w:pPr>
      <w:r w:rsidRPr="00980E6B">
        <w:rPr>
          <w:rStyle w:val="Bodytext520"/>
          <w:rFonts w:asciiTheme="majorHAnsi" w:hAnsiTheme="majorHAnsi"/>
          <w:i w:val="0"/>
          <w:iCs w:val="0"/>
          <w:sz w:val="24"/>
          <w:szCs w:val="24"/>
          <w:shd w:val="clear" w:color="auto" w:fill="auto"/>
          <w:lang w:val="lt-LT"/>
        </w:rPr>
        <w:t xml:space="preserve">7.3.3. </w:t>
      </w:r>
      <w:r w:rsidR="00041D03" w:rsidRPr="00980E6B">
        <w:rPr>
          <w:rStyle w:val="Bodytext520"/>
          <w:rFonts w:asciiTheme="majorHAnsi" w:hAnsiTheme="majorHAnsi"/>
          <w:i w:val="0"/>
          <w:iCs w:val="0"/>
          <w:sz w:val="24"/>
          <w:szCs w:val="24"/>
          <w:shd w:val="clear" w:color="auto" w:fill="auto"/>
          <w:lang w:val="lt-LT"/>
        </w:rPr>
        <w:t>Penkiaknygės tradicijos kitose ST dalyse</w:t>
      </w:r>
    </w:p>
    <w:p w:rsidR="00E40DEC" w:rsidRPr="00C84347" w:rsidRDefault="00700898" w:rsidP="00700898">
      <w:pPr>
        <w:pStyle w:val="Bodytext1"/>
        <w:shd w:val="clear" w:color="auto" w:fill="auto"/>
        <w:spacing w:after="0" w:line="240" w:lineRule="auto"/>
        <w:ind w:firstLine="284"/>
        <w:rPr>
          <w:rStyle w:val="Bodytext30"/>
          <w:rFonts w:cs="Times New Roman"/>
          <w:color w:val="000000"/>
          <w:sz w:val="24"/>
          <w:szCs w:val="24"/>
          <w:lang w:eastAsia="fr-FR"/>
        </w:rPr>
      </w:pPr>
      <w:r w:rsidRPr="00C0291F">
        <w:rPr>
          <w:rStyle w:val="Bodytext30"/>
          <w:rFonts w:cs="Times New Roman"/>
          <w:color w:val="000000"/>
          <w:sz w:val="24"/>
          <w:szCs w:val="24"/>
          <w:lang w:eastAsia="fr-FR"/>
        </w:rPr>
        <w:t>Iš pateiktų pastabų pirmesnėse pastraipose</w:t>
      </w:r>
      <w:r>
        <w:rPr>
          <w:rStyle w:val="Bodytext30"/>
          <w:rFonts w:cs="Times New Roman"/>
          <w:color w:val="000000"/>
          <w:sz w:val="24"/>
          <w:szCs w:val="24"/>
          <w:lang w:eastAsia="fr-FR"/>
        </w:rPr>
        <w:t xml:space="preserve"> plaukia,</w:t>
      </w:r>
      <w:r w:rsidRPr="00C0291F">
        <w:rPr>
          <w:rStyle w:val="Bodytext30"/>
          <w:rFonts w:cs="Times New Roman"/>
          <w:color w:val="000000"/>
          <w:sz w:val="24"/>
          <w:szCs w:val="24"/>
          <w:lang w:eastAsia="fr-FR"/>
        </w:rPr>
        <w:t xml:space="preserve"> kad kita sritis, kurioje moksliniai tyrimai turės daugiau </w:t>
      </w:r>
      <w:r>
        <w:rPr>
          <w:rStyle w:val="Bodytext30"/>
          <w:rFonts w:cs="Times New Roman"/>
          <w:color w:val="000000"/>
          <w:sz w:val="24"/>
          <w:szCs w:val="24"/>
          <w:lang w:eastAsia="fr-FR"/>
        </w:rPr>
        <w:t xml:space="preserve">sistemingo </w:t>
      </w:r>
      <w:r w:rsidRPr="00C0291F">
        <w:rPr>
          <w:rStyle w:val="Bodytext30"/>
          <w:rFonts w:cs="Times New Roman"/>
          <w:color w:val="000000"/>
          <w:sz w:val="24"/>
          <w:szCs w:val="24"/>
          <w:lang w:eastAsia="fr-FR"/>
        </w:rPr>
        <w:t>dėmesio skirti</w:t>
      </w:r>
      <w:r>
        <w:rPr>
          <w:rStyle w:val="Bodytext30"/>
          <w:rFonts w:cs="Times New Roman"/>
          <w:color w:val="000000"/>
          <w:sz w:val="24"/>
          <w:szCs w:val="24"/>
          <w:lang w:eastAsia="fr-FR"/>
        </w:rPr>
        <w:t xml:space="preserve">, </w:t>
      </w:r>
      <w:r w:rsidRPr="00C0291F">
        <w:rPr>
          <w:rStyle w:val="Bodytext30"/>
          <w:rFonts w:cs="Times New Roman"/>
          <w:color w:val="000000"/>
          <w:sz w:val="24"/>
          <w:szCs w:val="24"/>
          <w:lang w:eastAsia="fr-FR"/>
        </w:rPr>
        <w:t xml:space="preserve"> yra Penkiaknygės </w:t>
      </w:r>
      <w:r>
        <w:rPr>
          <w:rStyle w:val="Bodytext30"/>
          <w:rFonts w:cs="Times New Roman"/>
          <w:color w:val="000000"/>
          <w:sz w:val="24"/>
          <w:szCs w:val="24"/>
          <w:lang w:eastAsia="fr-FR"/>
        </w:rPr>
        <w:t>tradicijų paliudijimas [78]</w:t>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likusiose</w:t>
      </w:r>
      <w:r w:rsidRPr="00C0291F">
        <w:rPr>
          <w:rStyle w:val="Bodytext30"/>
          <w:rFonts w:cs="Times New Roman"/>
          <w:color w:val="000000"/>
          <w:sz w:val="24"/>
          <w:szCs w:val="24"/>
          <w:lang w:eastAsia="fr-FR"/>
        </w:rPr>
        <w:t xml:space="preserve"> Senojo Testamento </w:t>
      </w:r>
      <w:r>
        <w:rPr>
          <w:rStyle w:val="Bodytext30"/>
          <w:rFonts w:cs="Times New Roman"/>
          <w:color w:val="000000"/>
          <w:sz w:val="24"/>
          <w:szCs w:val="24"/>
          <w:lang w:eastAsia="fr-FR"/>
        </w:rPr>
        <w:t>knygose</w:t>
      </w:r>
      <w:r w:rsidRPr="00C0291F">
        <w:rPr>
          <w:rStyle w:val="Bodytext30"/>
          <w:rFonts w:cs="Times New Roman"/>
          <w:color w:val="000000"/>
          <w:sz w:val="24"/>
          <w:szCs w:val="24"/>
          <w:lang w:eastAsia="fr-FR"/>
        </w:rPr>
        <w:t>, įskaitant Pranašų. Rendtorff</w:t>
      </w:r>
      <w:r>
        <w:rPr>
          <w:rStyle w:val="Bodytext30"/>
          <w:rFonts w:cs="Times New Roman"/>
          <w:color w:val="000000"/>
          <w:sz w:val="24"/>
          <w:szCs w:val="24"/>
          <w:lang w:eastAsia="fr-FR"/>
        </w:rPr>
        <w:t>as</w:t>
      </w:r>
      <w:r w:rsidRPr="00C0291F">
        <w:rPr>
          <w:rStyle w:val="Bodytext30"/>
          <w:rFonts w:cs="Times New Roman"/>
          <w:color w:val="000000"/>
          <w:sz w:val="24"/>
          <w:szCs w:val="24"/>
          <w:lang w:eastAsia="fr-FR"/>
        </w:rPr>
        <w:t xml:space="preserve"> kalba apie </w:t>
      </w:r>
      <w:r>
        <w:rPr>
          <w:rStyle w:val="Bodytext30"/>
          <w:rFonts w:cs="Times New Roman"/>
          <w:color w:val="000000"/>
          <w:sz w:val="24"/>
          <w:szCs w:val="24"/>
          <w:lang w:eastAsia="fr-FR"/>
        </w:rPr>
        <w:t>"ne penkiaknyginio</w:t>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temų </w:t>
      </w:r>
      <w:r w:rsidRPr="00C0291F">
        <w:rPr>
          <w:rStyle w:val="Bodytext30"/>
          <w:rFonts w:cs="Times New Roman"/>
          <w:color w:val="000000"/>
          <w:sz w:val="24"/>
          <w:szCs w:val="24"/>
          <w:lang w:eastAsia="fr-FR"/>
        </w:rPr>
        <w:t>perdavimo"</w:t>
      </w:r>
      <w:r>
        <w:rPr>
          <w:rStyle w:val="Bodytext30"/>
          <w:rFonts w:cs="Times New Roman"/>
          <w:color w:val="000000"/>
          <w:sz w:val="24"/>
          <w:szCs w:val="24"/>
          <w:lang w:eastAsia="fr-FR"/>
        </w:rPr>
        <w:t xml:space="preserve"> </w:t>
      </w:r>
      <w:r w:rsidRPr="00C0291F">
        <w:rPr>
          <w:rStyle w:val="Bodytext30"/>
          <w:rFonts w:cs="Times New Roman"/>
          <w:color w:val="000000"/>
          <w:sz w:val="24"/>
          <w:szCs w:val="24"/>
          <w:lang w:eastAsia="fr-FR"/>
        </w:rPr>
        <w:t>problemą</w:t>
      </w:r>
      <w:r w:rsidRPr="00C84347">
        <w:rPr>
          <w:rStyle w:val="FootnoteReference"/>
          <w:rFonts w:cs="Times New Roman"/>
          <w:color w:val="000000"/>
          <w:sz w:val="24"/>
          <w:szCs w:val="24"/>
          <w:shd w:val="clear" w:color="auto" w:fill="FFFFFF"/>
          <w:lang w:eastAsia="fr-FR"/>
        </w:rPr>
        <w:footnoteReference w:id="316"/>
      </w:r>
      <w:r>
        <w:rPr>
          <w:rStyle w:val="Bodytext30"/>
          <w:rFonts w:cs="Times New Roman"/>
          <w:color w:val="000000"/>
          <w:sz w:val="24"/>
          <w:szCs w:val="24"/>
          <w:lang w:eastAsia="fr-FR"/>
        </w:rPr>
        <w:t>.</w:t>
      </w:r>
      <w:r w:rsidRPr="00C0291F">
        <w:rPr>
          <w:rStyle w:val="Bodytext30"/>
          <w:rFonts w:cs="Times New Roman"/>
          <w:color w:val="000000"/>
          <w:sz w:val="24"/>
          <w:szCs w:val="24"/>
          <w:lang w:eastAsia="fr-FR"/>
        </w:rPr>
        <w:t xml:space="preserve"> Uždavinys buvo sprendžiamas neseniai B</w:t>
      </w:r>
      <w:r>
        <w:rPr>
          <w:rStyle w:val="Bodytext30"/>
          <w:rFonts w:cs="Times New Roman"/>
          <w:color w:val="000000"/>
          <w:sz w:val="24"/>
          <w:szCs w:val="24"/>
          <w:lang w:eastAsia="fr-FR"/>
        </w:rPr>
        <w:t>.</w:t>
      </w:r>
      <w:r w:rsidRPr="00C0291F">
        <w:rPr>
          <w:rStyle w:val="Bodytext30"/>
          <w:rFonts w:cs="Times New Roman"/>
          <w:color w:val="000000"/>
          <w:sz w:val="24"/>
          <w:szCs w:val="24"/>
          <w:lang w:eastAsia="fr-FR"/>
        </w:rPr>
        <w:t>J</w:t>
      </w:r>
      <w:r>
        <w:rPr>
          <w:rStyle w:val="Bodytext30"/>
          <w:rFonts w:cs="Times New Roman"/>
          <w:color w:val="000000"/>
          <w:sz w:val="24"/>
          <w:szCs w:val="24"/>
          <w:lang w:eastAsia="fr-FR"/>
        </w:rPr>
        <w:t>.</w:t>
      </w:r>
      <w:r w:rsidRPr="00C0291F">
        <w:rPr>
          <w:rStyle w:val="Bodytext30"/>
          <w:rFonts w:cs="Times New Roman"/>
          <w:color w:val="000000"/>
          <w:sz w:val="24"/>
          <w:szCs w:val="24"/>
          <w:lang w:eastAsia="fr-FR"/>
        </w:rPr>
        <w:t xml:space="preserve"> Diebner</w:t>
      </w:r>
      <w:r>
        <w:rPr>
          <w:rStyle w:val="Bodytext30"/>
          <w:rFonts w:cs="Times New Roman"/>
          <w:color w:val="000000"/>
          <w:sz w:val="24"/>
          <w:szCs w:val="24"/>
          <w:lang w:eastAsia="fr-FR"/>
        </w:rPr>
        <w:t>io</w:t>
      </w:r>
      <w:r w:rsidRPr="00C84347">
        <w:rPr>
          <w:rStyle w:val="FootnoteReference"/>
          <w:rFonts w:cs="Times New Roman"/>
          <w:color w:val="000000"/>
          <w:sz w:val="24"/>
          <w:szCs w:val="24"/>
          <w:shd w:val="clear" w:color="auto" w:fill="FFFFFF"/>
          <w:lang w:eastAsia="fr-FR"/>
        </w:rPr>
        <w:footnoteReference w:id="317"/>
      </w:r>
      <w:r w:rsidRPr="00C0291F">
        <w:rPr>
          <w:rStyle w:val="Bodytext30"/>
          <w:rFonts w:cs="Times New Roman"/>
          <w:color w:val="000000"/>
          <w:sz w:val="24"/>
          <w:szCs w:val="24"/>
          <w:lang w:eastAsia="fr-FR"/>
        </w:rPr>
        <w:t xml:space="preserve"> ir H. Vorländer</w:t>
      </w:r>
      <w:r>
        <w:rPr>
          <w:rStyle w:val="Bodytext30"/>
          <w:rFonts w:cs="Times New Roman"/>
          <w:color w:val="000000"/>
          <w:sz w:val="24"/>
          <w:szCs w:val="24"/>
          <w:lang w:eastAsia="fr-FR"/>
        </w:rPr>
        <w:t>io</w:t>
      </w:r>
      <w:r w:rsidRPr="00C84347">
        <w:rPr>
          <w:rStyle w:val="FootnoteReference"/>
          <w:rFonts w:cs="Times New Roman"/>
          <w:color w:val="000000"/>
          <w:sz w:val="24"/>
          <w:szCs w:val="24"/>
          <w:shd w:val="clear" w:color="auto" w:fill="FFFFFF"/>
          <w:lang w:val="de-DE" w:eastAsia="de-DE"/>
        </w:rPr>
        <w:footnoteReference w:id="318"/>
      </w:r>
      <w:r w:rsidRPr="00C0291F">
        <w:rPr>
          <w:rStyle w:val="Bodytext30"/>
          <w:rFonts w:cs="Times New Roman"/>
          <w:color w:val="000000"/>
          <w:sz w:val="24"/>
          <w:szCs w:val="24"/>
          <w:lang w:eastAsia="fr-FR"/>
        </w:rPr>
        <w:t xml:space="preserve">. Šie du </w:t>
      </w:r>
      <w:r w:rsidRPr="00C0291F">
        <w:rPr>
          <w:rStyle w:val="Bodytext30"/>
          <w:rFonts w:cs="Times New Roman"/>
          <w:color w:val="000000"/>
          <w:sz w:val="24"/>
          <w:szCs w:val="24"/>
          <w:lang w:eastAsia="fr-FR"/>
        </w:rPr>
        <w:lastRenderedPageBreak/>
        <w:t xml:space="preserve">autoriai, </w:t>
      </w:r>
      <w:r>
        <w:rPr>
          <w:rStyle w:val="Bodytext30"/>
          <w:rFonts w:cs="Times New Roman"/>
          <w:color w:val="000000"/>
          <w:sz w:val="24"/>
          <w:szCs w:val="24"/>
          <w:lang w:eastAsia="fr-FR"/>
        </w:rPr>
        <w:t xml:space="preserve">kaip, </w:t>
      </w:r>
      <w:r w:rsidRPr="00C0291F">
        <w:rPr>
          <w:rStyle w:val="Bodytext30"/>
          <w:rFonts w:cs="Times New Roman"/>
          <w:color w:val="000000"/>
          <w:sz w:val="24"/>
          <w:szCs w:val="24"/>
          <w:lang w:eastAsia="fr-FR"/>
        </w:rPr>
        <w:t>pavyzdžiui, H</w:t>
      </w:r>
      <w:r>
        <w:rPr>
          <w:rStyle w:val="Bodytext30"/>
          <w:rFonts w:cs="Times New Roman"/>
          <w:color w:val="000000"/>
          <w:sz w:val="24"/>
          <w:szCs w:val="24"/>
          <w:lang w:eastAsia="fr-FR"/>
        </w:rPr>
        <w:t>.</w:t>
      </w:r>
      <w:r w:rsidRPr="00C0291F">
        <w:rPr>
          <w:rStyle w:val="Bodytext30"/>
          <w:rFonts w:cs="Times New Roman"/>
          <w:color w:val="000000"/>
          <w:sz w:val="24"/>
          <w:szCs w:val="24"/>
          <w:lang w:eastAsia="fr-FR"/>
        </w:rPr>
        <w:t>H</w:t>
      </w:r>
      <w:r>
        <w:rPr>
          <w:rStyle w:val="Bodytext30"/>
          <w:rFonts w:cs="Times New Roman"/>
          <w:color w:val="000000"/>
          <w:sz w:val="24"/>
          <w:szCs w:val="24"/>
          <w:lang w:eastAsia="fr-FR"/>
        </w:rPr>
        <w:t>.</w:t>
      </w:r>
      <w:r w:rsidRPr="00C0291F">
        <w:rPr>
          <w:rStyle w:val="Bodytext30"/>
          <w:rFonts w:cs="Times New Roman"/>
          <w:color w:val="000000"/>
          <w:sz w:val="24"/>
          <w:szCs w:val="24"/>
          <w:lang w:eastAsia="fr-FR"/>
        </w:rPr>
        <w:t xml:space="preserve"> Schmid</w:t>
      </w:r>
      <w:r>
        <w:rPr>
          <w:rStyle w:val="Bodytext30"/>
          <w:rFonts w:cs="Times New Roman"/>
          <w:color w:val="000000"/>
          <w:sz w:val="24"/>
          <w:szCs w:val="24"/>
          <w:lang w:eastAsia="fr-FR"/>
        </w:rPr>
        <w:t>as</w:t>
      </w:r>
      <w:r w:rsidRPr="00C84347">
        <w:rPr>
          <w:rStyle w:val="FootnoteReference"/>
          <w:rFonts w:cs="Times New Roman"/>
          <w:color w:val="000000"/>
          <w:sz w:val="24"/>
          <w:szCs w:val="24"/>
          <w:shd w:val="clear" w:color="auto" w:fill="FFFFFF"/>
          <w:lang w:eastAsia="fr-FR"/>
        </w:rPr>
        <w:footnoteReference w:id="319"/>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konstatavo, </w:t>
      </w:r>
      <w:r w:rsidRPr="00C0291F">
        <w:rPr>
          <w:rStyle w:val="Bodytext30"/>
          <w:rFonts w:cs="Times New Roman"/>
          <w:color w:val="000000"/>
          <w:sz w:val="24"/>
          <w:szCs w:val="24"/>
          <w:lang w:eastAsia="fr-FR"/>
        </w:rPr>
        <w:t xml:space="preserve">kad daugelis temų ir </w:t>
      </w:r>
      <w:r>
        <w:rPr>
          <w:rStyle w:val="Bodytext30"/>
          <w:rFonts w:cs="Times New Roman"/>
          <w:color w:val="000000"/>
          <w:sz w:val="24"/>
          <w:szCs w:val="24"/>
          <w:lang w:eastAsia="fr-FR"/>
        </w:rPr>
        <w:t xml:space="preserve">personažų </w:t>
      </w:r>
      <w:r w:rsidRPr="00C0291F">
        <w:rPr>
          <w:rStyle w:val="Bodytext30"/>
          <w:rFonts w:cs="Times New Roman"/>
          <w:color w:val="000000"/>
          <w:sz w:val="24"/>
          <w:szCs w:val="24"/>
          <w:lang w:eastAsia="fr-FR"/>
        </w:rPr>
        <w:t>ne</w:t>
      </w:r>
      <w:r>
        <w:rPr>
          <w:rStyle w:val="Bodytext30"/>
          <w:rFonts w:cs="Times New Roman"/>
          <w:color w:val="000000"/>
          <w:sz w:val="24"/>
          <w:szCs w:val="24"/>
          <w:lang w:eastAsia="fr-FR"/>
        </w:rPr>
        <w:t>pasirodo prieštremtinėje literatūroje, įskaitant Abraomą, Izaoką, Juozapą, Sinajaus tradiciją</w:t>
      </w:r>
      <w:r w:rsidRPr="00C0291F">
        <w:rPr>
          <w:rStyle w:val="Bodytext30"/>
          <w:rFonts w:cs="Times New Roman"/>
          <w:color w:val="000000"/>
          <w:sz w:val="24"/>
          <w:szCs w:val="24"/>
          <w:lang w:eastAsia="fr-FR"/>
        </w:rPr>
        <w:t xml:space="preserve">. Tačiau </w:t>
      </w:r>
      <w:r>
        <w:rPr>
          <w:rStyle w:val="Bodytext30"/>
          <w:rFonts w:cs="Times New Roman"/>
          <w:color w:val="000000"/>
          <w:sz w:val="24"/>
          <w:szCs w:val="24"/>
          <w:lang w:eastAsia="fr-FR"/>
        </w:rPr>
        <w:t xml:space="preserve">Išėjimo tradicija, </w:t>
      </w:r>
      <w:r w:rsidRPr="00C0291F">
        <w:rPr>
          <w:rStyle w:val="Bodytext30"/>
          <w:rFonts w:cs="Times New Roman"/>
          <w:color w:val="000000"/>
          <w:sz w:val="24"/>
          <w:szCs w:val="24"/>
          <w:lang w:eastAsia="fr-FR"/>
        </w:rPr>
        <w:t>atrodo, turi būti gerai į</w:t>
      </w:r>
      <w:r>
        <w:rPr>
          <w:rStyle w:val="Bodytext30"/>
          <w:rFonts w:cs="Times New Roman"/>
          <w:color w:val="000000"/>
          <w:sz w:val="24"/>
          <w:szCs w:val="24"/>
          <w:lang w:eastAsia="fr-FR"/>
        </w:rPr>
        <w:t>si</w:t>
      </w:r>
      <w:r w:rsidRPr="00C0291F">
        <w:rPr>
          <w:rStyle w:val="Bodytext30"/>
          <w:rFonts w:cs="Times New Roman"/>
          <w:color w:val="000000"/>
          <w:sz w:val="24"/>
          <w:szCs w:val="24"/>
          <w:lang w:eastAsia="fr-FR"/>
        </w:rPr>
        <w:t>tvirtin</w:t>
      </w:r>
      <w:r>
        <w:rPr>
          <w:rStyle w:val="Bodytext30"/>
          <w:rFonts w:cs="Times New Roman"/>
          <w:color w:val="000000"/>
          <w:sz w:val="24"/>
          <w:szCs w:val="24"/>
          <w:lang w:eastAsia="fr-FR"/>
        </w:rPr>
        <w:t>usi</w:t>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nors niekas </w:t>
      </w:r>
      <w:r w:rsidRPr="00C0291F">
        <w:rPr>
          <w:rStyle w:val="Bodytext30"/>
          <w:rFonts w:cs="Times New Roman"/>
          <w:color w:val="000000"/>
          <w:sz w:val="24"/>
          <w:szCs w:val="24"/>
          <w:lang w:eastAsia="fr-FR"/>
        </w:rPr>
        <w:t xml:space="preserve">negali </w:t>
      </w:r>
      <w:r>
        <w:rPr>
          <w:rStyle w:val="Bodytext30"/>
          <w:rFonts w:cs="Times New Roman"/>
          <w:color w:val="000000"/>
          <w:sz w:val="24"/>
          <w:szCs w:val="24"/>
          <w:lang w:eastAsia="fr-FR"/>
        </w:rPr>
        <w:t xml:space="preserve">postuluoti, kad </w:t>
      </w:r>
      <w:r w:rsidRPr="00C0291F">
        <w:rPr>
          <w:rStyle w:val="Bodytext30"/>
          <w:rFonts w:cs="Times New Roman"/>
          <w:color w:val="000000"/>
          <w:sz w:val="24"/>
          <w:szCs w:val="24"/>
          <w:lang w:eastAsia="fr-FR"/>
        </w:rPr>
        <w:t>Amos</w:t>
      </w:r>
      <w:r>
        <w:rPr>
          <w:rStyle w:val="Bodytext30"/>
          <w:rFonts w:cs="Times New Roman"/>
          <w:color w:val="000000"/>
          <w:sz w:val="24"/>
          <w:szCs w:val="24"/>
          <w:lang w:eastAsia="fr-FR"/>
        </w:rPr>
        <w:t>as arba Ozėjas žinojo kokią nors užrašytą istoriją</w:t>
      </w:r>
      <w:r w:rsidRPr="00C0291F">
        <w:rPr>
          <w:rStyle w:val="Bodytext30"/>
          <w:rFonts w:cs="Times New Roman"/>
          <w:color w:val="000000"/>
          <w:sz w:val="24"/>
          <w:szCs w:val="24"/>
          <w:lang w:eastAsia="fr-FR"/>
        </w:rPr>
        <w:t xml:space="preserve">. Bet kokias išvadas galima padaryti iš šių </w:t>
      </w:r>
      <w:r w:rsidRPr="00C84347">
        <w:rPr>
          <w:rStyle w:val="BodytextItalic1"/>
          <w:rFonts w:cs="Times New Roman"/>
          <w:color w:val="000000"/>
          <w:sz w:val="24"/>
          <w:szCs w:val="24"/>
          <w:lang w:eastAsia="fr-FR"/>
        </w:rPr>
        <w:t>argumenta e silentio</w:t>
      </w:r>
      <w:r w:rsidRPr="00C0291F">
        <w:rPr>
          <w:rStyle w:val="Bodytext30"/>
          <w:rFonts w:cs="Times New Roman"/>
          <w:color w:val="000000"/>
          <w:sz w:val="24"/>
          <w:szCs w:val="24"/>
          <w:lang w:eastAsia="fr-FR"/>
        </w:rPr>
        <w:t>?</w:t>
      </w:r>
      <w:r>
        <w:rPr>
          <w:rStyle w:val="Bodytext30"/>
          <w:rFonts w:cs="Times New Roman"/>
          <w:color w:val="000000"/>
          <w:sz w:val="24"/>
          <w:szCs w:val="24"/>
          <w:lang w:eastAsia="fr-FR"/>
        </w:rPr>
        <w:t xml:space="preserve"> Ar kokios nors tradicijos trūkumas bibliniuose tekstuose</w:t>
      </w:r>
      <w:r w:rsidRPr="00C0291F">
        <w:rPr>
          <w:rStyle w:val="Bodytext30"/>
          <w:rFonts w:cs="Times New Roman"/>
          <w:color w:val="000000"/>
          <w:sz w:val="24"/>
          <w:szCs w:val="24"/>
          <w:lang w:eastAsia="fr-FR"/>
        </w:rPr>
        <w:t xml:space="preserve"> už Penkiaknygės </w:t>
      </w:r>
      <w:r>
        <w:rPr>
          <w:rStyle w:val="Bodytext30"/>
          <w:rFonts w:cs="Times New Roman"/>
          <w:color w:val="000000"/>
          <w:sz w:val="24"/>
          <w:szCs w:val="24"/>
          <w:lang w:eastAsia="fr-FR"/>
        </w:rPr>
        <w:t xml:space="preserve">ribų </w:t>
      </w:r>
      <w:r w:rsidRPr="00C0291F">
        <w:rPr>
          <w:rStyle w:val="Bodytext30"/>
          <w:rFonts w:cs="Times New Roman"/>
          <w:color w:val="000000"/>
          <w:sz w:val="24"/>
          <w:szCs w:val="24"/>
          <w:lang w:eastAsia="fr-FR"/>
        </w:rPr>
        <w:t xml:space="preserve">būtinai reiškia, kad ši tradicija nebuvo žinoma iki tremties, kaip </w:t>
      </w:r>
      <w:r>
        <w:rPr>
          <w:rStyle w:val="Bodytext30"/>
          <w:rFonts w:cs="Times New Roman"/>
          <w:color w:val="000000"/>
          <w:sz w:val="24"/>
          <w:szCs w:val="24"/>
          <w:lang w:eastAsia="fr-FR"/>
        </w:rPr>
        <w:t xml:space="preserve">kad </w:t>
      </w:r>
      <w:r w:rsidRPr="00C0291F">
        <w:rPr>
          <w:rStyle w:val="Bodytext30"/>
          <w:rFonts w:cs="Times New Roman"/>
          <w:color w:val="000000"/>
          <w:sz w:val="24"/>
          <w:szCs w:val="24"/>
          <w:lang w:eastAsia="fr-FR"/>
        </w:rPr>
        <w:t>autoriai</w:t>
      </w:r>
      <w:r>
        <w:rPr>
          <w:rStyle w:val="Bodytext30"/>
          <w:rFonts w:cs="Times New Roman"/>
          <w:color w:val="000000"/>
          <w:sz w:val="24"/>
          <w:szCs w:val="24"/>
          <w:lang w:eastAsia="fr-FR"/>
        </w:rPr>
        <w:t>, kuriuos minėjome,</w:t>
      </w:r>
      <w:r w:rsidRPr="00C0291F">
        <w:rPr>
          <w:rStyle w:val="Bodytext30"/>
          <w:rFonts w:cs="Times New Roman"/>
          <w:color w:val="000000"/>
          <w:sz w:val="24"/>
          <w:szCs w:val="24"/>
          <w:lang w:eastAsia="fr-FR"/>
        </w:rPr>
        <w:t xml:space="preserve"> postuluoja? Pažymėtina, kad </w:t>
      </w:r>
      <w:r>
        <w:rPr>
          <w:rStyle w:val="Bodytext30"/>
          <w:rFonts w:cs="Times New Roman"/>
          <w:color w:val="000000"/>
          <w:sz w:val="24"/>
          <w:szCs w:val="24"/>
          <w:lang w:eastAsia="fr-FR"/>
        </w:rPr>
        <w:t xml:space="preserve">tokie </w:t>
      </w:r>
      <w:r w:rsidRPr="00C0291F">
        <w:rPr>
          <w:rStyle w:val="Bodytext30"/>
          <w:rFonts w:cs="Times New Roman"/>
          <w:color w:val="000000"/>
          <w:sz w:val="24"/>
          <w:szCs w:val="24"/>
          <w:lang w:eastAsia="fr-FR"/>
        </w:rPr>
        <w:t>svarbūs personažai kaip Jo</w:t>
      </w:r>
      <w:r>
        <w:rPr>
          <w:rStyle w:val="Bodytext30"/>
          <w:rFonts w:cs="Times New Roman"/>
          <w:color w:val="000000"/>
          <w:sz w:val="24"/>
          <w:szCs w:val="24"/>
          <w:lang w:eastAsia="fr-FR"/>
        </w:rPr>
        <w:t>zue, Debora,</w:t>
      </w:r>
      <w:r w:rsidRPr="00C0291F">
        <w:rPr>
          <w:rStyle w:val="Bodytext30"/>
          <w:rFonts w:cs="Times New Roman"/>
          <w:color w:val="000000"/>
          <w:sz w:val="24"/>
          <w:szCs w:val="24"/>
          <w:lang w:eastAsia="fr-FR"/>
        </w:rPr>
        <w:t xml:space="preserve"> Gideon</w:t>
      </w:r>
      <w:r>
        <w:rPr>
          <w:rStyle w:val="Bodytext30"/>
          <w:rFonts w:cs="Times New Roman"/>
          <w:color w:val="000000"/>
          <w:sz w:val="24"/>
          <w:szCs w:val="24"/>
          <w:lang w:eastAsia="fr-FR"/>
        </w:rPr>
        <w:t>as</w:t>
      </w:r>
      <w:r w:rsidRPr="00C0291F">
        <w:rPr>
          <w:rStyle w:val="Bodytext30"/>
          <w:rFonts w:cs="Times New Roman"/>
          <w:color w:val="000000"/>
          <w:sz w:val="24"/>
          <w:szCs w:val="24"/>
          <w:lang w:eastAsia="fr-FR"/>
        </w:rPr>
        <w:t>, J</w:t>
      </w:r>
      <w:r>
        <w:rPr>
          <w:rStyle w:val="Bodytext30"/>
          <w:rFonts w:cs="Times New Roman"/>
          <w:color w:val="000000"/>
          <w:sz w:val="24"/>
          <w:szCs w:val="24"/>
          <w:lang w:eastAsia="fr-FR"/>
        </w:rPr>
        <w:t>eftė, Samsonas, Sauli</w:t>
      </w:r>
      <w:r w:rsidRPr="00C0291F">
        <w:rPr>
          <w:rStyle w:val="Bodytext30"/>
          <w:rFonts w:cs="Times New Roman"/>
          <w:color w:val="000000"/>
          <w:sz w:val="24"/>
          <w:szCs w:val="24"/>
          <w:lang w:eastAsia="fr-FR"/>
        </w:rPr>
        <w:t xml:space="preserve">us, </w:t>
      </w:r>
      <w:r>
        <w:rPr>
          <w:rStyle w:val="Bodytext30"/>
          <w:rFonts w:cs="Times New Roman"/>
          <w:color w:val="000000"/>
          <w:sz w:val="24"/>
          <w:szCs w:val="24"/>
          <w:lang w:eastAsia="fr-FR"/>
        </w:rPr>
        <w:t>Elijas, ar Eliziej</w:t>
      </w:r>
      <w:r w:rsidRPr="00C0291F">
        <w:rPr>
          <w:rStyle w:val="Bodytext30"/>
          <w:rFonts w:cs="Times New Roman"/>
          <w:color w:val="000000"/>
          <w:sz w:val="24"/>
          <w:szCs w:val="24"/>
          <w:lang w:eastAsia="fr-FR"/>
        </w:rPr>
        <w:t xml:space="preserve">us </w:t>
      </w:r>
      <w:r>
        <w:rPr>
          <w:rStyle w:val="Bodytext30"/>
          <w:rFonts w:cs="Times New Roman"/>
          <w:color w:val="000000"/>
          <w:sz w:val="24"/>
          <w:szCs w:val="24"/>
          <w:lang w:eastAsia="fr-FR"/>
        </w:rPr>
        <w:t xml:space="preserve">taip pat </w:t>
      </w:r>
      <w:r w:rsidRPr="00C0291F">
        <w:rPr>
          <w:rStyle w:val="Bodytext30"/>
          <w:rFonts w:cs="Times New Roman"/>
          <w:color w:val="000000"/>
          <w:sz w:val="24"/>
          <w:szCs w:val="24"/>
          <w:lang w:eastAsia="fr-FR"/>
        </w:rPr>
        <w:t xml:space="preserve">niekada </w:t>
      </w:r>
      <w:r>
        <w:rPr>
          <w:rStyle w:val="Bodytext30"/>
          <w:rFonts w:cs="Times New Roman"/>
          <w:color w:val="000000"/>
          <w:sz w:val="24"/>
          <w:szCs w:val="24"/>
          <w:lang w:eastAsia="fr-FR"/>
        </w:rPr>
        <w:t>nėra paminėti</w:t>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pas Pranašus,</w:t>
      </w:r>
      <w:r w:rsidRPr="00C0291F">
        <w:rPr>
          <w:rStyle w:val="Bodytext30"/>
          <w:rFonts w:cs="Times New Roman"/>
          <w:color w:val="000000"/>
          <w:sz w:val="24"/>
          <w:szCs w:val="24"/>
          <w:lang w:eastAsia="fr-FR"/>
        </w:rPr>
        <w:t xml:space="preserve"> ir niekas </w:t>
      </w:r>
      <w:r>
        <w:rPr>
          <w:rStyle w:val="Bodytext30"/>
          <w:rFonts w:cs="Times New Roman"/>
          <w:color w:val="000000"/>
          <w:sz w:val="24"/>
          <w:szCs w:val="24"/>
          <w:lang w:eastAsia="fr-FR"/>
        </w:rPr>
        <w:t>net negalvoja jiem ginčyti ikitremtinės „kilmės“! Tai mus atveda prie paskutinės problemos, kuri verta,</w:t>
      </w:r>
      <w:r w:rsidRPr="00C0291F">
        <w:rPr>
          <w:rStyle w:val="Bodytext30"/>
          <w:rFonts w:cs="Times New Roman"/>
          <w:color w:val="000000"/>
          <w:sz w:val="24"/>
          <w:szCs w:val="24"/>
          <w:lang w:eastAsia="fr-FR"/>
        </w:rPr>
        <w:t xml:space="preserve"> </w:t>
      </w:r>
      <w:r>
        <w:rPr>
          <w:rStyle w:val="Bodytext30"/>
          <w:rFonts w:cs="Times New Roman"/>
          <w:color w:val="000000"/>
          <w:sz w:val="24"/>
          <w:szCs w:val="24"/>
          <w:lang w:eastAsia="fr-FR"/>
        </w:rPr>
        <w:t>mūsų nuomone, mokslininkų d</w:t>
      </w:r>
      <w:r w:rsidRPr="00C0291F">
        <w:rPr>
          <w:rStyle w:val="Bodytext30"/>
          <w:rFonts w:cs="Times New Roman"/>
          <w:color w:val="000000"/>
          <w:sz w:val="24"/>
          <w:szCs w:val="24"/>
          <w:lang w:eastAsia="fr-FR"/>
        </w:rPr>
        <w:t>ėmesio: žodinės tradicijos.</w:t>
      </w:r>
    </w:p>
    <w:p w:rsidR="00E40DEC" w:rsidRPr="00980E6B" w:rsidRDefault="00A3082E" w:rsidP="00700898">
      <w:pPr>
        <w:pStyle w:val="Heading3"/>
        <w:rPr>
          <w:lang w:val="lt-LT"/>
        </w:rPr>
      </w:pPr>
      <w:r w:rsidRPr="00980E6B">
        <w:rPr>
          <w:rStyle w:val="Bodytext520"/>
          <w:rFonts w:asciiTheme="majorHAnsi" w:hAnsiTheme="majorHAnsi"/>
          <w:i w:val="0"/>
          <w:iCs w:val="0"/>
          <w:sz w:val="24"/>
          <w:szCs w:val="24"/>
          <w:shd w:val="clear" w:color="auto" w:fill="auto"/>
          <w:lang w:val="lt-LT"/>
        </w:rPr>
        <w:t>7.3.4</w:t>
      </w:r>
      <w:r w:rsidR="00E6679D" w:rsidRPr="00980E6B">
        <w:rPr>
          <w:rStyle w:val="Bodytext520"/>
          <w:rFonts w:asciiTheme="majorHAnsi" w:hAnsiTheme="majorHAnsi"/>
          <w:i w:val="0"/>
          <w:iCs w:val="0"/>
          <w:sz w:val="24"/>
          <w:szCs w:val="24"/>
          <w:shd w:val="clear" w:color="auto" w:fill="auto"/>
          <w:lang w:val="lt-LT"/>
        </w:rPr>
        <w:t xml:space="preserve">. </w:t>
      </w:r>
      <w:r w:rsidR="00700898" w:rsidRPr="00980E6B">
        <w:rPr>
          <w:rStyle w:val="Bodytext520"/>
          <w:rFonts w:asciiTheme="majorHAnsi" w:hAnsiTheme="majorHAnsi"/>
          <w:i w:val="0"/>
          <w:iCs w:val="0"/>
          <w:sz w:val="24"/>
          <w:szCs w:val="24"/>
          <w:shd w:val="clear" w:color="auto" w:fill="auto"/>
          <w:lang w:val="lt-LT"/>
        </w:rPr>
        <w:t>Žodinės tradicijos problema</w:t>
      </w:r>
    </w:p>
    <w:p w:rsidR="00A3082E" w:rsidRPr="00C84347" w:rsidRDefault="00A12013" w:rsidP="00A12013">
      <w:pPr>
        <w:pStyle w:val="Bodytext1"/>
        <w:shd w:val="clear" w:color="auto" w:fill="auto"/>
        <w:spacing w:after="0" w:line="240" w:lineRule="auto"/>
        <w:ind w:firstLine="284"/>
        <w:rPr>
          <w:rFonts w:cs="Times New Roman"/>
          <w:sz w:val="24"/>
          <w:szCs w:val="24"/>
        </w:rPr>
      </w:pPr>
      <w:r>
        <w:rPr>
          <w:rStyle w:val="Bodytext30"/>
          <w:rFonts w:cs="Times New Roman"/>
          <w:color w:val="000000"/>
          <w:sz w:val="24"/>
          <w:szCs w:val="24"/>
          <w:lang w:eastAsia="fr-FR"/>
        </w:rPr>
        <w:t>M</w:t>
      </w:r>
      <w:r w:rsidRPr="001903F5">
        <w:rPr>
          <w:rStyle w:val="Bodytext30"/>
          <w:rFonts w:cs="Times New Roman"/>
          <w:color w:val="000000"/>
          <w:sz w:val="24"/>
          <w:szCs w:val="24"/>
          <w:lang w:eastAsia="fr-FR"/>
        </w:rPr>
        <w:t>atėme, kad</w:t>
      </w:r>
      <w:r>
        <w:rPr>
          <w:rStyle w:val="Bodytext30"/>
          <w:rFonts w:cs="Times New Roman"/>
          <w:color w:val="000000"/>
          <w:sz w:val="24"/>
          <w:szCs w:val="24"/>
          <w:lang w:eastAsia="fr-FR"/>
        </w:rPr>
        <w:t xml:space="preserve"> tiek</w:t>
      </w:r>
      <w:r w:rsidRPr="001903F5">
        <w:rPr>
          <w:rStyle w:val="Bodytext30"/>
          <w:rFonts w:cs="Times New Roman"/>
          <w:color w:val="000000"/>
          <w:sz w:val="24"/>
          <w:szCs w:val="24"/>
          <w:lang w:eastAsia="fr-FR"/>
        </w:rPr>
        <w:t xml:space="preserve">, kiek šis tekstas </w:t>
      </w:r>
      <w:r>
        <w:rPr>
          <w:rStyle w:val="Bodytext30"/>
          <w:rFonts w:cs="Times New Roman"/>
          <w:color w:val="000000"/>
          <w:sz w:val="24"/>
          <w:szCs w:val="24"/>
          <w:lang w:eastAsia="fr-FR"/>
        </w:rPr>
        <w:t>nenuskendo dar savo ruožtu nuo naujosios kritikos antpuolio</w:t>
      </w:r>
      <w:r w:rsidRPr="00C84347">
        <w:rPr>
          <w:rStyle w:val="FootnoteReference"/>
          <w:rFonts w:cs="Times New Roman"/>
          <w:color w:val="000000"/>
          <w:sz w:val="24"/>
          <w:szCs w:val="24"/>
          <w:shd w:val="clear" w:color="auto" w:fill="FFFFFF"/>
          <w:lang w:eastAsia="fr-FR"/>
        </w:rPr>
        <w:footnoteReference w:id="320"/>
      </w:r>
      <w:r>
        <w:rPr>
          <w:rStyle w:val="Bodytext30"/>
          <w:rFonts w:cs="Times New Roman"/>
          <w:color w:val="000000"/>
          <w:sz w:val="24"/>
          <w:szCs w:val="24"/>
          <w:lang w:eastAsia="fr-FR"/>
        </w:rPr>
        <w:t>, Oz</w:t>
      </w:r>
      <w:r w:rsidRPr="001903F5">
        <w:rPr>
          <w:rStyle w:val="Bodytext30"/>
          <w:rFonts w:cs="Times New Roman"/>
          <w:color w:val="000000"/>
          <w:sz w:val="24"/>
          <w:szCs w:val="24"/>
          <w:lang w:eastAsia="fr-FR"/>
        </w:rPr>
        <w:t xml:space="preserve"> 12 </w:t>
      </w:r>
      <w:r>
        <w:rPr>
          <w:rStyle w:val="Bodytext30"/>
          <w:rFonts w:cs="Times New Roman"/>
          <w:color w:val="000000"/>
          <w:sz w:val="24"/>
          <w:szCs w:val="24"/>
          <w:lang w:eastAsia="fr-FR"/>
        </w:rPr>
        <w:t>atrodo įrodo</w:t>
      </w:r>
      <w:r w:rsidRPr="001903F5">
        <w:rPr>
          <w:rStyle w:val="Bodytext30"/>
          <w:rFonts w:cs="Times New Roman"/>
          <w:color w:val="000000"/>
          <w:sz w:val="24"/>
          <w:szCs w:val="24"/>
          <w:lang w:eastAsia="fr-FR"/>
        </w:rPr>
        <w:t xml:space="preserve">, kad </w:t>
      </w:r>
      <w:r>
        <w:rPr>
          <w:rStyle w:val="Bodytext30"/>
          <w:rFonts w:cs="Times New Roman"/>
          <w:color w:val="000000"/>
          <w:sz w:val="24"/>
          <w:szCs w:val="24"/>
          <w:lang w:eastAsia="fr-FR"/>
        </w:rPr>
        <w:t xml:space="preserve">VIII a. buvo </w:t>
      </w:r>
      <w:r w:rsidRPr="001903F5">
        <w:rPr>
          <w:rStyle w:val="Bodytext30"/>
          <w:rFonts w:cs="Times New Roman"/>
          <w:color w:val="000000"/>
          <w:sz w:val="24"/>
          <w:szCs w:val="24"/>
          <w:lang w:eastAsia="fr-FR"/>
        </w:rPr>
        <w:t>žino</w:t>
      </w:r>
      <w:r>
        <w:rPr>
          <w:rStyle w:val="Bodytext30"/>
          <w:rFonts w:cs="Times New Roman"/>
          <w:color w:val="000000"/>
          <w:sz w:val="24"/>
          <w:szCs w:val="24"/>
          <w:lang w:eastAsia="fr-FR"/>
        </w:rPr>
        <w:t xml:space="preserve">mos </w:t>
      </w:r>
      <w:r w:rsidRPr="001903F5">
        <w:rPr>
          <w:rStyle w:val="Bodytext30"/>
          <w:rFonts w:cs="Times New Roman"/>
          <w:color w:val="000000"/>
          <w:sz w:val="24"/>
          <w:szCs w:val="24"/>
          <w:lang w:eastAsia="fr-FR"/>
        </w:rPr>
        <w:t xml:space="preserve">Jokūbo ir </w:t>
      </w:r>
      <w:r>
        <w:rPr>
          <w:rStyle w:val="Bodytext30"/>
          <w:rFonts w:cs="Times New Roman"/>
          <w:color w:val="000000"/>
          <w:sz w:val="24"/>
          <w:szCs w:val="24"/>
          <w:lang w:eastAsia="fr-FR"/>
        </w:rPr>
        <w:t xml:space="preserve">Išėjimo </w:t>
      </w:r>
      <w:r w:rsidRPr="001903F5">
        <w:rPr>
          <w:rStyle w:val="Bodytext30"/>
          <w:rFonts w:cs="Times New Roman"/>
          <w:color w:val="000000"/>
          <w:sz w:val="24"/>
          <w:szCs w:val="24"/>
          <w:lang w:eastAsia="fr-FR"/>
        </w:rPr>
        <w:t>tradicij</w:t>
      </w:r>
      <w:r>
        <w:rPr>
          <w:rStyle w:val="Bodytext30"/>
          <w:rFonts w:cs="Times New Roman"/>
          <w:color w:val="000000"/>
          <w:sz w:val="24"/>
          <w:szCs w:val="24"/>
          <w:lang w:eastAsia="fr-FR"/>
        </w:rPr>
        <w:t>os</w:t>
      </w:r>
      <w:r w:rsidRPr="001903F5">
        <w:rPr>
          <w:rStyle w:val="Bodytext30"/>
          <w:rFonts w:cs="Times New Roman"/>
          <w:color w:val="000000"/>
          <w:sz w:val="24"/>
          <w:szCs w:val="24"/>
          <w:lang w:eastAsia="fr-FR"/>
        </w:rPr>
        <w:t xml:space="preserve">, galbūt jau sujungtos </w:t>
      </w:r>
      <w:r>
        <w:rPr>
          <w:rStyle w:val="Bodytext30"/>
          <w:rFonts w:cs="Times New Roman"/>
          <w:color w:val="000000"/>
          <w:sz w:val="24"/>
          <w:szCs w:val="24"/>
          <w:lang w:eastAsia="fr-FR"/>
        </w:rPr>
        <w:t>vienu</w:t>
      </w:r>
      <w:r w:rsidRPr="001903F5">
        <w:rPr>
          <w:rStyle w:val="Bodytext30"/>
          <w:rFonts w:cs="Times New Roman"/>
          <w:color w:val="000000"/>
          <w:sz w:val="24"/>
          <w:szCs w:val="24"/>
          <w:lang w:eastAsia="fr-FR"/>
        </w:rPr>
        <w:t xml:space="preserve"> ar kitu būdu. Nepriklausomai nuo to, ar rašytiniai </w:t>
      </w:r>
      <w:r>
        <w:rPr>
          <w:rStyle w:val="Bodytext30"/>
          <w:rFonts w:cs="Times New Roman"/>
          <w:color w:val="000000"/>
          <w:sz w:val="24"/>
          <w:szCs w:val="24"/>
          <w:lang w:eastAsia="fr-FR"/>
        </w:rPr>
        <w:t>aprašymai jau buvo sudaryti, ar ne</w:t>
      </w:r>
      <w:r w:rsidRPr="001903F5">
        <w:rPr>
          <w:rStyle w:val="Bodytext30"/>
          <w:rFonts w:cs="Times New Roman"/>
          <w:color w:val="000000"/>
          <w:sz w:val="24"/>
          <w:szCs w:val="24"/>
          <w:lang w:eastAsia="fr-FR"/>
        </w:rPr>
        <w:t xml:space="preserve">, ypač šis tekstas mums parodo, kad Jokūbo ir </w:t>
      </w:r>
      <w:r>
        <w:rPr>
          <w:rStyle w:val="Bodytext30"/>
          <w:rFonts w:cs="Times New Roman"/>
          <w:color w:val="000000"/>
          <w:sz w:val="24"/>
          <w:szCs w:val="24"/>
          <w:lang w:eastAsia="fr-FR"/>
        </w:rPr>
        <w:t xml:space="preserve">išėjimo </w:t>
      </w:r>
      <w:r w:rsidRPr="001903F5">
        <w:rPr>
          <w:rStyle w:val="Bodytext30"/>
          <w:rFonts w:cs="Times New Roman"/>
          <w:color w:val="000000"/>
          <w:sz w:val="24"/>
          <w:szCs w:val="24"/>
          <w:lang w:eastAsia="fr-FR"/>
        </w:rPr>
        <w:t xml:space="preserve">tradicijos </w:t>
      </w:r>
      <w:r>
        <w:rPr>
          <w:rStyle w:val="Bodytext30"/>
          <w:rFonts w:cs="Times New Roman"/>
          <w:color w:val="000000"/>
          <w:sz w:val="24"/>
          <w:szCs w:val="24"/>
          <w:lang w:eastAsia="fr-FR"/>
        </w:rPr>
        <w:t>buvo ne tik žinomos</w:t>
      </w:r>
      <w:r w:rsidRPr="001903F5">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bet ir </w:t>
      </w:r>
      <w:r w:rsidRPr="00A12013">
        <w:rPr>
          <w:rStyle w:val="Bodytext30"/>
          <w:rFonts w:cs="Times New Roman"/>
          <w:i/>
          <w:iCs/>
          <w:color w:val="000000"/>
          <w:sz w:val="24"/>
          <w:szCs w:val="24"/>
          <w:lang w:eastAsia="fr-FR"/>
        </w:rPr>
        <w:t>žinomos presupozicijos</w:t>
      </w:r>
      <w:r w:rsidRPr="001903F5">
        <w:rPr>
          <w:rStyle w:val="Bodytext30"/>
          <w:rFonts w:cs="Times New Roman"/>
          <w:color w:val="000000"/>
          <w:sz w:val="24"/>
          <w:szCs w:val="24"/>
          <w:lang w:eastAsia="fr-FR"/>
        </w:rPr>
        <w:t xml:space="preserve"> </w:t>
      </w:r>
      <w:r>
        <w:rPr>
          <w:rStyle w:val="Bodytext30"/>
          <w:rFonts w:cs="Times New Roman"/>
          <w:color w:val="000000"/>
          <w:sz w:val="24"/>
          <w:szCs w:val="24"/>
          <w:lang w:eastAsia="fr-FR"/>
        </w:rPr>
        <w:t>Ozėjo klausytojams. Iš tiesų, to</w:t>
      </w:r>
      <w:r w:rsidRPr="001903F5">
        <w:rPr>
          <w:rStyle w:val="Bodytext30"/>
          <w:rFonts w:cs="Times New Roman"/>
          <w:color w:val="000000"/>
          <w:sz w:val="24"/>
          <w:szCs w:val="24"/>
          <w:lang w:eastAsia="fr-FR"/>
        </w:rPr>
        <w:t xml:space="preserve"> </w:t>
      </w:r>
      <w:r>
        <w:rPr>
          <w:rStyle w:val="Bodytext30"/>
          <w:rFonts w:cs="Times New Roman"/>
          <w:color w:val="000000"/>
          <w:sz w:val="24"/>
          <w:szCs w:val="24"/>
          <w:lang w:eastAsia="fr-FR"/>
        </w:rPr>
        <w:t>pakanka pranašui</w:t>
      </w:r>
      <w:r w:rsidRPr="001903F5">
        <w:rPr>
          <w:rStyle w:val="Bodytext30"/>
          <w:rFonts w:cs="Times New Roman"/>
          <w:color w:val="000000"/>
          <w:sz w:val="24"/>
          <w:szCs w:val="24"/>
          <w:lang w:eastAsia="fr-FR"/>
        </w:rPr>
        <w:t>, kad būtų</w:t>
      </w:r>
      <w:r>
        <w:rPr>
          <w:rStyle w:val="Bodytext30"/>
          <w:rFonts w:cs="Times New Roman"/>
          <w:color w:val="000000"/>
          <w:sz w:val="24"/>
          <w:szCs w:val="24"/>
          <w:lang w:eastAsia="fr-FR"/>
        </w:rPr>
        <w:t xml:space="preserve"> galima daryti aliuziją </w:t>
      </w:r>
      <w:r w:rsidRPr="001903F5">
        <w:rPr>
          <w:rStyle w:val="Bodytext30"/>
          <w:rFonts w:cs="Times New Roman"/>
          <w:color w:val="000000"/>
          <w:sz w:val="24"/>
          <w:szCs w:val="24"/>
          <w:lang w:eastAsia="fr-FR"/>
        </w:rPr>
        <w:t xml:space="preserve">į </w:t>
      </w:r>
      <w:r>
        <w:rPr>
          <w:rStyle w:val="Bodytext30"/>
          <w:rFonts w:cs="Times New Roman"/>
          <w:color w:val="000000"/>
          <w:sz w:val="24"/>
          <w:szCs w:val="24"/>
          <w:lang w:eastAsia="fr-FR"/>
        </w:rPr>
        <w:t>konkretų epizodą, kad</w:t>
      </w:r>
      <w:r w:rsidRPr="001903F5">
        <w:rPr>
          <w:rStyle w:val="Bodytext30"/>
          <w:rFonts w:cs="Times New Roman"/>
          <w:color w:val="000000"/>
          <w:sz w:val="24"/>
          <w:szCs w:val="24"/>
          <w:lang w:eastAsia="fr-FR"/>
        </w:rPr>
        <w:t xml:space="preserve"> p</w:t>
      </w:r>
      <w:r>
        <w:rPr>
          <w:rStyle w:val="Bodytext30"/>
          <w:rFonts w:cs="Times New Roman"/>
          <w:color w:val="000000"/>
          <w:sz w:val="24"/>
          <w:szCs w:val="24"/>
          <w:lang w:eastAsia="fr-FR"/>
        </w:rPr>
        <w:t>asirodytų</w:t>
      </w:r>
      <w:r w:rsidRPr="001903F5">
        <w:rPr>
          <w:rStyle w:val="Bodytext30"/>
          <w:rFonts w:cs="Times New Roman"/>
          <w:color w:val="000000"/>
          <w:sz w:val="24"/>
          <w:szCs w:val="24"/>
          <w:lang w:eastAsia="fr-FR"/>
        </w:rPr>
        <w:t xml:space="preserve"> </w:t>
      </w:r>
      <w:r>
        <w:rPr>
          <w:rStyle w:val="Bodytext30"/>
          <w:rFonts w:cs="Times New Roman"/>
          <w:color w:val="000000"/>
          <w:sz w:val="24"/>
          <w:szCs w:val="24"/>
          <w:lang w:eastAsia="fr-FR"/>
        </w:rPr>
        <w:t xml:space="preserve">jų atmintyje </w:t>
      </w:r>
      <w:r w:rsidRPr="001903F5">
        <w:rPr>
          <w:rStyle w:val="Bodytext30"/>
          <w:rFonts w:cs="Times New Roman"/>
          <w:color w:val="000000"/>
          <w:sz w:val="24"/>
          <w:szCs w:val="24"/>
          <w:lang w:eastAsia="fr-FR"/>
        </w:rPr>
        <w:t>visa</w:t>
      </w:r>
      <w:r>
        <w:rPr>
          <w:rStyle w:val="Bodytext30"/>
          <w:rFonts w:cs="Times New Roman"/>
          <w:color w:val="000000"/>
          <w:sz w:val="24"/>
          <w:szCs w:val="24"/>
          <w:lang w:eastAsia="fr-FR"/>
        </w:rPr>
        <w:t>s</w:t>
      </w:r>
      <w:r w:rsidRPr="001903F5">
        <w:rPr>
          <w:rStyle w:val="Bodytext30"/>
          <w:rFonts w:cs="Times New Roman"/>
          <w:color w:val="000000"/>
          <w:sz w:val="24"/>
          <w:szCs w:val="24"/>
          <w:lang w:eastAsia="fr-FR"/>
        </w:rPr>
        <w:t xml:space="preserve"> </w:t>
      </w:r>
      <w:r w:rsidR="00A71365">
        <w:rPr>
          <w:rStyle w:val="Bodytext30"/>
          <w:rFonts w:cs="Times New Roman"/>
          <w:color w:val="000000"/>
          <w:sz w:val="24"/>
          <w:szCs w:val="24"/>
          <w:lang w:eastAsia="fr-FR"/>
        </w:rPr>
        <w:t>padavim</w:t>
      </w:r>
      <w:r w:rsidRPr="001903F5">
        <w:rPr>
          <w:rStyle w:val="Bodytext30"/>
          <w:rFonts w:cs="Times New Roman"/>
          <w:color w:val="000000"/>
          <w:sz w:val="24"/>
          <w:szCs w:val="24"/>
          <w:lang w:eastAsia="fr-FR"/>
        </w:rPr>
        <w:t xml:space="preserve">as. Tai reiškia, kad tradicijos, nepaisant jų </w:t>
      </w:r>
      <w:r>
        <w:rPr>
          <w:rStyle w:val="Bodytext30"/>
          <w:rFonts w:cs="Times New Roman"/>
          <w:color w:val="000000"/>
          <w:sz w:val="24"/>
          <w:szCs w:val="24"/>
          <w:lang w:eastAsia="fr-FR"/>
        </w:rPr>
        <w:t>eventualaus užrašymo, crkuliavo</w:t>
      </w:r>
      <w:r w:rsidRPr="001903F5">
        <w:rPr>
          <w:rStyle w:val="Bodytext30"/>
          <w:rFonts w:cs="Times New Roman"/>
          <w:color w:val="000000"/>
          <w:sz w:val="24"/>
          <w:szCs w:val="24"/>
          <w:lang w:eastAsia="fr-FR"/>
        </w:rPr>
        <w:t xml:space="preserve"> žodžiu. D</w:t>
      </w:r>
      <w:r>
        <w:rPr>
          <w:rStyle w:val="Bodytext30"/>
          <w:rFonts w:cs="Times New Roman"/>
          <w:color w:val="000000"/>
          <w:sz w:val="24"/>
          <w:szCs w:val="24"/>
          <w:lang w:eastAsia="fr-FR"/>
        </w:rPr>
        <w:t>irbant su [79]</w:t>
      </w:r>
      <w:r w:rsidRPr="001903F5">
        <w:rPr>
          <w:rStyle w:val="Bodytext30"/>
          <w:rFonts w:cs="Times New Roman"/>
          <w:color w:val="000000"/>
          <w:sz w:val="24"/>
          <w:szCs w:val="24"/>
          <w:lang w:eastAsia="fr-FR"/>
        </w:rPr>
        <w:t xml:space="preserve"> Penkiaknygės</w:t>
      </w:r>
      <w:r>
        <w:rPr>
          <w:rStyle w:val="Bodytext30"/>
          <w:rFonts w:cs="Times New Roman"/>
          <w:color w:val="000000"/>
          <w:sz w:val="24"/>
          <w:szCs w:val="24"/>
          <w:lang w:eastAsia="fr-FR"/>
        </w:rPr>
        <w:t xml:space="preserve"> tekstais</w:t>
      </w:r>
      <w:r w:rsidRPr="001903F5">
        <w:rPr>
          <w:rStyle w:val="Bodytext30"/>
          <w:rFonts w:cs="Times New Roman"/>
          <w:color w:val="000000"/>
          <w:sz w:val="24"/>
          <w:szCs w:val="24"/>
          <w:lang w:eastAsia="fr-FR"/>
        </w:rPr>
        <w:t xml:space="preserve">, būtų protinga dar kartą </w:t>
      </w:r>
      <w:r>
        <w:rPr>
          <w:rStyle w:val="Bodytext30"/>
          <w:rFonts w:cs="Times New Roman"/>
          <w:color w:val="000000"/>
          <w:sz w:val="24"/>
          <w:szCs w:val="24"/>
          <w:lang w:eastAsia="fr-FR"/>
        </w:rPr>
        <w:t>paklausti savęs apie šių tradicijų funkciją, kurią šios</w:t>
      </w:r>
      <w:r w:rsidRPr="001903F5">
        <w:rPr>
          <w:rStyle w:val="Bodytext30"/>
          <w:rFonts w:cs="Times New Roman"/>
          <w:color w:val="000000"/>
          <w:sz w:val="24"/>
          <w:szCs w:val="24"/>
          <w:lang w:eastAsia="fr-FR"/>
        </w:rPr>
        <w:t xml:space="preserve"> tradicijos, tol </w:t>
      </w:r>
      <w:r>
        <w:rPr>
          <w:rStyle w:val="Bodytext30"/>
          <w:rFonts w:cs="Times New Roman"/>
          <w:color w:val="000000"/>
          <w:sz w:val="24"/>
          <w:szCs w:val="24"/>
          <w:lang w:eastAsia="fr-FR"/>
        </w:rPr>
        <w:t xml:space="preserve">kol netapo </w:t>
      </w:r>
      <w:r w:rsidRPr="001903F5">
        <w:rPr>
          <w:rStyle w:val="Bodytext30"/>
          <w:rFonts w:cs="Times New Roman"/>
          <w:color w:val="000000"/>
          <w:sz w:val="24"/>
          <w:szCs w:val="24"/>
          <w:lang w:eastAsia="fr-FR"/>
        </w:rPr>
        <w:t>grynos literatūros produktai</w:t>
      </w:r>
      <w:r>
        <w:rPr>
          <w:rStyle w:val="Bodytext30"/>
          <w:rFonts w:cs="Times New Roman"/>
          <w:color w:val="000000"/>
          <w:sz w:val="24"/>
          <w:szCs w:val="24"/>
          <w:lang w:eastAsia="fr-FR"/>
        </w:rPr>
        <w:t>s, galėjo atlikti žodinio</w:t>
      </w:r>
      <w:r w:rsidRPr="001903F5">
        <w:rPr>
          <w:rStyle w:val="Bodytext30"/>
          <w:rFonts w:cs="Times New Roman"/>
          <w:color w:val="000000"/>
          <w:sz w:val="24"/>
          <w:szCs w:val="24"/>
          <w:lang w:eastAsia="fr-FR"/>
        </w:rPr>
        <w:t xml:space="preserve"> perdavimo kontekste.</w:t>
      </w:r>
    </w:p>
    <w:p w:rsidR="00E40DEC" w:rsidRPr="0028753F" w:rsidRDefault="00A3082E" w:rsidP="006317C6">
      <w:pPr>
        <w:pStyle w:val="Heading2"/>
        <w:rPr>
          <w:lang w:val="lt-LT"/>
        </w:rPr>
      </w:pPr>
      <w:bookmarkStart w:id="15" w:name="bookmark15"/>
      <w:r w:rsidRPr="0028753F">
        <w:rPr>
          <w:rStyle w:val="Heading42"/>
          <w:rFonts w:asciiTheme="majorHAnsi" w:hAnsiTheme="majorHAnsi"/>
          <w:sz w:val="26"/>
          <w:szCs w:val="26"/>
          <w:shd w:val="clear" w:color="auto" w:fill="auto"/>
          <w:lang w:val="lt-LT"/>
        </w:rPr>
        <w:t xml:space="preserve">7.4. </w:t>
      </w:r>
      <w:r w:rsidR="00E40DEC" w:rsidRPr="0028753F">
        <w:rPr>
          <w:rStyle w:val="Heading42"/>
          <w:rFonts w:asciiTheme="majorHAnsi" w:hAnsiTheme="majorHAnsi"/>
          <w:sz w:val="26"/>
          <w:szCs w:val="26"/>
          <w:shd w:val="clear" w:color="auto" w:fill="auto"/>
          <w:lang w:val="lt-LT"/>
        </w:rPr>
        <w:t>Conclusion</w:t>
      </w:r>
      <w:bookmarkEnd w:id="15"/>
    </w:p>
    <w:p w:rsidR="0028753F" w:rsidRDefault="0028753F" w:rsidP="0028753F">
      <w:pPr>
        <w:pStyle w:val="Bodytext1"/>
        <w:spacing w:after="0" w:line="240" w:lineRule="auto"/>
        <w:ind w:firstLine="0"/>
        <w:rPr>
          <w:rFonts w:cs="Times New Roman"/>
          <w:sz w:val="24"/>
          <w:szCs w:val="24"/>
        </w:rPr>
      </w:pPr>
    </w:p>
    <w:p w:rsidR="0028753F" w:rsidRPr="00C72562" w:rsidRDefault="0028753F" w:rsidP="0028753F">
      <w:pPr>
        <w:pStyle w:val="Bodytext1"/>
        <w:spacing w:after="0" w:line="240" w:lineRule="auto"/>
        <w:ind w:firstLine="0"/>
        <w:rPr>
          <w:rFonts w:cs="Times New Roman"/>
          <w:sz w:val="24"/>
          <w:szCs w:val="24"/>
        </w:rPr>
      </w:pPr>
      <w:r w:rsidRPr="00C72562">
        <w:rPr>
          <w:rFonts w:cs="Times New Roman"/>
          <w:sz w:val="24"/>
          <w:szCs w:val="24"/>
        </w:rPr>
        <w:t>Tokie autoriai kaip H</w:t>
      </w:r>
      <w:r>
        <w:rPr>
          <w:rFonts w:cs="Times New Roman"/>
          <w:sz w:val="24"/>
          <w:szCs w:val="24"/>
        </w:rPr>
        <w:t>.</w:t>
      </w:r>
      <w:r w:rsidRPr="00C72562">
        <w:rPr>
          <w:rFonts w:cs="Times New Roman"/>
          <w:sz w:val="24"/>
          <w:szCs w:val="24"/>
        </w:rPr>
        <w:t>H</w:t>
      </w:r>
      <w:r>
        <w:rPr>
          <w:rFonts w:cs="Times New Roman"/>
          <w:sz w:val="24"/>
          <w:szCs w:val="24"/>
        </w:rPr>
        <w:t>.</w:t>
      </w:r>
      <w:r w:rsidRPr="00C72562">
        <w:rPr>
          <w:rFonts w:cs="Times New Roman"/>
          <w:sz w:val="24"/>
          <w:szCs w:val="24"/>
        </w:rPr>
        <w:t xml:space="preserve"> Schmid</w:t>
      </w:r>
      <w:r>
        <w:rPr>
          <w:rFonts w:cs="Times New Roman"/>
          <w:sz w:val="24"/>
          <w:szCs w:val="24"/>
        </w:rPr>
        <w:t>as</w:t>
      </w:r>
      <w:r w:rsidRPr="00C72562">
        <w:rPr>
          <w:rFonts w:cs="Times New Roman"/>
          <w:sz w:val="24"/>
          <w:szCs w:val="24"/>
        </w:rPr>
        <w:t xml:space="preserve"> ir B</w:t>
      </w:r>
      <w:r>
        <w:rPr>
          <w:rFonts w:cs="Times New Roman"/>
          <w:sz w:val="24"/>
          <w:szCs w:val="24"/>
        </w:rPr>
        <w:t>.</w:t>
      </w:r>
      <w:r w:rsidRPr="00C72562">
        <w:rPr>
          <w:rFonts w:cs="Times New Roman"/>
          <w:sz w:val="24"/>
          <w:szCs w:val="24"/>
        </w:rPr>
        <w:t>J</w:t>
      </w:r>
      <w:r>
        <w:rPr>
          <w:rFonts w:cs="Times New Roman"/>
          <w:sz w:val="24"/>
          <w:szCs w:val="24"/>
        </w:rPr>
        <w:t>.</w:t>
      </w:r>
      <w:r w:rsidRPr="00C72562">
        <w:rPr>
          <w:rFonts w:cs="Times New Roman"/>
          <w:sz w:val="24"/>
          <w:szCs w:val="24"/>
        </w:rPr>
        <w:t xml:space="preserve"> Diebner</w:t>
      </w:r>
      <w:r>
        <w:rPr>
          <w:rFonts w:cs="Times New Roman"/>
          <w:sz w:val="24"/>
          <w:szCs w:val="24"/>
        </w:rPr>
        <w:t>is</w:t>
      </w:r>
      <w:r w:rsidRPr="00C84347">
        <w:rPr>
          <w:rStyle w:val="FootnoteReference"/>
          <w:rFonts w:cs="Times New Roman"/>
          <w:color w:val="000000"/>
          <w:sz w:val="24"/>
          <w:szCs w:val="24"/>
          <w:shd w:val="clear" w:color="auto" w:fill="FFFFFF"/>
          <w:lang w:eastAsia="fr-FR"/>
        </w:rPr>
        <w:footnoteReference w:id="321"/>
      </w:r>
      <w:r w:rsidRPr="00C72562">
        <w:rPr>
          <w:rFonts w:cs="Times New Roman"/>
          <w:sz w:val="24"/>
          <w:szCs w:val="24"/>
        </w:rPr>
        <w:t xml:space="preserve"> prim</w:t>
      </w:r>
      <w:r>
        <w:rPr>
          <w:rFonts w:cs="Times New Roman"/>
          <w:sz w:val="24"/>
          <w:szCs w:val="24"/>
        </w:rPr>
        <w:t>ena mokslininkams</w:t>
      </w:r>
      <w:r w:rsidRPr="00C72562">
        <w:rPr>
          <w:rFonts w:cs="Times New Roman"/>
          <w:sz w:val="24"/>
          <w:szCs w:val="24"/>
        </w:rPr>
        <w:t xml:space="preserve">, kad jie turi </w:t>
      </w:r>
      <w:r>
        <w:rPr>
          <w:rFonts w:cs="Times New Roman"/>
          <w:sz w:val="24"/>
          <w:szCs w:val="24"/>
        </w:rPr>
        <w:t>kelti klausimus apie jų pačių</w:t>
      </w:r>
      <w:r w:rsidRPr="00C72562">
        <w:rPr>
          <w:rFonts w:cs="Times New Roman"/>
          <w:sz w:val="24"/>
          <w:szCs w:val="24"/>
        </w:rPr>
        <w:t xml:space="preserve"> socialinę-politinę situaciją ir savo ideologinius nus</w:t>
      </w:r>
      <w:r>
        <w:rPr>
          <w:rFonts w:cs="Times New Roman"/>
          <w:sz w:val="24"/>
          <w:szCs w:val="24"/>
        </w:rPr>
        <w:t>istatymus</w:t>
      </w:r>
      <w:r w:rsidRPr="00C72562">
        <w:rPr>
          <w:rFonts w:cs="Times New Roman"/>
          <w:sz w:val="24"/>
          <w:szCs w:val="24"/>
        </w:rPr>
        <w:t xml:space="preserve">. </w:t>
      </w:r>
      <w:r>
        <w:rPr>
          <w:rFonts w:cs="Times New Roman"/>
          <w:sz w:val="24"/>
          <w:szCs w:val="24"/>
        </w:rPr>
        <w:t>Egzegetų</w:t>
      </w:r>
      <w:r w:rsidRPr="00C72562">
        <w:rPr>
          <w:rFonts w:cs="Times New Roman"/>
          <w:sz w:val="24"/>
          <w:szCs w:val="24"/>
        </w:rPr>
        <w:t xml:space="preserve"> kartos prieš mus gyveno </w:t>
      </w:r>
      <w:r>
        <w:rPr>
          <w:rFonts w:cs="Times New Roman"/>
          <w:sz w:val="24"/>
          <w:szCs w:val="24"/>
        </w:rPr>
        <w:t>tam tikra nostalgija kilmės atžvilgiu</w:t>
      </w:r>
      <w:r w:rsidRPr="00C72562">
        <w:rPr>
          <w:rFonts w:cs="Times New Roman"/>
          <w:sz w:val="24"/>
          <w:szCs w:val="24"/>
        </w:rPr>
        <w:t>.</w:t>
      </w:r>
      <w:r>
        <w:rPr>
          <w:rFonts w:cs="Times New Roman"/>
          <w:sz w:val="24"/>
          <w:szCs w:val="24"/>
        </w:rPr>
        <w:t xml:space="preserve"> </w:t>
      </w:r>
      <w:r w:rsidRPr="00C72562">
        <w:rPr>
          <w:rFonts w:cs="Times New Roman"/>
          <w:sz w:val="24"/>
          <w:szCs w:val="24"/>
        </w:rPr>
        <w:t>Naujos</w:t>
      </w:r>
      <w:r>
        <w:rPr>
          <w:rFonts w:cs="Times New Roman"/>
          <w:sz w:val="24"/>
          <w:szCs w:val="24"/>
        </w:rPr>
        <w:t>ios</w:t>
      </w:r>
      <w:r w:rsidRPr="00C72562">
        <w:rPr>
          <w:rFonts w:cs="Times New Roman"/>
          <w:sz w:val="24"/>
          <w:szCs w:val="24"/>
        </w:rPr>
        <w:t xml:space="preserve"> kritikos karta</w:t>
      </w:r>
      <w:r>
        <w:rPr>
          <w:rFonts w:cs="Times New Roman"/>
          <w:sz w:val="24"/>
          <w:szCs w:val="24"/>
        </w:rPr>
        <w:t xml:space="preserve"> ap</w:t>
      </w:r>
      <w:r w:rsidRPr="00C72562">
        <w:rPr>
          <w:rFonts w:cs="Times New Roman"/>
          <w:sz w:val="24"/>
          <w:szCs w:val="24"/>
        </w:rPr>
        <w:t>ž</w:t>
      </w:r>
      <w:r>
        <w:rPr>
          <w:rFonts w:cs="Times New Roman"/>
          <w:sz w:val="24"/>
          <w:szCs w:val="24"/>
        </w:rPr>
        <w:t>avėta</w:t>
      </w:r>
      <w:r w:rsidRPr="00C72562">
        <w:rPr>
          <w:rFonts w:cs="Times New Roman"/>
          <w:sz w:val="24"/>
          <w:szCs w:val="24"/>
        </w:rPr>
        <w:t xml:space="preserve"> tremties ir po</w:t>
      </w:r>
      <w:r>
        <w:rPr>
          <w:rFonts w:cs="Times New Roman"/>
          <w:sz w:val="24"/>
          <w:szCs w:val="24"/>
        </w:rPr>
        <w:t>tremtiniu laikotarpiu</w:t>
      </w:r>
      <w:r w:rsidRPr="00C72562">
        <w:rPr>
          <w:rFonts w:cs="Times New Roman"/>
          <w:sz w:val="24"/>
          <w:szCs w:val="24"/>
        </w:rPr>
        <w:t>. Schmid</w:t>
      </w:r>
      <w:r>
        <w:rPr>
          <w:rFonts w:cs="Times New Roman"/>
          <w:sz w:val="24"/>
          <w:szCs w:val="24"/>
        </w:rPr>
        <w:t>as</w:t>
      </w:r>
      <w:r w:rsidRPr="00C72562">
        <w:rPr>
          <w:rFonts w:cs="Times New Roman"/>
          <w:sz w:val="24"/>
          <w:szCs w:val="24"/>
        </w:rPr>
        <w:t xml:space="preserve"> klausė, ar šis pokytis </w:t>
      </w:r>
      <w:r>
        <w:rPr>
          <w:rFonts w:cs="Times New Roman"/>
          <w:sz w:val="24"/>
          <w:szCs w:val="24"/>
        </w:rPr>
        <w:t xml:space="preserve">nėra </w:t>
      </w:r>
      <w:r w:rsidRPr="00C72562">
        <w:rPr>
          <w:rFonts w:cs="Times New Roman"/>
          <w:sz w:val="24"/>
          <w:szCs w:val="24"/>
        </w:rPr>
        <w:t xml:space="preserve">dėl to, kad mes </w:t>
      </w:r>
      <w:r>
        <w:rPr>
          <w:rFonts w:cs="Times New Roman"/>
          <w:sz w:val="24"/>
          <w:szCs w:val="24"/>
        </w:rPr>
        <w:t xml:space="preserve">patys </w:t>
      </w:r>
      <w:r w:rsidRPr="00C72562">
        <w:rPr>
          <w:rFonts w:cs="Times New Roman"/>
          <w:sz w:val="24"/>
          <w:szCs w:val="24"/>
        </w:rPr>
        <w:t xml:space="preserve">gyvename "in einer Spätzeit", tai yra </w:t>
      </w:r>
      <w:r>
        <w:rPr>
          <w:rFonts w:cs="Times New Roman"/>
          <w:sz w:val="24"/>
          <w:szCs w:val="24"/>
        </w:rPr>
        <w:t>krizės epochoje</w:t>
      </w:r>
      <w:r w:rsidRPr="00C72562">
        <w:rPr>
          <w:rFonts w:cs="Times New Roman"/>
          <w:sz w:val="24"/>
          <w:szCs w:val="24"/>
        </w:rPr>
        <w:t>, persekioja</w:t>
      </w:r>
      <w:r>
        <w:rPr>
          <w:rFonts w:cs="Times New Roman"/>
          <w:sz w:val="24"/>
          <w:szCs w:val="24"/>
        </w:rPr>
        <w:t>mi</w:t>
      </w:r>
      <w:r w:rsidRPr="00C72562">
        <w:rPr>
          <w:rFonts w:cs="Times New Roman"/>
          <w:sz w:val="24"/>
          <w:szCs w:val="24"/>
        </w:rPr>
        <w:t xml:space="preserve"> naujų vertybių</w:t>
      </w:r>
      <w:r>
        <w:rPr>
          <w:rFonts w:cs="Times New Roman"/>
          <w:sz w:val="24"/>
          <w:szCs w:val="24"/>
        </w:rPr>
        <w:t xml:space="preserve"> paieškos</w:t>
      </w:r>
      <w:r w:rsidRPr="00C72562">
        <w:rPr>
          <w:rFonts w:cs="Times New Roman"/>
          <w:sz w:val="24"/>
          <w:szCs w:val="24"/>
        </w:rPr>
        <w:t xml:space="preserve">. Bet tai nereiškia, kad, visų pirma </w:t>
      </w:r>
      <w:r>
        <w:rPr>
          <w:rFonts w:cs="Times New Roman"/>
          <w:sz w:val="24"/>
          <w:szCs w:val="24"/>
        </w:rPr>
        <w:t xml:space="preserve">jos akyse, kad naujoji </w:t>
      </w:r>
      <w:r w:rsidRPr="00C72562">
        <w:rPr>
          <w:rFonts w:cs="Times New Roman"/>
          <w:sz w:val="24"/>
          <w:szCs w:val="24"/>
        </w:rPr>
        <w:t xml:space="preserve">Penkiaknygės </w:t>
      </w:r>
      <w:r>
        <w:rPr>
          <w:rFonts w:cs="Times New Roman"/>
          <w:sz w:val="24"/>
          <w:szCs w:val="24"/>
        </w:rPr>
        <w:t>kritika</w:t>
      </w:r>
      <w:r w:rsidRPr="00C72562">
        <w:rPr>
          <w:rFonts w:cs="Times New Roman"/>
          <w:sz w:val="24"/>
          <w:szCs w:val="24"/>
        </w:rPr>
        <w:t xml:space="preserve"> </w:t>
      </w:r>
      <w:r>
        <w:rPr>
          <w:rFonts w:cs="Times New Roman"/>
          <w:sz w:val="24"/>
          <w:szCs w:val="24"/>
        </w:rPr>
        <w:t>ir jos polinkis vėlyvosioms epochoms</w:t>
      </w:r>
      <w:r w:rsidRPr="00C72562">
        <w:rPr>
          <w:rFonts w:cs="Times New Roman"/>
          <w:sz w:val="24"/>
          <w:szCs w:val="24"/>
        </w:rPr>
        <w:t xml:space="preserve"> būtų </w:t>
      </w:r>
      <w:r>
        <w:rPr>
          <w:rFonts w:cs="Times New Roman"/>
          <w:sz w:val="24"/>
          <w:szCs w:val="24"/>
        </w:rPr>
        <w:t xml:space="preserve">tik </w:t>
      </w:r>
      <w:r w:rsidRPr="00C72562">
        <w:rPr>
          <w:rFonts w:cs="Times New Roman"/>
          <w:sz w:val="24"/>
          <w:szCs w:val="24"/>
        </w:rPr>
        <w:t>"</w:t>
      </w:r>
      <w:r>
        <w:rPr>
          <w:rFonts w:cs="Times New Roman"/>
          <w:sz w:val="24"/>
          <w:szCs w:val="24"/>
        </w:rPr>
        <w:t>mados reikalas</w:t>
      </w:r>
      <w:r w:rsidRPr="00C72562">
        <w:rPr>
          <w:rFonts w:cs="Times New Roman"/>
          <w:sz w:val="24"/>
          <w:szCs w:val="24"/>
        </w:rPr>
        <w:t xml:space="preserve">". </w:t>
      </w:r>
      <w:r>
        <w:rPr>
          <w:rFonts w:cs="Times New Roman"/>
          <w:sz w:val="24"/>
          <w:szCs w:val="24"/>
        </w:rPr>
        <w:t>Net jei n</w:t>
      </w:r>
      <w:r w:rsidRPr="00C72562">
        <w:rPr>
          <w:rFonts w:cs="Times New Roman"/>
          <w:sz w:val="24"/>
          <w:szCs w:val="24"/>
        </w:rPr>
        <w:t xml:space="preserve">aujoji kritika </w:t>
      </w:r>
      <w:r>
        <w:rPr>
          <w:rFonts w:cs="Times New Roman"/>
          <w:sz w:val="24"/>
          <w:szCs w:val="24"/>
        </w:rPr>
        <w:t>neturėtų</w:t>
      </w:r>
      <w:r w:rsidRPr="00C72562">
        <w:rPr>
          <w:rFonts w:cs="Times New Roman"/>
          <w:sz w:val="24"/>
          <w:szCs w:val="24"/>
        </w:rPr>
        <w:t xml:space="preserve">, tiesą sakant, </w:t>
      </w:r>
      <w:r>
        <w:rPr>
          <w:rFonts w:cs="Times New Roman"/>
          <w:sz w:val="24"/>
          <w:szCs w:val="24"/>
        </w:rPr>
        <w:t>tarti paskutinio žodžio</w:t>
      </w:r>
      <w:r w:rsidRPr="00C72562">
        <w:rPr>
          <w:rFonts w:cs="Times New Roman"/>
          <w:sz w:val="24"/>
          <w:szCs w:val="24"/>
        </w:rPr>
        <w:t xml:space="preserve"> apie Penkiaknygės mįslė, </w:t>
      </w:r>
      <w:r>
        <w:rPr>
          <w:rFonts w:cs="Times New Roman"/>
          <w:sz w:val="24"/>
          <w:szCs w:val="24"/>
        </w:rPr>
        <w:t>bent turėtų</w:t>
      </w:r>
      <w:r w:rsidRPr="00C72562">
        <w:rPr>
          <w:rFonts w:cs="Times New Roman"/>
          <w:sz w:val="24"/>
          <w:szCs w:val="24"/>
        </w:rPr>
        <w:t xml:space="preserve"> </w:t>
      </w:r>
      <w:r>
        <w:rPr>
          <w:rFonts w:cs="Times New Roman"/>
          <w:sz w:val="24"/>
          <w:szCs w:val="24"/>
        </w:rPr>
        <w:t>turėti nuopelną</w:t>
      </w:r>
      <w:r w:rsidRPr="00C72562">
        <w:rPr>
          <w:rFonts w:cs="Times New Roman"/>
          <w:sz w:val="24"/>
          <w:szCs w:val="24"/>
        </w:rPr>
        <w:t xml:space="preserve"> </w:t>
      </w:r>
      <w:r>
        <w:rPr>
          <w:rFonts w:cs="Times New Roman"/>
          <w:sz w:val="24"/>
          <w:szCs w:val="24"/>
        </w:rPr>
        <w:t>mus pakviesti pabandyti suprasti giliau šią potremtinę epochą, taip mažai žinomą, ir kartais nežinomą</w:t>
      </w:r>
      <w:r w:rsidRPr="00C72562">
        <w:rPr>
          <w:rFonts w:cs="Times New Roman"/>
          <w:sz w:val="24"/>
          <w:szCs w:val="24"/>
        </w:rPr>
        <w:t xml:space="preserve">. </w:t>
      </w:r>
    </w:p>
    <w:p w:rsidR="0028753F" w:rsidRPr="00C72562" w:rsidRDefault="0028753F" w:rsidP="0028753F">
      <w:pPr>
        <w:pStyle w:val="Bodytext1"/>
        <w:spacing w:after="0" w:line="240" w:lineRule="auto"/>
        <w:ind w:firstLine="0"/>
        <w:rPr>
          <w:rFonts w:cs="Times New Roman"/>
          <w:sz w:val="24"/>
          <w:szCs w:val="24"/>
        </w:rPr>
      </w:pPr>
      <w:r w:rsidRPr="00C72562">
        <w:rPr>
          <w:rFonts w:cs="Times New Roman"/>
          <w:sz w:val="24"/>
          <w:szCs w:val="24"/>
        </w:rPr>
        <w:t xml:space="preserve">Beje, Izraelio istorija </w:t>
      </w:r>
      <w:r>
        <w:rPr>
          <w:rFonts w:cs="Times New Roman"/>
          <w:sz w:val="24"/>
          <w:szCs w:val="24"/>
        </w:rPr>
        <w:t>ne</w:t>
      </w:r>
      <w:r w:rsidRPr="00C72562">
        <w:rPr>
          <w:rFonts w:cs="Times New Roman"/>
          <w:sz w:val="24"/>
          <w:szCs w:val="24"/>
        </w:rPr>
        <w:t>prasideda ir nesibaigia su tremt</w:t>
      </w:r>
      <w:r>
        <w:rPr>
          <w:rFonts w:cs="Times New Roman"/>
          <w:sz w:val="24"/>
          <w:szCs w:val="24"/>
        </w:rPr>
        <w:t>imi</w:t>
      </w:r>
      <w:r w:rsidRPr="00C72562">
        <w:rPr>
          <w:rFonts w:cs="Times New Roman"/>
          <w:sz w:val="24"/>
          <w:szCs w:val="24"/>
        </w:rPr>
        <w:t xml:space="preserve">. </w:t>
      </w:r>
      <w:r>
        <w:rPr>
          <w:rFonts w:cs="Times New Roman"/>
          <w:sz w:val="24"/>
          <w:szCs w:val="24"/>
        </w:rPr>
        <w:t>Penkiaknygėje</w:t>
      </w:r>
      <w:r w:rsidRPr="00C72562">
        <w:rPr>
          <w:rFonts w:cs="Times New Roman"/>
          <w:sz w:val="24"/>
          <w:szCs w:val="24"/>
        </w:rPr>
        <w:t xml:space="preserve"> </w:t>
      </w:r>
      <w:r>
        <w:rPr>
          <w:rFonts w:cs="Times New Roman"/>
          <w:sz w:val="24"/>
          <w:szCs w:val="24"/>
        </w:rPr>
        <w:t xml:space="preserve">post-egziliės epochos </w:t>
      </w:r>
      <w:r w:rsidRPr="00C72562">
        <w:rPr>
          <w:rFonts w:cs="Times New Roman"/>
          <w:sz w:val="24"/>
          <w:szCs w:val="24"/>
        </w:rPr>
        <w:t>Izraelis siūlo mums ne tik savo kilmės pagrindinių tradicijų</w:t>
      </w:r>
      <w:r>
        <w:rPr>
          <w:rFonts w:cs="Times New Roman"/>
          <w:sz w:val="24"/>
          <w:szCs w:val="24"/>
        </w:rPr>
        <w:t xml:space="preserve"> sąvadą, bet taip pat liudijimą</w:t>
      </w:r>
      <w:r w:rsidRPr="00C72562">
        <w:rPr>
          <w:rFonts w:cs="Times New Roman"/>
          <w:sz w:val="24"/>
          <w:szCs w:val="24"/>
        </w:rPr>
        <w:t xml:space="preserve"> nuolat at</w:t>
      </w:r>
      <w:r>
        <w:rPr>
          <w:rFonts w:cs="Times New Roman"/>
          <w:sz w:val="24"/>
          <w:szCs w:val="24"/>
        </w:rPr>
        <w:t>sinaujinančios</w:t>
      </w:r>
      <w:r w:rsidRPr="00C72562">
        <w:rPr>
          <w:rFonts w:cs="Times New Roman"/>
          <w:sz w:val="24"/>
          <w:szCs w:val="24"/>
        </w:rPr>
        <w:t xml:space="preserve"> teologinės refleksijos apie </w:t>
      </w:r>
      <w:r>
        <w:rPr>
          <w:rFonts w:cs="Times New Roman"/>
          <w:sz w:val="24"/>
          <w:szCs w:val="24"/>
        </w:rPr>
        <w:t>savo istorijos prasmę</w:t>
      </w:r>
      <w:r w:rsidRPr="00C72562">
        <w:rPr>
          <w:rFonts w:cs="Times New Roman"/>
          <w:sz w:val="24"/>
          <w:szCs w:val="24"/>
        </w:rPr>
        <w:t>. Dėl šių dviejų priežasčių</w:t>
      </w:r>
      <w:r>
        <w:rPr>
          <w:rFonts w:cs="Times New Roman"/>
          <w:sz w:val="24"/>
          <w:szCs w:val="24"/>
        </w:rPr>
        <w:t xml:space="preserve"> post-egzilinė Penkiaknygė yra šimtmečių</w:t>
      </w:r>
      <w:r w:rsidRPr="00C72562">
        <w:rPr>
          <w:rFonts w:cs="Times New Roman"/>
          <w:sz w:val="24"/>
          <w:szCs w:val="24"/>
        </w:rPr>
        <w:t xml:space="preserve"> tradicijų paveldėtoja. </w:t>
      </w:r>
    </w:p>
    <w:p w:rsidR="00E40DEC" w:rsidRDefault="0028753F" w:rsidP="0028753F">
      <w:pPr>
        <w:pStyle w:val="Bodytext1"/>
        <w:shd w:val="clear" w:color="auto" w:fill="auto"/>
        <w:spacing w:after="0" w:line="240" w:lineRule="auto"/>
        <w:ind w:firstLine="284"/>
        <w:rPr>
          <w:rFonts w:cs="Times New Roman"/>
          <w:sz w:val="24"/>
          <w:szCs w:val="24"/>
        </w:rPr>
      </w:pPr>
      <w:r w:rsidRPr="00C72562">
        <w:rPr>
          <w:rFonts w:cs="Times New Roman"/>
          <w:sz w:val="24"/>
          <w:szCs w:val="24"/>
        </w:rPr>
        <w:t xml:space="preserve">Penkiaknygės </w:t>
      </w:r>
      <w:r>
        <w:rPr>
          <w:rFonts w:cs="Times New Roman"/>
          <w:sz w:val="24"/>
          <w:szCs w:val="24"/>
        </w:rPr>
        <w:t xml:space="preserve">„didžiosios statybos“ </w:t>
      </w:r>
      <w:r w:rsidRPr="00C72562">
        <w:rPr>
          <w:rFonts w:cs="Times New Roman"/>
          <w:sz w:val="24"/>
          <w:szCs w:val="24"/>
        </w:rPr>
        <w:t xml:space="preserve">(F. Smith-Florentin) </w:t>
      </w:r>
      <w:r>
        <w:rPr>
          <w:rFonts w:cs="Times New Roman"/>
          <w:sz w:val="24"/>
          <w:szCs w:val="24"/>
        </w:rPr>
        <w:t>ir vėl yra plačiai</w:t>
      </w:r>
      <w:r w:rsidRPr="00C72562">
        <w:rPr>
          <w:rFonts w:cs="Times New Roman"/>
          <w:sz w:val="24"/>
          <w:szCs w:val="24"/>
        </w:rPr>
        <w:t xml:space="preserve"> atv</w:t>
      </w:r>
      <w:r>
        <w:rPr>
          <w:rFonts w:cs="Times New Roman"/>
          <w:sz w:val="24"/>
          <w:szCs w:val="24"/>
        </w:rPr>
        <w:t>ertos naujiems ieškojimams</w:t>
      </w:r>
      <w:r w:rsidRPr="00C72562">
        <w:rPr>
          <w:rFonts w:cs="Times New Roman"/>
          <w:sz w:val="24"/>
          <w:szCs w:val="24"/>
        </w:rPr>
        <w:t>, daugiausia dėka</w:t>
      </w:r>
      <w:r>
        <w:rPr>
          <w:rFonts w:cs="Times New Roman"/>
          <w:sz w:val="24"/>
          <w:szCs w:val="24"/>
        </w:rPr>
        <w:t xml:space="preserve"> naujos kritikos. Tyrinėjimas</w:t>
      </w:r>
      <w:r w:rsidRPr="00C72562">
        <w:rPr>
          <w:rFonts w:cs="Times New Roman"/>
          <w:sz w:val="24"/>
          <w:szCs w:val="24"/>
        </w:rPr>
        <w:t xml:space="preserve">, </w:t>
      </w:r>
      <w:r>
        <w:rPr>
          <w:rFonts w:cs="Times New Roman"/>
          <w:sz w:val="24"/>
          <w:szCs w:val="24"/>
        </w:rPr>
        <w:t>į kurį esame kviečiami, kaip jau sakyta įvade</w:t>
      </w:r>
      <w:r w:rsidRPr="00C72562">
        <w:rPr>
          <w:rFonts w:cs="Times New Roman"/>
          <w:sz w:val="24"/>
          <w:szCs w:val="24"/>
        </w:rPr>
        <w:t xml:space="preserve">, </w:t>
      </w:r>
      <w:r>
        <w:rPr>
          <w:rFonts w:cs="Times New Roman"/>
          <w:sz w:val="24"/>
          <w:szCs w:val="24"/>
        </w:rPr>
        <w:t>yra pagrindinė užduotis,</w:t>
      </w:r>
      <w:r w:rsidRPr="00C72562">
        <w:rPr>
          <w:rFonts w:cs="Times New Roman"/>
          <w:sz w:val="24"/>
          <w:szCs w:val="24"/>
        </w:rPr>
        <w:t xml:space="preserve"> nes </w:t>
      </w:r>
      <w:r>
        <w:rPr>
          <w:rFonts w:cs="Times New Roman"/>
          <w:sz w:val="24"/>
          <w:szCs w:val="24"/>
        </w:rPr>
        <w:t>nuo jų rezultatų</w:t>
      </w:r>
      <w:r w:rsidRPr="00C72562">
        <w:rPr>
          <w:rFonts w:cs="Times New Roman"/>
          <w:sz w:val="24"/>
          <w:szCs w:val="24"/>
        </w:rPr>
        <w:t xml:space="preserve"> priklausys ne tik </w:t>
      </w:r>
      <w:r>
        <w:rPr>
          <w:rFonts w:cs="Times New Roman"/>
          <w:sz w:val="24"/>
          <w:szCs w:val="24"/>
        </w:rPr>
        <w:t>mūsų atnaujintas supratimas apie Penkiaknygės formavimąsi, bet ir mūsų atnaujintas</w:t>
      </w:r>
      <w:r w:rsidRPr="00C72562">
        <w:rPr>
          <w:rFonts w:cs="Times New Roman"/>
          <w:sz w:val="24"/>
          <w:szCs w:val="24"/>
        </w:rPr>
        <w:t xml:space="preserve"> Izraelio</w:t>
      </w:r>
      <w:r>
        <w:rPr>
          <w:rFonts w:cs="Times New Roman"/>
          <w:sz w:val="24"/>
          <w:szCs w:val="24"/>
        </w:rPr>
        <w:t xml:space="preserve"> teologijų</w:t>
      </w:r>
      <w:r w:rsidRPr="00C72562">
        <w:rPr>
          <w:rFonts w:cs="Times New Roman"/>
          <w:sz w:val="24"/>
          <w:szCs w:val="24"/>
        </w:rPr>
        <w:t>, tradicij</w:t>
      </w:r>
      <w:r>
        <w:rPr>
          <w:rFonts w:cs="Times New Roman"/>
          <w:sz w:val="24"/>
          <w:szCs w:val="24"/>
        </w:rPr>
        <w:t>ų</w:t>
      </w:r>
      <w:r w:rsidRPr="00C72562">
        <w:rPr>
          <w:rFonts w:cs="Times New Roman"/>
          <w:sz w:val="24"/>
          <w:szCs w:val="24"/>
        </w:rPr>
        <w:t xml:space="preserve"> </w:t>
      </w:r>
      <w:r>
        <w:rPr>
          <w:rFonts w:cs="Times New Roman"/>
          <w:sz w:val="24"/>
          <w:szCs w:val="24"/>
        </w:rPr>
        <w:t xml:space="preserve">istorijos </w:t>
      </w:r>
      <w:r w:rsidRPr="00C72562">
        <w:rPr>
          <w:rFonts w:cs="Times New Roman"/>
          <w:sz w:val="24"/>
          <w:szCs w:val="24"/>
        </w:rPr>
        <w:t>ir pa</w:t>
      </w:r>
      <w:r>
        <w:rPr>
          <w:rFonts w:cs="Times New Roman"/>
          <w:sz w:val="24"/>
          <w:szCs w:val="24"/>
        </w:rPr>
        <w:t>čios jo istorijos</w:t>
      </w:r>
      <w:r w:rsidRPr="00C72562">
        <w:rPr>
          <w:rFonts w:cs="Times New Roman"/>
          <w:sz w:val="24"/>
          <w:szCs w:val="24"/>
        </w:rPr>
        <w:t xml:space="preserve"> </w:t>
      </w:r>
      <w:r>
        <w:rPr>
          <w:rFonts w:cs="Times New Roman"/>
          <w:sz w:val="24"/>
          <w:szCs w:val="24"/>
        </w:rPr>
        <w:t>regėjimą</w:t>
      </w:r>
      <w:r w:rsidRPr="00C72562">
        <w:rPr>
          <w:rFonts w:cs="Times New Roman"/>
          <w:sz w:val="24"/>
          <w:szCs w:val="24"/>
        </w:rPr>
        <w:t>.</w:t>
      </w:r>
      <w:r>
        <w:rPr>
          <w:rFonts w:cs="Times New Roman"/>
          <w:sz w:val="24"/>
          <w:szCs w:val="24"/>
        </w:rPr>
        <w:t xml:space="preserve"> </w:t>
      </w:r>
      <w:r w:rsidRPr="00C72562">
        <w:rPr>
          <w:rFonts w:cs="Times New Roman"/>
          <w:sz w:val="24"/>
          <w:szCs w:val="24"/>
        </w:rPr>
        <w:t xml:space="preserve">Tačiau </w:t>
      </w:r>
      <w:r>
        <w:rPr>
          <w:rFonts w:cs="Times New Roman"/>
          <w:sz w:val="24"/>
          <w:szCs w:val="24"/>
        </w:rPr>
        <w:t xml:space="preserve">šis užmojis turi galimybę pasiekti tik tiek, kiek išlaikys savo žvilgsnio šviežumą, </w:t>
      </w:r>
      <w:r w:rsidRPr="00C72562">
        <w:rPr>
          <w:rFonts w:cs="Times New Roman"/>
          <w:sz w:val="24"/>
          <w:szCs w:val="24"/>
        </w:rPr>
        <w:t xml:space="preserve">ir kur ji </w:t>
      </w:r>
      <w:r>
        <w:rPr>
          <w:rFonts w:cs="Times New Roman"/>
          <w:sz w:val="24"/>
          <w:szCs w:val="24"/>
        </w:rPr>
        <w:t>susilaikys nuo bandymo pakeisti senųjų teorijų pančius</w:t>
      </w:r>
      <w:r w:rsidRPr="00C72562">
        <w:rPr>
          <w:rFonts w:cs="Times New Roman"/>
          <w:sz w:val="24"/>
          <w:szCs w:val="24"/>
        </w:rPr>
        <w:t xml:space="preserve"> </w:t>
      </w:r>
      <w:r>
        <w:rPr>
          <w:rFonts w:cs="Times New Roman"/>
          <w:sz w:val="24"/>
          <w:szCs w:val="24"/>
        </w:rPr>
        <w:t>naujos tvarkos</w:t>
      </w:r>
      <w:r w:rsidRPr="00C72562">
        <w:rPr>
          <w:rFonts w:cs="Times New Roman"/>
          <w:sz w:val="24"/>
          <w:szCs w:val="24"/>
        </w:rPr>
        <w:t xml:space="preserve"> šūkių </w:t>
      </w:r>
      <w:r>
        <w:rPr>
          <w:rFonts w:cs="Times New Roman"/>
          <w:sz w:val="24"/>
          <w:szCs w:val="24"/>
        </w:rPr>
        <w:t xml:space="preserve">korsetu, net jei jie bus </w:t>
      </w:r>
      <w:r w:rsidRPr="00C72562">
        <w:rPr>
          <w:rFonts w:cs="Times New Roman"/>
          <w:sz w:val="24"/>
          <w:szCs w:val="24"/>
        </w:rPr>
        <w:t>naujo</w:t>
      </w:r>
      <w:r>
        <w:rPr>
          <w:rFonts w:cs="Times New Roman"/>
          <w:sz w:val="24"/>
          <w:szCs w:val="24"/>
        </w:rPr>
        <w:t>sios</w:t>
      </w:r>
      <w:r w:rsidRPr="00C72562">
        <w:rPr>
          <w:rFonts w:cs="Times New Roman"/>
          <w:sz w:val="24"/>
          <w:szCs w:val="24"/>
        </w:rPr>
        <w:t xml:space="preserve"> kritikos.</w:t>
      </w:r>
    </w:p>
    <w:p w:rsidR="00A12013" w:rsidRPr="00C84347" w:rsidRDefault="00A12013" w:rsidP="0028753F">
      <w:pPr>
        <w:pStyle w:val="Bodytext1"/>
        <w:shd w:val="clear" w:color="auto" w:fill="auto"/>
        <w:spacing w:after="0" w:line="240" w:lineRule="auto"/>
        <w:ind w:firstLine="0"/>
        <w:rPr>
          <w:rFonts w:cs="Times New Roman"/>
          <w:sz w:val="24"/>
          <w:szCs w:val="24"/>
        </w:rPr>
      </w:pPr>
    </w:p>
    <w:sectPr w:rsidR="00A12013" w:rsidRPr="00C84347" w:rsidSect="004F667E">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440" w:right="1080" w:bottom="1440" w:left="108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6F" w:rsidRDefault="007D576F" w:rsidP="00E40DEC">
      <w:r>
        <w:separator/>
      </w:r>
    </w:p>
  </w:endnote>
  <w:endnote w:type="continuationSeparator" w:id="0">
    <w:p w:rsidR="007D576F" w:rsidRDefault="007D576F" w:rsidP="00E4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BA"/>
    <w:family w:val="swiss"/>
    <w:pitch w:val="variable"/>
    <w:sig w:usb0="A00002EF" w:usb1="4000A44B"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BA"/>
    <w:family w:val="roman"/>
    <w:pitch w:val="variable"/>
    <w:sig w:usb0="04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6F" w:rsidRDefault="007D576F" w:rsidP="00E40DEC">
      <w:r>
        <w:separator/>
      </w:r>
    </w:p>
  </w:footnote>
  <w:footnote w:type="continuationSeparator" w:id="0">
    <w:p w:rsidR="007D576F" w:rsidRDefault="007D576F" w:rsidP="00E40DEC">
      <w:r>
        <w:continuationSeparator/>
      </w:r>
    </w:p>
  </w:footnote>
  <w:footnote w:id="1">
    <w:p w:rsidR="00A4637E" w:rsidRPr="00A4637E" w:rsidRDefault="00A4637E">
      <w:pPr>
        <w:pStyle w:val="FootnoteText"/>
        <w:rPr>
          <w:lang w:val="lt-LT"/>
        </w:rPr>
      </w:pPr>
      <w:r>
        <w:rPr>
          <w:rStyle w:val="FootnoteReference"/>
        </w:rPr>
        <w:footnoteRef/>
      </w:r>
      <w:r>
        <w:t xml:space="preserve"> </w:t>
      </w:r>
      <w:r>
        <w:rPr>
          <w:lang w:val="lt-LT"/>
        </w:rPr>
        <w:t>Vertė S. Pažėraitė. Tik privačiam studentų naudojimui kursui « Bendrasis įvadas į Šventąjį Raštą“.</w:t>
      </w:r>
    </w:p>
  </w:footnote>
  <w:footnote w:id="2">
    <w:p w:rsidR="00585F14" w:rsidRPr="009618B5" w:rsidRDefault="00585F14" w:rsidP="00A03704">
      <w:pPr>
        <w:pStyle w:val="Footnote81"/>
        <w:shd w:val="clear" w:color="auto" w:fill="auto"/>
        <w:tabs>
          <w:tab w:val="left" w:pos="520"/>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0"/>
          <w:rFonts w:ascii="Times New Roman" w:hAnsi="Times New Roman" w:cs="Times New Roman"/>
          <w:sz w:val="20"/>
          <w:szCs w:val="20"/>
          <w:lang w:eastAsia="fr-FR"/>
        </w:rPr>
        <w:tab/>
      </w:r>
      <w:r w:rsidRPr="009618B5">
        <w:rPr>
          <w:rStyle w:val="Footnote8TimesNewRoman19"/>
          <w:sz w:val="20"/>
          <w:szCs w:val="20"/>
        </w:rPr>
        <w:t xml:space="preserve">E. </w:t>
      </w:r>
      <w:r w:rsidRPr="009618B5">
        <w:rPr>
          <w:rStyle w:val="Footnote8TimesNewRoman18"/>
          <w:sz w:val="20"/>
          <w:szCs w:val="20"/>
          <w:lang w:val="en-GB" w:eastAsia="fr-FR"/>
        </w:rPr>
        <w:t xml:space="preserve">Otto, </w:t>
      </w:r>
      <w:r w:rsidRPr="009618B5">
        <w:rPr>
          <w:rStyle w:val="Footnote85"/>
          <w:rFonts w:ascii="Times New Roman" w:hAnsi="Times New Roman" w:cs="Times New Roman"/>
          <w:sz w:val="20"/>
          <w:szCs w:val="20"/>
          <w:lang w:eastAsia="fr-FR"/>
        </w:rPr>
        <w:t xml:space="preserve">« </w:t>
      </w:r>
      <w:r w:rsidRPr="009618B5">
        <w:rPr>
          <w:rStyle w:val="Footnote85"/>
          <w:rFonts w:ascii="Times New Roman" w:hAnsi="Times New Roman" w:cs="Times New Roman"/>
          <w:sz w:val="20"/>
          <w:szCs w:val="20"/>
          <w:lang w:val="de-DE" w:eastAsia="de-DE"/>
        </w:rPr>
        <w:t xml:space="preserve">Stehen </w:t>
      </w:r>
      <w:r w:rsidRPr="009618B5">
        <w:rPr>
          <w:rStyle w:val="Footnote84"/>
          <w:rFonts w:ascii="Times New Roman" w:hAnsi="Times New Roman" w:cs="Times New Roman"/>
          <w:sz w:val="20"/>
          <w:szCs w:val="20"/>
          <w:lang w:val="de-DE" w:eastAsia="de-DE"/>
        </w:rPr>
        <w:t xml:space="preserve">wir vor </w:t>
      </w:r>
      <w:r w:rsidRPr="009618B5">
        <w:rPr>
          <w:rStyle w:val="Footnote80"/>
          <w:rFonts w:ascii="Times New Roman" w:hAnsi="Times New Roman" w:cs="Times New Roman"/>
          <w:sz w:val="20"/>
          <w:szCs w:val="20"/>
          <w:lang w:val="de-DE" w:eastAsia="de-DE"/>
        </w:rPr>
        <w:t xml:space="preserve">einem Umbruch in der </w:t>
      </w:r>
      <w:proofErr w:type="gramStart"/>
      <w:r w:rsidRPr="009618B5">
        <w:rPr>
          <w:rStyle w:val="Footnote80"/>
          <w:rFonts w:ascii="Times New Roman" w:hAnsi="Times New Roman" w:cs="Times New Roman"/>
          <w:sz w:val="20"/>
          <w:szCs w:val="20"/>
          <w:lang w:val="de-DE" w:eastAsia="de-DE"/>
        </w:rPr>
        <w:t>Pentateuchkritik ?</w:t>
      </w:r>
      <w:proofErr w:type="gramEnd"/>
      <w:r w:rsidRPr="009618B5">
        <w:rPr>
          <w:rStyle w:val="Footnote80"/>
          <w:rFonts w:ascii="Times New Roman" w:hAnsi="Times New Roman" w:cs="Times New Roman"/>
          <w:sz w:val="20"/>
          <w:szCs w:val="20"/>
          <w:lang w:val="de-DE" w:eastAsia="de-DE"/>
        </w:rPr>
        <w:t xml:space="preserve"> », </w:t>
      </w:r>
      <w:r w:rsidRPr="009618B5">
        <w:rPr>
          <w:rStyle w:val="Footnote8TimesNewRoman17"/>
          <w:sz w:val="20"/>
          <w:szCs w:val="20"/>
        </w:rPr>
        <w:t xml:space="preserve">VuF </w:t>
      </w:r>
      <w:r w:rsidRPr="009618B5">
        <w:rPr>
          <w:rStyle w:val="Footnote8TimesNewRoman16"/>
        </w:rPr>
        <w:t xml:space="preserve">22, </w:t>
      </w:r>
      <w:r w:rsidRPr="009618B5">
        <w:rPr>
          <w:rStyle w:val="Footnote80"/>
          <w:rFonts w:ascii="Times New Roman" w:hAnsi="Times New Roman" w:cs="Times New Roman"/>
          <w:sz w:val="20"/>
          <w:szCs w:val="20"/>
          <w:lang w:val="de-DE" w:eastAsia="de-DE"/>
        </w:rPr>
        <w:t>1977, pp. 82-97.</w:t>
      </w:r>
    </w:p>
  </w:footnote>
  <w:footnote w:id="3">
    <w:p w:rsidR="00585F14" w:rsidRPr="009618B5" w:rsidRDefault="00585F14" w:rsidP="00A03704">
      <w:pPr>
        <w:pStyle w:val="Footnote21"/>
        <w:shd w:val="clear" w:color="auto" w:fill="auto"/>
        <w:tabs>
          <w:tab w:val="left" w:pos="408"/>
        </w:tabs>
        <w:spacing w:line="240" w:lineRule="auto"/>
        <w:jc w:val="left"/>
        <w:rPr>
          <w:rFonts w:cs="Times New Roman"/>
          <w:sz w:val="20"/>
          <w:szCs w:val="20"/>
        </w:rPr>
      </w:pPr>
      <w:r w:rsidRPr="009618B5">
        <w:rPr>
          <w:rStyle w:val="Footnote25pt"/>
          <w:rFonts w:cs="Times New Roman"/>
          <w:sz w:val="20"/>
          <w:szCs w:val="20"/>
          <w:vertAlign w:val="superscript"/>
        </w:rPr>
        <w:footnoteRef/>
      </w:r>
      <w:r w:rsidRPr="009618B5">
        <w:rPr>
          <w:rStyle w:val="Footnote29pt"/>
          <w:rFonts w:cs="Times New Roman"/>
          <w:sz w:val="20"/>
          <w:szCs w:val="20"/>
        </w:rPr>
        <w:tab/>
        <w:t xml:space="preserve">H.H. </w:t>
      </w:r>
      <w:r w:rsidRPr="009618B5">
        <w:rPr>
          <w:rStyle w:val="Footnote26"/>
          <w:rFonts w:cs="Times New Roman"/>
          <w:sz w:val="20"/>
          <w:szCs w:val="20"/>
        </w:rPr>
        <w:t xml:space="preserve">Schmid, </w:t>
      </w:r>
      <w:r w:rsidRPr="009618B5">
        <w:rPr>
          <w:rStyle w:val="Footnote20"/>
          <w:rFonts w:cs="Times New Roman"/>
          <w:sz w:val="20"/>
          <w:szCs w:val="20"/>
        </w:rPr>
        <w:t>Der sogenannte Jahwist. Beobachtungen und Fragen zur Pentateuchforschung,</w:t>
      </w:r>
      <w:r w:rsidRPr="009618B5">
        <w:rPr>
          <w:rStyle w:val="Footnote2NotItalic"/>
          <w:rFonts w:cs="Times New Roman"/>
          <w:sz w:val="20"/>
          <w:szCs w:val="20"/>
        </w:rPr>
        <w:t xml:space="preserve"> </w:t>
      </w:r>
      <w:r w:rsidRPr="009618B5">
        <w:rPr>
          <w:rStyle w:val="Footnote267"/>
          <w:rFonts w:cs="Times New Roman"/>
          <w:sz w:val="20"/>
          <w:szCs w:val="20"/>
        </w:rPr>
        <w:t>Zürich, 1976.</w:t>
      </w:r>
    </w:p>
  </w:footnote>
  <w:footnote w:id="4">
    <w:p w:rsidR="00585F14" w:rsidRPr="009618B5" w:rsidRDefault="00585F14" w:rsidP="00A03704">
      <w:pPr>
        <w:pStyle w:val="Footnote21"/>
        <w:shd w:val="clear" w:color="auto" w:fill="auto"/>
        <w:tabs>
          <w:tab w:val="left" w:pos="514"/>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66"/>
          <w:rFonts w:cs="Times New Roman"/>
          <w:sz w:val="20"/>
          <w:szCs w:val="20"/>
        </w:rPr>
        <w:tab/>
        <w:t xml:space="preserve">R. </w:t>
      </w:r>
      <w:r w:rsidRPr="009618B5">
        <w:rPr>
          <w:rStyle w:val="Footnote267"/>
          <w:rFonts w:cs="Times New Roman"/>
          <w:sz w:val="20"/>
          <w:szCs w:val="20"/>
        </w:rPr>
        <w:t xml:space="preserve">Rendtorff, </w:t>
      </w:r>
      <w:r w:rsidRPr="009618B5">
        <w:rPr>
          <w:rStyle w:val="Footnote23"/>
          <w:rFonts w:cs="Times New Roman"/>
          <w:sz w:val="20"/>
          <w:szCs w:val="20"/>
        </w:rPr>
        <w:t xml:space="preserve">Das </w:t>
      </w:r>
      <w:r w:rsidRPr="009618B5">
        <w:rPr>
          <w:rStyle w:val="Footnote20"/>
          <w:rFonts w:cs="Times New Roman"/>
          <w:sz w:val="20"/>
          <w:szCs w:val="20"/>
        </w:rPr>
        <w:t>überlieferungsgeschichtliche Problem des Pentateuch,</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BZAW 147, Berlin/New </w:t>
      </w:r>
      <w:r w:rsidRPr="009618B5">
        <w:rPr>
          <w:rStyle w:val="Footnote2Candara3"/>
          <w:rFonts w:ascii="Times New Roman" w:hAnsi="Times New Roman" w:cs="Times New Roman"/>
          <w:sz w:val="20"/>
          <w:szCs w:val="20"/>
        </w:rPr>
        <w:t>York, 1976.</w:t>
      </w:r>
    </w:p>
  </w:footnote>
  <w:footnote w:id="5">
    <w:p w:rsidR="00585F14" w:rsidRPr="009618B5" w:rsidRDefault="00585F14" w:rsidP="00A03704">
      <w:pPr>
        <w:pStyle w:val="Footnote81"/>
        <w:shd w:val="clear" w:color="auto" w:fill="auto"/>
        <w:tabs>
          <w:tab w:val="left" w:pos="399"/>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val="de-DE" w:eastAsia="de-DE"/>
        </w:rPr>
        <w:footnoteRef/>
      </w:r>
      <w:r w:rsidRPr="009618B5">
        <w:rPr>
          <w:rStyle w:val="Footnote8TimesNewRoman15"/>
          <w:sz w:val="20"/>
          <w:szCs w:val="20"/>
        </w:rPr>
        <w:tab/>
        <w:t xml:space="preserve">T.S. </w:t>
      </w:r>
      <w:r w:rsidRPr="009618B5">
        <w:rPr>
          <w:rStyle w:val="Footnote8TimesNewRoman18"/>
          <w:sz w:val="20"/>
          <w:szCs w:val="20"/>
        </w:rPr>
        <w:t xml:space="preserve">Kuhn, </w:t>
      </w:r>
      <w:r w:rsidRPr="009618B5">
        <w:rPr>
          <w:rStyle w:val="Footnote8TimesNewRoman14"/>
          <w:sz w:val="20"/>
          <w:szCs w:val="20"/>
          <w:lang w:val="de-DE" w:eastAsia="de-DE"/>
        </w:rPr>
        <w:t xml:space="preserve">The </w:t>
      </w:r>
      <w:r w:rsidRPr="009618B5">
        <w:rPr>
          <w:rStyle w:val="Footnote8TimesNewRoman14"/>
          <w:sz w:val="20"/>
          <w:szCs w:val="20"/>
          <w:lang w:eastAsia="fr-FR"/>
        </w:rPr>
        <w:t xml:space="preserve">Structure </w:t>
      </w:r>
      <w:r w:rsidRPr="009618B5">
        <w:rPr>
          <w:rStyle w:val="Footnote8TimesNewRoman14"/>
          <w:sz w:val="20"/>
          <w:szCs w:val="20"/>
          <w:lang w:val="de-DE" w:eastAsia="de-DE"/>
        </w:rPr>
        <w:t xml:space="preserve">of </w:t>
      </w:r>
      <w:r w:rsidRPr="009618B5">
        <w:rPr>
          <w:rStyle w:val="Footnote8TimesNewRoman17"/>
          <w:sz w:val="20"/>
          <w:szCs w:val="20"/>
        </w:rPr>
        <w:t xml:space="preserve">Scientific </w:t>
      </w:r>
      <w:r w:rsidRPr="009618B5">
        <w:rPr>
          <w:rStyle w:val="Footnote8TimesNewRoman17"/>
          <w:sz w:val="20"/>
          <w:szCs w:val="20"/>
          <w:lang w:val="fr-FR" w:eastAsia="fr-FR"/>
        </w:rPr>
        <w:t>Révolutions,</w:t>
      </w:r>
      <w:r w:rsidRPr="009618B5">
        <w:rPr>
          <w:rStyle w:val="Footnote8TimesNewRoman13"/>
          <w:noProof w:val="0"/>
          <w:sz w:val="20"/>
          <w:szCs w:val="20"/>
          <w:lang w:eastAsia="fr-FR"/>
        </w:rPr>
        <w:t xml:space="preserve"> </w:t>
      </w:r>
      <w:r w:rsidRPr="009618B5">
        <w:rPr>
          <w:rStyle w:val="Footnote80"/>
          <w:rFonts w:ascii="Times New Roman" w:hAnsi="Times New Roman" w:cs="Times New Roman"/>
          <w:sz w:val="20"/>
          <w:szCs w:val="20"/>
          <w:lang w:val="de-DE" w:eastAsia="de-DE"/>
        </w:rPr>
        <w:t xml:space="preserve">Chicago, 1970, </w:t>
      </w:r>
      <w:r w:rsidRPr="009618B5">
        <w:rPr>
          <w:rStyle w:val="Footnote80"/>
          <w:rFonts w:ascii="Times New Roman" w:hAnsi="Times New Roman" w:cs="Times New Roman"/>
          <w:sz w:val="20"/>
          <w:szCs w:val="20"/>
          <w:lang w:eastAsia="fr-FR"/>
        </w:rPr>
        <w:t>2</w:t>
      </w:r>
      <w:r w:rsidRPr="009618B5">
        <w:rPr>
          <w:rStyle w:val="Footnote80"/>
          <w:rFonts w:ascii="Times New Roman" w:hAnsi="Times New Roman" w:cs="Times New Roman"/>
          <w:sz w:val="20"/>
          <w:szCs w:val="20"/>
          <w:vertAlign w:val="superscript"/>
          <w:lang w:eastAsia="fr-FR"/>
        </w:rPr>
        <w:t>e</w:t>
      </w:r>
      <w:r w:rsidRPr="009618B5">
        <w:rPr>
          <w:rStyle w:val="Footnote80"/>
          <w:rFonts w:ascii="Times New Roman" w:hAnsi="Times New Roman" w:cs="Times New Roman"/>
          <w:sz w:val="20"/>
          <w:szCs w:val="20"/>
          <w:lang w:eastAsia="fr-FR"/>
        </w:rPr>
        <w:t xml:space="preserve"> éd., analyse bien le processus </w:t>
      </w:r>
      <w:r w:rsidRPr="009618B5">
        <w:rPr>
          <w:rStyle w:val="Footnote84"/>
          <w:rFonts w:ascii="Times New Roman" w:hAnsi="Times New Roman" w:cs="Times New Roman"/>
          <w:sz w:val="20"/>
          <w:szCs w:val="20"/>
          <w:lang w:eastAsia="fr-FR"/>
        </w:rPr>
        <w:t xml:space="preserve">des révolutions </w:t>
      </w:r>
      <w:r w:rsidRPr="009618B5">
        <w:rPr>
          <w:rStyle w:val="Footnote80"/>
          <w:rFonts w:ascii="Times New Roman" w:hAnsi="Times New Roman" w:cs="Times New Roman"/>
          <w:sz w:val="20"/>
          <w:szCs w:val="20"/>
          <w:lang w:eastAsia="fr-FR"/>
        </w:rPr>
        <w:t xml:space="preserve">scientifiques. Dans les sciences naturelles, lorsqu’un paradigme </w:t>
      </w:r>
      <w:r w:rsidRPr="009618B5">
        <w:rPr>
          <w:rStyle w:val="Footnote84"/>
          <w:rFonts w:ascii="Times New Roman" w:hAnsi="Times New Roman" w:cs="Times New Roman"/>
          <w:sz w:val="20"/>
          <w:szCs w:val="20"/>
          <w:lang w:eastAsia="fr-FR"/>
        </w:rPr>
        <w:t xml:space="preserve">est abandonné au profit </w:t>
      </w:r>
      <w:r w:rsidRPr="009618B5">
        <w:rPr>
          <w:rStyle w:val="Footnote80"/>
          <w:rFonts w:ascii="Times New Roman" w:hAnsi="Times New Roman" w:cs="Times New Roman"/>
          <w:sz w:val="20"/>
          <w:szCs w:val="20"/>
          <w:lang w:eastAsia="fr-FR"/>
        </w:rPr>
        <w:t xml:space="preserve">d’un autre, cela se fait par un phénomène de rupture, et non par </w:t>
      </w:r>
      <w:r w:rsidRPr="009618B5">
        <w:rPr>
          <w:rStyle w:val="Footnote84"/>
          <w:rFonts w:ascii="Times New Roman" w:hAnsi="Times New Roman" w:cs="Times New Roman"/>
          <w:sz w:val="20"/>
          <w:szCs w:val="20"/>
          <w:lang w:eastAsia="fr-FR"/>
        </w:rPr>
        <w:t>évolution.</w:t>
      </w:r>
    </w:p>
  </w:footnote>
  <w:footnote w:id="6">
    <w:p w:rsidR="00585F14" w:rsidRPr="009618B5" w:rsidRDefault="00585F14" w:rsidP="00A03704">
      <w:pPr>
        <w:pStyle w:val="Footnote81"/>
        <w:shd w:val="clear" w:color="auto" w:fill="auto"/>
        <w:tabs>
          <w:tab w:val="left" w:pos="394"/>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0"/>
          <w:rFonts w:ascii="Times New Roman" w:hAnsi="Times New Roman" w:cs="Times New Roman"/>
          <w:sz w:val="20"/>
          <w:szCs w:val="20"/>
          <w:lang w:eastAsia="fr-FR"/>
        </w:rPr>
        <w:tab/>
        <w:t xml:space="preserve">Cf. A. </w:t>
      </w:r>
      <w:r w:rsidRPr="009618B5">
        <w:rPr>
          <w:rStyle w:val="Footnote8TimesNewRoman12"/>
          <w:sz w:val="20"/>
          <w:szCs w:val="20"/>
          <w:lang w:eastAsia="fr-FR"/>
        </w:rPr>
        <w:t xml:space="preserve">de </w:t>
      </w:r>
      <w:r w:rsidRPr="009618B5">
        <w:rPr>
          <w:rStyle w:val="Footnote8SmallCaps"/>
          <w:rFonts w:ascii="Times New Roman" w:hAnsi="Times New Roman" w:cs="Times New Roman"/>
          <w:sz w:val="20"/>
          <w:szCs w:val="20"/>
          <w:lang w:eastAsia="fr-FR"/>
        </w:rPr>
        <w:t>Purï,</w:t>
      </w:r>
      <w:r w:rsidRPr="009618B5">
        <w:rPr>
          <w:rStyle w:val="Footnote84"/>
          <w:rFonts w:ascii="Times New Roman" w:hAnsi="Times New Roman" w:cs="Times New Roman"/>
          <w:sz w:val="20"/>
          <w:szCs w:val="20"/>
          <w:lang w:eastAsia="fr-FR"/>
        </w:rPr>
        <w:t xml:space="preserve"> </w:t>
      </w:r>
      <w:r w:rsidRPr="009618B5">
        <w:rPr>
          <w:rStyle w:val="Footnote85"/>
          <w:rFonts w:ascii="Times New Roman" w:hAnsi="Times New Roman" w:cs="Times New Roman"/>
          <w:sz w:val="20"/>
          <w:szCs w:val="20"/>
          <w:lang w:eastAsia="fr-FR"/>
        </w:rPr>
        <w:t xml:space="preserve">« </w:t>
      </w:r>
      <w:r w:rsidRPr="009618B5">
        <w:rPr>
          <w:rStyle w:val="Footnote84"/>
          <w:rFonts w:ascii="Times New Roman" w:hAnsi="Times New Roman" w:cs="Times New Roman"/>
          <w:sz w:val="20"/>
          <w:szCs w:val="20"/>
          <w:lang w:eastAsia="fr-FR"/>
        </w:rPr>
        <w:t xml:space="preserve">Les </w:t>
      </w:r>
      <w:r w:rsidRPr="009618B5">
        <w:rPr>
          <w:rStyle w:val="Footnote80"/>
          <w:rFonts w:ascii="Times New Roman" w:hAnsi="Times New Roman" w:cs="Times New Roman"/>
          <w:sz w:val="20"/>
          <w:szCs w:val="20"/>
          <w:lang w:eastAsia="fr-FR"/>
        </w:rPr>
        <w:t xml:space="preserve">sources du Pentateuque : une brève introduction », </w:t>
      </w:r>
      <w:r w:rsidRPr="009618B5">
        <w:rPr>
          <w:rStyle w:val="Footnote8TimesNewRoman17"/>
          <w:sz w:val="20"/>
          <w:szCs w:val="20"/>
          <w:lang w:val="fr-FR" w:eastAsia="fr-FR"/>
        </w:rPr>
        <w:t>Les cahiers protestants,</w:t>
      </w:r>
      <w:r w:rsidRPr="009618B5">
        <w:rPr>
          <w:rStyle w:val="Footnote8TimesNewRoman13"/>
          <w:noProof w:val="0"/>
          <w:sz w:val="20"/>
          <w:szCs w:val="20"/>
          <w:lang w:eastAsia="fr-FR"/>
        </w:rPr>
        <w:t xml:space="preserve"> </w:t>
      </w:r>
      <w:r w:rsidRPr="009618B5">
        <w:rPr>
          <w:rStyle w:val="Footnote84"/>
          <w:rFonts w:ascii="Times New Roman" w:hAnsi="Times New Roman" w:cs="Times New Roman"/>
          <w:sz w:val="20"/>
          <w:szCs w:val="20"/>
          <w:lang w:eastAsia="fr-FR"/>
        </w:rPr>
        <w:t xml:space="preserve">1977/4, </w:t>
      </w:r>
      <w:r w:rsidRPr="009618B5">
        <w:rPr>
          <w:rStyle w:val="Footnote85"/>
          <w:rFonts w:ascii="Times New Roman" w:hAnsi="Times New Roman" w:cs="Times New Roman"/>
          <w:sz w:val="20"/>
          <w:szCs w:val="20"/>
          <w:lang w:eastAsia="fr-FR"/>
        </w:rPr>
        <w:t xml:space="preserve">pp. </w:t>
      </w:r>
      <w:r w:rsidRPr="009618B5">
        <w:rPr>
          <w:rStyle w:val="Footnote84"/>
          <w:rFonts w:ascii="Times New Roman" w:hAnsi="Times New Roman" w:cs="Times New Roman"/>
          <w:sz w:val="20"/>
          <w:szCs w:val="20"/>
          <w:lang w:eastAsia="fr-FR"/>
        </w:rPr>
        <w:t>37-48.</w:t>
      </w:r>
    </w:p>
  </w:footnote>
  <w:footnote w:id="7">
    <w:p w:rsidR="00585F14" w:rsidRPr="009618B5" w:rsidRDefault="00585F14" w:rsidP="00A03704">
      <w:pPr>
        <w:pStyle w:val="Footnote81"/>
        <w:shd w:val="clear" w:color="auto" w:fill="auto"/>
        <w:tabs>
          <w:tab w:val="left" w:pos="404"/>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TimesNewRoman"/>
          <w:sz w:val="20"/>
          <w:szCs w:val="20"/>
          <w:lang w:eastAsia="fr-FR"/>
        </w:rPr>
        <w:tab/>
      </w:r>
      <w:r w:rsidRPr="009618B5">
        <w:rPr>
          <w:rStyle w:val="Footnote80"/>
          <w:rFonts w:ascii="Times New Roman" w:hAnsi="Times New Roman" w:cs="Times New Roman"/>
          <w:sz w:val="20"/>
          <w:szCs w:val="20"/>
          <w:lang w:eastAsia="fr-FR"/>
        </w:rPr>
        <w:t xml:space="preserve">Pour d’autres survols de la nouvelle critique, cf. B. </w:t>
      </w:r>
      <w:r w:rsidRPr="009618B5">
        <w:rPr>
          <w:rStyle w:val="Footnote8TimesNewRoman4"/>
          <w:sz w:val="20"/>
          <w:szCs w:val="20"/>
          <w:lang w:val="fr-FR" w:eastAsia="fr-FR"/>
        </w:rPr>
        <w:t xml:space="preserve">Diebner, </w:t>
      </w:r>
      <w:r w:rsidRPr="009618B5">
        <w:rPr>
          <w:rStyle w:val="Footnote80"/>
          <w:rFonts w:ascii="Times New Roman" w:hAnsi="Times New Roman" w:cs="Times New Roman"/>
          <w:sz w:val="20"/>
          <w:szCs w:val="20"/>
          <w:lang w:eastAsia="fr-FR"/>
        </w:rPr>
        <w:t xml:space="preserve">« </w:t>
      </w:r>
      <w:r w:rsidRPr="009618B5">
        <w:rPr>
          <w:rStyle w:val="Footnote80"/>
          <w:rFonts w:ascii="Times New Roman" w:hAnsi="Times New Roman" w:cs="Times New Roman"/>
          <w:sz w:val="20"/>
          <w:szCs w:val="20"/>
          <w:lang w:val="de-DE" w:eastAsia="de-DE"/>
        </w:rPr>
        <w:t xml:space="preserve">Neue Ansätze in der Pentateuchforschung », </w:t>
      </w:r>
      <w:r w:rsidRPr="009618B5">
        <w:rPr>
          <w:rStyle w:val="Footnote8TimesNewRoman3"/>
          <w:sz w:val="20"/>
          <w:szCs w:val="20"/>
        </w:rPr>
        <w:t>DBAT</w:t>
      </w:r>
      <w:r w:rsidRPr="009618B5">
        <w:rPr>
          <w:rStyle w:val="Footnote80"/>
          <w:rFonts w:ascii="Times New Roman" w:hAnsi="Times New Roman" w:cs="Times New Roman"/>
          <w:sz w:val="20"/>
          <w:szCs w:val="20"/>
          <w:lang w:val="de-DE" w:eastAsia="de-DE"/>
        </w:rPr>
        <w:t xml:space="preserve"> </w:t>
      </w:r>
      <w:r w:rsidRPr="009618B5">
        <w:rPr>
          <w:rStyle w:val="Footnote8TimesNewRoman12"/>
          <w:sz w:val="20"/>
          <w:szCs w:val="20"/>
        </w:rPr>
        <w:t xml:space="preserve">13, 1978, pp. 2-13 </w:t>
      </w:r>
      <w:r w:rsidRPr="009618B5">
        <w:rPr>
          <w:rStyle w:val="Footnote80"/>
          <w:rFonts w:ascii="Times New Roman" w:hAnsi="Times New Roman" w:cs="Times New Roman"/>
          <w:sz w:val="20"/>
          <w:szCs w:val="20"/>
          <w:lang w:val="de-DE" w:eastAsia="de-DE"/>
        </w:rPr>
        <w:t xml:space="preserve">; J. </w:t>
      </w:r>
      <w:r w:rsidRPr="009618B5">
        <w:rPr>
          <w:rStyle w:val="Footnote8TimesNewRoman12"/>
          <w:sz w:val="20"/>
          <w:szCs w:val="20"/>
        </w:rPr>
        <w:t xml:space="preserve">Van </w:t>
      </w:r>
      <w:r w:rsidRPr="009618B5">
        <w:rPr>
          <w:rStyle w:val="Footnote8TimesNewRoman4"/>
          <w:sz w:val="20"/>
          <w:szCs w:val="20"/>
        </w:rPr>
        <w:t xml:space="preserve">Seters, </w:t>
      </w:r>
      <w:r w:rsidRPr="009618B5">
        <w:rPr>
          <w:rStyle w:val="Footnote80"/>
          <w:rFonts w:ascii="Times New Roman" w:hAnsi="Times New Roman" w:cs="Times New Roman"/>
          <w:sz w:val="20"/>
          <w:szCs w:val="20"/>
          <w:lang w:val="de-DE" w:eastAsia="de-DE"/>
        </w:rPr>
        <w:t xml:space="preserve">« Recent Studies on the Pentateuch. </w:t>
      </w:r>
      <w:r w:rsidRPr="009618B5">
        <w:rPr>
          <w:rStyle w:val="Footnote80"/>
          <w:rFonts w:ascii="Times New Roman" w:hAnsi="Times New Roman" w:cs="Times New Roman"/>
          <w:sz w:val="20"/>
          <w:szCs w:val="20"/>
          <w:lang w:eastAsia="fr-FR"/>
        </w:rPr>
        <w:t xml:space="preserve">A </w:t>
      </w:r>
      <w:r w:rsidRPr="009618B5">
        <w:rPr>
          <w:rStyle w:val="Footnote80"/>
          <w:rFonts w:ascii="Times New Roman" w:hAnsi="Times New Roman" w:cs="Times New Roman"/>
          <w:sz w:val="20"/>
          <w:szCs w:val="20"/>
          <w:lang w:val="de-DE" w:eastAsia="de-DE"/>
        </w:rPr>
        <w:t xml:space="preserve">Crisis in Method ? », </w:t>
      </w:r>
      <w:r w:rsidRPr="009618B5">
        <w:rPr>
          <w:rStyle w:val="Footnote8TimesNewRoman3"/>
          <w:sz w:val="20"/>
          <w:szCs w:val="20"/>
        </w:rPr>
        <w:t>JAOS 99,</w:t>
      </w:r>
      <w:r w:rsidRPr="009618B5">
        <w:rPr>
          <w:rStyle w:val="Footnote80"/>
          <w:rFonts w:ascii="Times New Roman" w:hAnsi="Times New Roman" w:cs="Times New Roman"/>
          <w:sz w:val="20"/>
          <w:szCs w:val="20"/>
          <w:lang w:val="de-DE" w:eastAsia="de-DE"/>
        </w:rPr>
        <w:t xml:space="preserve"> </w:t>
      </w:r>
      <w:r w:rsidRPr="009618B5">
        <w:rPr>
          <w:rStyle w:val="Footnote8TimesNewRoman12"/>
          <w:sz w:val="20"/>
          <w:szCs w:val="20"/>
        </w:rPr>
        <w:t>1979, pp. 663-673.</w:t>
      </w:r>
    </w:p>
  </w:footnote>
  <w:footnote w:id="8">
    <w:p w:rsidR="00585F14" w:rsidRPr="009618B5" w:rsidRDefault="00585F14" w:rsidP="00A03704">
      <w:pPr>
        <w:pStyle w:val="Footnote81"/>
        <w:shd w:val="clear" w:color="auto" w:fill="auto"/>
        <w:tabs>
          <w:tab w:val="left" w:pos="404"/>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0"/>
          <w:rFonts w:ascii="Times New Roman" w:hAnsi="Times New Roman" w:cs="Times New Roman"/>
          <w:sz w:val="20"/>
          <w:szCs w:val="20"/>
          <w:lang w:eastAsia="fr-FR"/>
        </w:rPr>
        <w:tab/>
        <w:t xml:space="preserve">L’histoire de la recherche que nous proposons ne prétend nullement à l’exhaustivité. Afin de mieux en faire ressortir les enjeux, nous avons aussi choisi de ne pas la présenter dans une perspective strictement chronologique. Pour une vue d’ensemble de l’histoire de </w:t>
      </w:r>
      <w:r w:rsidRPr="009618B5">
        <w:rPr>
          <w:rStyle w:val="Footnote8TimesNewRoman19"/>
          <w:sz w:val="20"/>
          <w:szCs w:val="20"/>
          <w:lang w:val="fr-FR" w:eastAsia="fr-FR"/>
        </w:rPr>
        <w:t xml:space="preserve">la </w:t>
      </w:r>
      <w:r w:rsidRPr="009618B5">
        <w:rPr>
          <w:rStyle w:val="Footnote80"/>
          <w:rFonts w:ascii="Times New Roman" w:hAnsi="Times New Roman" w:cs="Times New Roman"/>
          <w:sz w:val="20"/>
          <w:szCs w:val="20"/>
          <w:lang w:eastAsia="fr-FR"/>
        </w:rPr>
        <w:t xml:space="preserve">recherche, cf. H.-J. </w:t>
      </w:r>
      <w:r w:rsidRPr="009618B5">
        <w:rPr>
          <w:rStyle w:val="Footnote8TimesNewRoman19"/>
          <w:sz w:val="20"/>
          <w:szCs w:val="20"/>
        </w:rPr>
        <w:t xml:space="preserve">Kraus, </w:t>
      </w:r>
      <w:r w:rsidRPr="009618B5">
        <w:rPr>
          <w:rStyle w:val="Footnote8TimesNewRoman17"/>
          <w:sz w:val="20"/>
          <w:szCs w:val="20"/>
        </w:rPr>
        <w:t>Geschichte der historisch-kritischen Erforschung des Alten Testaments,</w:t>
      </w:r>
      <w:r w:rsidRPr="009618B5">
        <w:rPr>
          <w:rStyle w:val="Footnote8TimesNewRoman13"/>
          <w:noProof w:val="0"/>
          <w:sz w:val="20"/>
          <w:szCs w:val="20"/>
          <w:lang w:val="de-DE" w:eastAsia="de-DE"/>
        </w:rPr>
        <w:t xml:space="preserve"> </w:t>
      </w:r>
      <w:r w:rsidRPr="009618B5">
        <w:rPr>
          <w:rStyle w:val="Footnote80"/>
          <w:rFonts w:ascii="Times New Roman" w:hAnsi="Times New Roman" w:cs="Times New Roman"/>
          <w:sz w:val="20"/>
          <w:szCs w:val="20"/>
          <w:lang w:val="de-DE" w:eastAsia="de-DE"/>
        </w:rPr>
        <w:t xml:space="preserve">Neukirchen, 1982, 3' </w:t>
      </w:r>
      <w:r w:rsidRPr="009618B5">
        <w:rPr>
          <w:rStyle w:val="Footnote80"/>
          <w:rFonts w:ascii="Times New Roman" w:hAnsi="Times New Roman" w:cs="Times New Roman"/>
          <w:sz w:val="20"/>
          <w:szCs w:val="20"/>
          <w:lang w:eastAsia="fr-FR"/>
        </w:rPr>
        <w:t xml:space="preserve">éd. Faute d’un équivalent en français, on consultera H. </w:t>
      </w:r>
      <w:r w:rsidRPr="009618B5">
        <w:rPr>
          <w:rStyle w:val="Footnote8TimesNewRoman19"/>
          <w:sz w:val="20"/>
          <w:szCs w:val="20"/>
          <w:lang w:val="fr-FR" w:eastAsia="fr-FR"/>
        </w:rPr>
        <w:t xml:space="preserve">Cazelles, </w:t>
      </w:r>
      <w:r w:rsidRPr="009618B5">
        <w:rPr>
          <w:rStyle w:val="Footnote8TimesNewRoman17"/>
          <w:sz w:val="20"/>
          <w:szCs w:val="20"/>
          <w:lang w:val="fr-FR" w:eastAsia="fr-FR"/>
        </w:rPr>
        <w:t>Introduction à la Bible,</w:t>
      </w:r>
      <w:r w:rsidRPr="009618B5">
        <w:rPr>
          <w:rStyle w:val="Footnote8TimesNewRoman13"/>
          <w:noProof w:val="0"/>
          <w:sz w:val="20"/>
          <w:szCs w:val="20"/>
          <w:lang w:eastAsia="fr-FR"/>
        </w:rPr>
        <w:t xml:space="preserve"> </w:t>
      </w:r>
      <w:r w:rsidRPr="009618B5">
        <w:rPr>
          <w:rStyle w:val="Footnote80"/>
          <w:rFonts w:ascii="Times New Roman" w:hAnsi="Times New Roman" w:cs="Times New Roman"/>
          <w:sz w:val="20"/>
          <w:szCs w:val="20"/>
          <w:lang w:eastAsia="fr-FR"/>
        </w:rPr>
        <w:t xml:space="preserve">t. Il, </w:t>
      </w:r>
      <w:r w:rsidRPr="009618B5">
        <w:rPr>
          <w:rStyle w:val="Footnote8TimesNewRoman17"/>
          <w:sz w:val="20"/>
          <w:szCs w:val="20"/>
          <w:lang w:val="fr-FR" w:eastAsia="fr-FR"/>
        </w:rPr>
        <w:t xml:space="preserve">Introduction critique à l’Ancien Testament, </w:t>
      </w:r>
      <w:r w:rsidRPr="009618B5">
        <w:rPr>
          <w:rStyle w:val="Footnote80"/>
          <w:rFonts w:ascii="Times New Roman" w:hAnsi="Times New Roman" w:cs="Times New Roman"/>
          <w:sz w:val="20"/>
          <w:szCs w:val="20"/>
          <w:lang w:eastAsia="fr-FR"/>
        </w:rPr>
        <w:t>Paris, 1973, pp. 107-176.</w:t>
      </w:r>
    </w:p>
  </w:footnote>
  <w:footnote w:id="9">
    <w:p w:rsidR="00585F14" w:rsidRPr="009618B5" w:rsidRDefault="00585F14" w:rsidP="00A03704">
      <w:pPr>
        <w:pStyle w:val="Footnote81"/>
        <w:shd w:val="clear" w:color="auto" w:fill="auto"/>
        <w:tabs>
          <w:tab w:val="left" w:pos="514"/>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0"/>
          <w:rFonts w:ascii="Times New Roman" w:hAnsi="Times New Roman" w:cs="Times New Roman"/>
          <w:sz w:val="20"/>
          <w:szCs w:val="20"/>
          <w:lang w:eastAsia="fr-FR"/>
        </w:rPr>
        <w:tab/>
      </w:r>
      <w:r w:rsidRPr="009618B5">
        <w:rPr>
          <w:rStyle w:val="Footnote80"/>
          <w:rFonts w:ascii="Times New Roman" w:hAnsi="Times New Roman" w:cs="Times New Roman"/>
          <w:sz w:val="20"/>
          <w:szCs w:val="20"/>
          <w:lang w:val="de-DE" w:eastAsia="de-DE"/>
        </w:rPr>
        <w:t xml:space="preserve">F. </w:t>
      </w:r>
      <w:r w:rsidRPr="009618B5">
        <w:rPr>
          <w:rStyle w:val="Footnote8TimesNewRoman19"/>
          <w:sz w:val="20"/>
          <w:szCs w:val="20"/>
        </w:rPr>
        <w:t xml:space="preserve">Delitzsch, </w:t>
      </w:r>
      <w:r w:rsidRPr="009618B5">
        <w:rPr>
          <w:rStyle w:val="Footnote8TimesNewRoman17"/>
          <w:sz w:val="20"/>
          <w:szCs w:val="20"/>
          <w:lang w:val="en-GB" w:eastAsia="fr-FR"/>
        </w:rPr>
        <w:t xml:space="preserve">Messianische </w:t>
      </w:r>
      <w:r w:rsidRPr="009618B5">
        <w:rPr>
          <w:rStyle w:val="Footnote8TimesNewRoman17"/>
          <w:sz w:val="20"/>
          <w:szCs w:val="20"/>
        </w:rPr>
        <w:t>Weissagungen,</w:t>
      </w:r>
      <w:r w:rsidRPr="009618B5">
        <w:rPr>
          <w:rStyle w:val="Footnote8TimesNewRoman13"/>
          <w:noProof w:val="0"/>
          <w:sz w:val="20"/>
          <w:szCs w:val="20"/>
          <w:lang w:val="de-DE" w:eastAsia="de-DE"/>
        </w:rPr>
        <w:t xml:space="preserve"> </w:t>
      </w:r>
      <w:r w:rsidRPr="009618B5">
        <w:rPr>
          <w:rStyle w:val="Footnote80"/>
          <w:rFonts w:ascii="Times New Roman" w:hAnsi="Times New Roman" w:cs="Times New Roman"/>
          <w:sz w:val="20"/>
          <w:szCs w:val="20"/>
          <w:lang w:eastAsia="fr-FR"/>
        </w:rPr>
        <w:t xml:space="preserve">1890, p. 9 « </w:t>
      </w:r>
      <w:r w:rsidRPr="009618B5">
        <w:rPr>
          <w:rStyle w:val="Footnote80"/>
          <w:rFonts w:ascii="Times New Roman" w:hAnsi="Times New Roman" w:cs="Times New Roman"/>
          <w:sz w:val="20"/>
          <w:szCs w:val="20"/>
          <w:lang w:val="de-DE" w:eastAsia="de-DE"/>
        </w:rPr>
        <w:t xml:space="preserve">die </w:t>
      </w:r>
      <w:r w:rsidRPr="009618B5">
        <w:rPr>
          <w:rStyle w:val="Footnote80"/>
          <w:rFonts w:ascii="Times New Roman" w:hAnsi="Times New Roman" w:cs="Times New Roman"/>
          <w:sz w:val="20"/>
          <w:szCs w:val="20"/>
          <w:lang w:eastAsia="fr-FR"/>
        </w:rPr>
        <w:t xml:space="preserve">pentateuchische </w:t>
      </w:r>
      <w:r w:rsidRPr="009618B5">
        <w:rPr>
          <w:rStyle w:val="Footnote80"/>
          <w:rFonts w:ascii="Times New Roman" w:hAnsi="Times New Roman" w:cs="Times New Roman"/>
          <w:sz w:val="20"/>
          <w:szCs w:val="20"/>
          <w:lang w:val="de-DE" w:eastAsia="de-DE"/>
        </w:rPr>
        <w:t xml:space="preserve">Frage, welche nach </w:t>
      </w:r>
      <w:r w:rsidRPr="009618B5">
        <w:rPr>
          <w:rStyle w:val="Footnote80"/>
          <w:rFonts w:ascii="Times New Roman" w:hAnsi="Times New Roman" w:cs="Times New Roman"/>
          <w:sz w:val="20"/>
          <w:szCs w:val="20"/>
          <w:lang w:eastAsia="fr-FR"/>
        </w:rPr>
        <w:t xml:space="preserve">allen </w:t>
      </w:r>
      <w:r w:rsidRPr="009618B5">
        <w:rPr>
          <w:rStyle w:val="Footnote80"/>
          <w:rFonts w:ascii="Times New Roman" w:hAnsi="Times New Roman" w:cs="Times New Roman"/>
          <w:sz w:val="20"/>
          <w:szCs w:val="20"/>
          <w:lang w:val="de-DE" w:eastAsia="de-DE"/>
        </w:rPr>
        <w:t>Seiten hin die eigentliche Grund- und Hauptfrage ist ».</w:t>
      </w:r>
    </w:p>
  </w:footnote>
  <w:footnote w:id="10">
    <w:p w:rsidR="00585F14" w:rsidRPr="009618B5" w:rsidRDefault="00585F14" w:rsidP="00A03704">
      <w:pPr>
        <w:pStyle w:val="Footnote81"/>
        <w:shd w:val="clear" w:color="auto" w:fill="auto"/>
        <w:tabs>
          <w:tab w:val="left" w:pos="399"/>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val="de-DE" w:eastAsia="de-DE"/>
        </w:rPr>
        <w:footnoteRef/>
      </w:r>
      <w:r w:rsidRPr="009618B5">
        <w:rPr>
          <w:rStyle w:val="Footnote80"/>
          <w:rFonts w:ascii="Times New Roman" w:hAnsi="Times New Roman" w:cs="Times New Roman"/>
          <w:sz w:val="20"/>
          <w:szCs w:val="20"/>
          <w:lang w:val="de-DE" w:eastAsia="de-DE"/>
        </w:rPr>
        <w:tab/>
        <w:t xml:space="preserve">F.V. </w:t>
      </w:r>
      <w:r w:rsidRPr="009618B5">
        <w:rPr>
          <w:rStyle w:val="Footnote8TimesNewRoman19"/>
          <w:sz w:val="20"/>
          <w:szCs w:val="20"/>
        </w:rPr>
        <w:t xml:space="preserve">Winnett, </w:t>
      </w:r>
      <w:r w:rsidRPr="009618B5">
        <w:rPr>
          <w:rStyle w:val="Footnote80"/>
          <w:rFonts w:ascii="Times New Roman" w:hAnsi="Times New Roman" w:cs="Times New Roman"/>
          <w:sz w:val="20"/>
          <w:szCs w:val="20"/>
          <w:lang w:val="de-DE" w:eastAsia="de-DE"/>
        </w:rPr>
        <w:t xml:space="preserve">« Re-Examining the Foundations », </w:t>
      </w:r>
      <w:r w:rsidRPr="009618B5">
        <w:rPr>
          <w:rStyle w:val="Footnote8TimesNewRoman17"/>
          <w:sz w:val="20"/>
          <w:szCs w:val="20"/>
        </w:rPr>
        <w:t>JBL,</w:t>
      </w:r>
      <w:r w:rsidRPr="009618B5">
        <w:rPr>
          <w:rStyle w:val="Footnote8TimesNewRoman13"/>
          <w:noProof w:val="0"/>
          <w:sz w:val="20"/>
          <w:szCs w:val="20"/>
          <w:lang w:val="de-DE" w:eastAsia="de-DE"/>
        </w:rPr>
        <w:t xml:space="preserve"> </w:t>
      </w:r>
      <w:r w:rsidRPr="009618B5">
        <w:rPr>
          <w:rStyle w:val="Footnote80"/>
          <w:rFonts w:ascii="Times New Roman" w:hAnsi="Times New Roman" w:cs="Times New Roman"/>
          <w:sz w:val="20"/>
          <w:szCs w:val="20"/>
          <w:lang w:val="de-DE" w:eastAsia="de-DE"/>
        </w:rPr>
        <w:t>84, 1965, pp. 1-19, p. 19.</w:t>
      </w:r>
    </w:p>
  </w:footnote>
  <w:footnote w:id="11">
    <w:p w:rsidR="00585F14" w:rsidRPr="009618B5" w:rsidRDefault="00585F14" w:rsidP="00A03704">
      <w:pPr>
        <w:pStyle w:val="Footnote21"/>
        <w:shd w:val="clear" w:color="auto" w:fill="auto"/>
        <w:tabs>
          <w:tab w:val="left" w:pos="702"/>
        </w:tabs>
        <w:spacing w:line="240" w:lineRule="auto"/>
        <w:jc w:val="left"/>
        <w:rPr>
          <w:rFonts w:cs="Times New Roman"/>
          <w:sz w:val="20"/>
          <w:szCs w:val="20"/>
        </w:rPr>
      </w:pPr>
      <w:r w:rsidRPr="009618B5">
        <w:rPr>
          <w:rStyle w:val="Footnote2NotItalic3"/>
          <w:rFonts w:cs="Times New Roman"/>
          <w:sz w:val="20"/>
          <w:szCs w:val="20"/>
          <w:vertAlign w:val="superscript"/>
          <w:lang w:val="fr-FR" w:eastAsia="fr-FR"/>
        </w:rPr>
        <w:footnoteRef/>
      </w:r>
      <w:r w:rsidRPr="009618B5">
        <w:rPr>
          <w:rStyle w:val="Footnote2NotItalic3"/>
          <w:rFonts w:cs="Times New Roman"/>
          <w:sz w:val="20"/>
          <w:szCs w:val="20"/>
          <w:lang w:val="en-GB" w:eastAsia="fr-FR"/>
        </w:rPr>
        <w:tab/>
      </w:r>
      <w:r w:rsidRPr="009618B5">
        <w:rPr>
          <w:rStyle w:val="Footnote2Candara"/>
          <w:rFonts w:ascii="Times New Roman" w:hAnsi="Times New Roman" w:cs="Times New Roman"/>
          <w:sz w:val="20"/>
          <w:szCs w:val="20"/>
          <w:lang w:val="en-GB" w:eastAsia="fr-FR"/>
        </w:rPr>
        <w:t xml:space="preserve">Pour plus de détails, </w:t>
      </w:r>
      <w:r w:rsidRPr="009618B5">
        <w:rPr>
          <w:rStyle w:val="Footnote266"/>
          <w:rFonts w:cs="Times New Roman"/>
          <w:sz w:val="20"/>
          <w:szCs w:val="20"/>
          <w:lang w:val="en-GB" w:eastAsia="fr-FR"/>
        </w:rPr>
        <w:t xml:space="preserve">cf. R.J. Thompson, </w:t>
      </w:r>
      <w:r w:rsidRPr="009618B5">
        <w:rPr>
          <w:rStyle w:val="Footnote20"/>
          <w:rFonts w:cs="Times New Roman"/>
          <w:sz w:val="20"/>
          <w:szCs w:val="20"/>
        </w:rPr>
        <w:t xml:space="preserve">Moses </w:t>
      </w:r>
      <w:r w:rsidRPr="009618B5">
        <w:rPr>
          <w:rStyle w:val="Footnote20"/>
          <w:rFonts w:cs="Times New Roman"/>
          <w:sz w:val="20"/>
          <w:szCs w:val="20"/>
          <w:lang w:val="en-GB" w:eastAsia="fr-FR"/>
        </w:rPr>
        <w:t xml:space="preserve">and the </w:t>
      </w:r>
      <w:r w:rsidRPr="009618B5">
        <w:rPr>
          <w:rStyle w:val="Footnote20"/>
          <w:rFonts w:cs="Times New Roman"/>
          <w:sz w:val="20"/>
          <w:szCs w:val="20"/>
        </w:rPr>
        <w:t xml:space="preserve">Law in </w:t>
      </w:r>
      <w:r w:rsidRPr="009618B5">
        <w:rPr>
          <w:rStyle w:val="Footnote20"/>
          <w:rFonts w:cs="Times New Roman"/>
          <w:sz w:val="20"/>
          <w:szCs w:val="20"/>
          <w:lang w:val="en-GB" w:eastAsia="fr-FR"/>
        </w:rPr>
        <w:t xml:space="preserve">a </w:t>
      </w:r>
      <w:r w:rsidRPr="009618B5">
        <w:rPr>
          <w:rStyle w:val="Footnote20"/>
          <w:rFonts w:cs="Times New Roman"/>
          <w:sz w:val="20"/>
          <w:szCs w:val="20"/>
        </w:rPr>
        <w:t xml:space="preserve">Century </w:t>
      </w:r>
      <w:r w:rsidRPr="009618B5">
        <w:rPr>
          <w:rStyle w:val="Footnote20"/>
          <w:rFonts w:cs="Times New Roman"/>
          <w:sz w:val="20"/>
          <w:szCs w:val="20"/>
          <w:lang w:val="en-GB" w:eastAsia="fr-FR"/>
        </w:rPr>
        <w:t>of Cri</w:t>
      </w:r>
      <w:r w:rsidRPr="009618B5">
        <w:rPr>
          <w:rStyle w:val="Footnote8TimesNewRoman17"/>
          <w:sz w:val="20"/>
          <w:szCs w:val="20"/>
          <w:lang w:val="en-GB" w:eastAsia="fr-FR"/>
        </w:rPr>
        <w:t xml:space="preserve">ticism since </w:t>
      </w:r>
      <w:r w:rsidRPr="009618B5">
        <w:rPr>
          <w:rStyle w:val="Footnote8TimesNewRoman17"/>
          <w:sz w:val="20"/>
          <w:szCs w:val="20"/>
        </w:rPr>
        <w:t>Graf,</w:t>
      </w:r>
      <w:r w:rsidRPr="009618B5">
        <w:rPr>
          <w:rStyle w:val="Footnote8TimesNewRoman13"/>
          <w:noProof w:val="0"/>
          <w:sz w:val="20"/>
          <w:szCs w:val="20"/>
        </w:rPr>
        <w:t xml:space="preserve"> </w:t>
      </w:r>
      <w:r w:rsidRPr="009618B5">
        <w:rPr>
          <w:rStyle w:val="Footnote8TimesNewRoman19"/>
          <w:sz w:val="20"/>
          <w:szCs w:val="20"/>
          <w:lang w:val="en-GB" w:eastAsia="fr-FR"/>
        </w:rPr>
        <w:t xml:space="preserve">SVT </w:t>
      </w:r>
      <w:r w:rsidRPr="009618B5">
        <w:rPr>
          <w:rStyle w:val="Footnote80"/>
          <w:rFonts w:ascii="Times New Roman" w:hAnsi="Times New Roman" w:cs="Times New Roman"/>
          <w:sz w:val="20"/>
          <w:szCs w:val="20"/>
          <w:lang w:eastAsia="fr-FR"/>
        </w:rPr>
        <w:t xml:space="preserve">XIX, </w:t>
      </w:r>
      <w:r w:rsidRPr="009618B5">
        <w:rPr>
          <w:rStyle w:val="Footnote80"/>
          <w:rFonts w:ascii="Times New Roman" w:hAnsi="Times New Roman" w:cs="Times New Roman"/>
          <w:sz w:val="20"/>
          <w:szCs w:val="20"/>
        </w:rPr>
        <w:t xml:space="preserve">Leiden, </w:t>
      </w:r>
      <w:r w:rsidRPr="009618B5">
        <w:rPr>
          <w:rStyle w:val="Footnote80"/>
          <w:rFonts w:ascii="Times New Roman" w:hAnsi="Times New Roman" w:cs="Times New Roman"/>
          <w:sz w:val="20"/>
          <w:szCs w:val="20"/>
          <w:lang w:eastAsia="fr-FR"/>
        </w:rPr>
        <w:t>1970, pp. 1-4.</w:t>
      </w:r>
    </w:p>
  </w:footnote>
  <w:footnote w:id="12">
    <w:p w:rsidR="00585F14" w:rsidRPr="009618B5" w:rsidRDefault="00585F14" w:rsidP="00A03704">
      <w:pPr>
        <w:pStyle w:val="FootnoteText"/>
        <w:jc w:val="left"/>
        <w:rPr>
          <w:rFonts w:ascii="Times New Roman" w:hAnsi="Times New Roman" w:cs="Times New Roman"/>
          <w:color w:val="auto"/>
          <w:lang w:val="en-GB"/>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w:t>
      </w:r>
      <w:r w:rsidRPr="009618B5">
        <w:rPr>
          <w:rStyle w:val="Bodytext90"/>
          <w:rFonts w:cs="Times New Roman"/>
          <w:b w:val="0"/>
          <w:bCs w:val="0"/>
          <w:color w:val="auto"/>
          <w:sz w:val="20"/>
          <w:szCs w:val="20"/>
          <w:lang w:val="en-GB" w:eastAsia="fr-FR"/>
        </w:rPr>
        <w:t xml:space="preserve">Cf. O. </w:t>
      </w:r>
      <w:r w:rsidRPr="009618B5">
        <w:rPr>
          <w:rStyle w:val="Bodytext9SmallCaps"/>
          <w:rFonts w:cs="Times New Roman"/>
          <w:b w:val="0"/>
          <w:bCs w:val="0"/>
          <w:color w:val="auto"/>
          <w:sz w:val="20"/>
          <w:szCs w:val="20"/>
        </w:rPr>
        <w:t xml:space="preserve">Eissfeldt </w:t>
      </w:r>
      <w:r w:rsidRPr="009618B5">
        <w:rPr>
          <w:rStyle w:val="Bodytext97"/>
          <w:rFonts w:cs="Times New Roman"/>
          <w:b w:val="0"/>
          <w:bCs w:val="0"/>
          <w:color w:val="auto"/>
          <w:sz w:val="20"/>
          <w:szCs w:val="20"/>
        </w:rPr>
        <w:t>Einleitung in das Alte Testament,</w:t>
      </w:r>
      <w:r w:rsidRPr="009618B5">
        <w:rPr>
          <w:rStyle w:val="Bodytext976"/>
          <w:rFonts w:cs="Times New Roman"/>
          <w:b w:val="0"/>
          <w:bCs w:val="0"/>
          <w:noProof w:val="0"/>
          <w:color w:val="auto"/>
          <w:sz w:val="20"/>
          <w:szCs w:val="20"/>
          <w:lang w:val="de-DE" w:eastAsia="de-DE"/>
        </w:rPr>
        <w:t xml:space="preserve"> </w:t>
      </w:r>
      <w:r w:rsidRPr="009618B5">
        <w:rPr>
          <w:rStyle w:val="Bodytext90"/>
          <w:rFonts w:cs="Times New Roman"/>
          <w:b w:val="0"/>
          <w:bCs w:val="0"/>
          <w:color w:val="auto"/>
          <w:sz w:val="20"/>
          <w:szCs w:val="20"/>
        </w:rPr>
        <w:t xml:space="preserve">Tübingen, 1964, </w:t>
      </w:r>
      <w:r w:rsidRPr="009618B5">
        <w:rPr>
          <w:rStyle w:val="Bodytext90"/>
          <w:rFonts w:cs="Times New Roman"/>
          <w:b w:val="0"/>
          <w:bCs w:val="0"/>
          <w:color w:val="auto"/>
          <w:sz w:val="20"/>
          <w:szCs w:val="20"/>
          <w:lang w:val="en-GB" w:eastAsia="fr-FR"/>
        </w:rPr>
        <w:t>3</w:t>
      </w:r>
      <w:r w:rsidRPr="009618B5">
        <w:rPr>
          <w:rStyle w:val="Bodytext90"/>
          <w:rFonts w:cs="Times New Roman"/>
          <w:b w:val="0"/>
          <w:bCs w:val="0"/>
          <w:color w:val="auto"/>
          <w:sz w:val="20"/>
          <w:szCs w:val="20"/>
          <w:vertAlign w:val="superscript"/>
          <w:lang w:val="en-GB" w:eastAsia="fr-FR"/>
        </w:rPr>
        <w:t>e</w:t>
      </w:r>
      <w:r w:rsidRPr="009618B5">
        <w:rPr>
          <w:rStyle w:val="Bodytext90"/>
          <w:rFonts w:cs="Times New Roman"/>
          <w:b w:val="0"/>
          <w:bCs w:val="0"/>
          <w:color w:val="auto"/>
          <w:sz w:val="20"/>
          <w:szCs w:val="20"/>
          <w:lang w:val="en-GB" w:eastAsia="fr-FR"/>
        </w:rPr>
        <w:t xml:space="preserve"> </w:t>
      </w:r>
      <w:proofErr w:type="gramStart"/>
      <w:r w:rsidRPr="009618B5">
        <w:rPr>
          <w:rStyle w:val="Bodytext90"/>
          <w:rFonts w:cs="Times New Roman"/>
          <w:b w:val="0"/>
          <w:bCs w:val="0"/>
          <w:color w:val="auto"/>
          <w:sz w:val="20"/>
          <w:szCs w:val="20"/>
          <w:lang w:val="en-GB" w:eastAsia="fr-FR"/>
        </w:rPr>
        <w:t>éd.,</w:t>
      </w:r>
      <w:proofErr w:type="gramEnd"/>
      <w:r w:rsidRPr="009618B5">
        <w:rPr>
          <w:rStyle w:val="Bodytext90"/>
          <w:rFonts w:cs="Times New Roman"/>
          <w:b w:val="0"/>
          <w:bCs w:val="0"/>
          <w:color w:val="auto"/>
          <w:sz w:val="20"/>
          <w:szCs w:val="20"/>
          <w:lang w:val="en-GB" w:eastAsia="fr-FR"/>
        </w:rPr>
        <w:t xml:space="preserve"> </w:t>
      </w:r>
      <w:r w:rsidRPr="009618B5">
        <w:rPr>
          <w:rStyle w:val="Bodytext90"/>
          <w:rFonts w:cs="Times New Roman"/>
          <w:b w:val="0"/>
          <w:bCs w:val="0"/>
          <w:color w:val="auto"/>
          <w:sz w:val="20"/>
          <w:szCs w:val="20"/>
        </w:rPr>
        <w:t>pp. 209s.</w:t>
      </w:r>
    </w:p>
  </w:footnote>
  <w:footnote w:id="13">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49pt"/>
          <w:rFonts w:cs="Times New Roman"/>
          <w:b w:val="0"/>
          <w:bCs w:val="0"/>
          <w:i w:val="0"/>
          <w:iCs w:val="0"/>
          <w:color w:val="auto"/>
          <w:sz w:val="20"/>
          <w:szCs w:val="20"/>
        </w:rPr>
        <w:t xml:space="preserve">A.B. </w:t>
      </w:r>
      <w:r w:rsidRPr="009618B5">
        <w:rPr>
          <w:rStyle w:val="Bodytext46"/>
          <w:rFonts w:cs="Times New Roman"/>
          <w:b w:val="0"/>
          <w:bCs w:val="0"/>
          <w:i w:val="0"/>
          <w:iCs w:val="0"/>
          <w:color w:val="auto"/>
          <w:sz w:val="20"/>
          <w:szCs w:val="20"/>
        </w:rPr>
        <w:t xml:space="preserve">Karlstadt, </w:t>
      </w:r>
      <w:r w:rsidRPr="009618B5">
        <w:rPr>
          <w:rStyle w:val="Bodytext40"/>
          <w:rFonts w:cs="Times New Roman"/>
          <w:b w:val="0"/>
          <w:bCs w:val="0"/>
          <w:i w:val="0"/>
          <w:iCs w:val="0"/>
          <w:color w:val="auto"/>
          <w:sz w:val="20"/>
          <w:szCs w:val="20"/>
        </w:rPr>
        <w:t>De canonicis scripturis libellus,</w:t>
      </w:r>
      <w:r w:rsidRPr="009618B5">
        <w:rPr>
          <w:rStyle w:val="Bodytext4NotItalic"/>
          <w:rFonts w:cs="Times New Roman"/>
          <w:b w:val="0"/>
          <w:bCs w:val="0"/>
          <w:i w:val="0"/>
          <w:iCs w:val="0"/>
          <w:color w:val="auto"/>
          <w:sz w:val="20"/>
          <w:szCs w:val="20"/>
          <w:lang w:val="de-DE" w:eastAsia="de-DE"/>
        </w:rPr>
        <w:t xml:space="preserve"> </w:t>
      </w:r>
      <w:r w:rsidRPr="009618B5">
        <w:rPr>
          <w:rStyle w:val="Bodytext46"/>
          <w:rFonts w:cs="Times New Roman"/>
          <w:b w:val="0"/>
          <w:bCs w:val="0"/>
          <w:i w:val="0"/>
          <w:iCs w:val="0"/>
          <w:color w:val="auto"/>
          <w:sz w:val="20"/>
          <w:szCs w:val="20"/>
        </w:rPr>
        <w:t xml:space="preserve">1520, </w:t>
      </w:r>
      <w:r w:rsidRPr="009618B5">
        <w:rPr>
          <w:rStyle w:val="Bodytext46"/>
          <w:rFonts w:cs="Times New Roman"/>
          <w:b w:val="0"/>
          <w:bCs w:val="0"/>
          <w:i w:val="0"/>
          <w:iCs w:val="0"/>
          <w:color w:val="auto"/>
          <w:sz w:val="20"/>
          <w:szCs w:val="20"/>
          <w:lang w:val="fr-FR" w:eastAsia="fr-FR"/>
        </w:rPr>
        <w:t xml:space="preserve">cité d’après </w:t>
      </w:r>
      <w:r w:rsidRPr="009618B5">
        <w:rPr>
          <w:rStyle w:val="Bodytext4Candara"/>
          <w:rFonts w:ascii="Times New Roman" w:hAnsi="Times New Roman" w:cs="Times New Roman"/>
          <w:b w:val="0"/>
          <w:bCs w:val="0"/>
          <w:i w:val="0"/>
          <w:iCs w:val="0"/>
          <w:color w:val="auto"/>
          <w:sz w:val="20"/>
          <w:szCs w:val="20"/>
          <w:lang w:val="de-DE" w:eastAsia="de-DE"/>
        </w:rPr>
        <w:t xml:space="preserve">H.-J. </w:t>
      </w:r>
      <w:r w:rsidRPr="009618B5">
        <w:rPr>
          <w:rStyle w:val="Bodytext46"/>
          <w:rFonts w:cs="Times New Roman"/>
          <w:b w:val="0"/>
          <w:bCs w:val="0"/>
          <w:i w:val="0"/>
          <w:iCs w:val="0"/>
          <w:color w:val="auto"/>
          <w:sz w:val="20"/>
          <w:szCs w:val="20"/>
        </w:rPr>
        <w:t xml:space="preserve">Kraus, </w:t>
      </w:r>
      <w:r w:rsidRPr="009618B5">
        <w:rPr>
          <w:rStyle w:val="Bodytext40"/>
          <w:rFonts w:cs="Times New Roman"/>
          <w:b w:val="0"/>
          <w:bCs w:val="0"/>
          <w:i w:val="0"/>
          <w:iCs w:val="0"/>
          <w:color w:val="auto"/>
          <w:sz w:val="20"/>
          <w:szCs w:val="20"/>
        </w:rPr>
        <w:t>Geschichte,</w:t>
      </w:r>
      <w:r w:rsidRPr="009618B5">
        <w:rPr>
          <w:rStyle w:val="Bodytext4NotItalic"/>
          <w:rFonts w:cs="Times New Roman"/>
          <w:b w:val="0"/>
          <w:bCs w:val="0"/>
          <w:i w:val="0"/>
          <w:iCs w:val="0"/>
          <w:color w:val="auto"/>
          <w:sz w:val="20"/>
          <w:szCs w:val="20"/>
          <w:lang w:val="de-DE" w:eastAsia="de-DE"/>
        </w:rPr>
        <w:t xml:space="preserve"> </w:t>
      </w:r>
      <w:r w:rsidRPr="009618B5">
        <w:rPr>
          <w:rStyle w:val="Bodytext46"/>
          <w:rFonts w:cs="Times New Roman"/>
          <w:b w:val="0"/>
          <w:bCs w:val="0"/>
          <w:i w:val="0"/>
          <w:iCs w:val="0"/>
          <w:color w:val="auto"/>
          <w:sz w:val="20"/>
          <w:szCs w:val="20"/>
        </w:rPr>
        <w:t>p. 30.</w:t>
      </w:r>
    </w:p>
  </w:footnote>
  <w:footnote w:id="14">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w:t>
      </w:r>
      <w:r w:rsidRPr="009618B5">
        <w:rPr>
          <w:rStyle w:val="Bodytext49pt"/>
          <w:rFonts w:cs="Times New Roman"/>
          <w:b w:val="0"/>
          <w:bCs w:val="0"/>
          <w:i w:val="0"/>
          <w:iCs w:val="0"/>
          <w:color w:val="auto"/>
          <w:sz w:val="20"/>
          <w:szCs w:val="20"/>
        </w:rPr>
        <w:t xml:space="preserve">A. </w:t>
      </w:r>
      <w:r w:rsidRPr="009618B5">
        <w:rPr>
          <w:rStyle w:val="Bodytext46"/>
          <w:rFonts w:cs="Times New Roman"/>
          <w:b w:val="0"/>
          <w:bCs w:val="0"/>
          <w:i w:val="0"/>
          <w:iCs w:val="0"/>
          <w:color w:val="auto"/>
          <w:sz w:val="20"/>
          <w:szCs w:val="20"/>
        </w:rPr>
        <w:t xml:space="preserve">Masius, </w:t>
      </w:r>
      <w:r w:rsidRPr="009618B5">
        <w:rPr>
          <w:rStyle w:val="Bodytext40"/>
          <w:rFonts w:cs="Times New Roman"/>
          <w:b w:val="0"/>
          <w:bCs w:val="0"/>
          <w:i w:val="0"/>
          <w:iCs w:val="0"/>
          <w:color w:val="auto"/>
          <w:sz w:val="20"/>
          <w:szCs w:val="20"/>
        </w:rPr>
        <w:t>Josuae imperatoris historia illustrata,</w:t>
      </w:r>
      <w:r w:rsidRPr="009618B5">
        <w:rPr>
          <w:rStyle w:val="Bodytext4NotItalic"/>
          <w:rFonts w:cs="Times New Roman"/>
          <w:b w:val="0"/>
          <w:bCs w:val="0"/>
          <w:i w:val="0"/>
          <w:iCs w:val="0"/>
          <w:color w:val="auto"/>
          <w:sz w:val="20"/>
          <w:szCs w:val="20"/>
          <w:lang w:val="de-DE" w:eastAsia="de-DE"/>
        </w:rPr>
        <w:t xml:space="preserve"> </w:t>
      </w:r>
      <w:r w:rsidRPr="009618B5">
        <w:rPr>
          <w:rStyle w:val="Bodytext46"/>
          <w:rFonts w:cs="Times New Roman"/>
          <w:b w:val="0"/>
          <w:bCs w:val="0"/>
          <w:i w:val="0"/>
          <w:iCs w:val="0"/>
          <w:color w:val="auto"/>
          <w:sz w:val="20"/>
          <w:szCs w:val="20"/>
        </w:rPr>
        <w:t xml:space="preserve">1574, </w:t>
      </w:r>
      <w:r w:rsidRPr="009618B5">
        <w:rPr>
          <w:rStyle w:val="Bodytext46"/>
          <w:rFonts w:cs="Times New Roman"/>
          <w:b w:val="0"/>
          <w:bCs w:val="0"/>
          <w:i w:val="0"/>
          <w:iCs w:val="0"/>
          <w:color w:val="auto"/>
          <w:sz w:val="20"/>
          <w:szCs w:val="20"/>
          <w:lang w:val="en-GB" w:eastAsia="fr-FR"/>
        </w:rPr>
        <w:t xml:space="preserve">cité d’après </w:t>
      </w:r>
      <w:r w:rsidRPr="009618B5">
        <w:rPr>
          <w:rStyle w:val="Bodytext4Candara"/>
          <w:rFonts w:ascii="Times New Roman" w:hAnsi="Times New Roman" w:cs="Times New Roman"/>
          <w:b w:val="0"/>
          <w:bCs w:val="0"/>
          <w:i w:val="0"/>
          <w:iCs w:val="0"/>
          <w:color w:val="auto"/>
          <w:sz w:val="20"/>
          <w:szCs w:val="20"/>
          <w:lang w:val="de-DE" w:eastAsia="de-DE"/>
        </w:rPr>
        <w:t xml:space="preserve">H.-J. </w:t>
      </w:r>
      <w:r w:rsidRPr="009618B5">
        <w:rPr>
          <w:rStyle w:val="Bodytext46"/>
          <w:rFonts w:cs="Times New Roman"/>
          <w:b w:val="0"/>
          <w:bCs w:val="0"/>
          <w:i w:val="0"/>
          <w:iCs w:val="0"/>
          <w:color w:val="auto"/>
          <w:sz w:val="20"/>
          <w:szCs w:val="20"/>
        </w:rPr>
        <w:t xml:space="preserve">Kraus, </w:t>
      </w:r>
      <w:r w:rsidRPr="009618B5">
        <w:rPr>
          <w:rStyle w:val="Bodytext40"/>
          <w:rFonts w:cs="Times New Roman"/>
          <w:b w:val="0"/>
          <w:bCs w:val="0"/>
          <w:i w:val="0"/>
          <w:iCs w:val="0"/>
          <w:color w:val="auto"/>
          <w:sz w:val="20"/>
          <w:szCs w:val="20"/>
        </w:rPr>
        <w:t>Geschichte,</w:t>
      </w:r>
      <w:r w:rsidRPr="009618B5">
        <w:rPr>
          <w:rStyle w:val="Bodytext4NotItalic"/>
          <w:rFonts w:cs="Times New Roman"/>
          <w:b w:val="0"/>
          <w:bCs w:val="0"/>
          <w:i w:val="0"/>
          <w:iCs w:val="0"/>
          <w:color w:val="auto"/>
          <w:sz w:val="20"/>
          <w:szCs w:val="20"/>
          <w:lang w:val="de-DE" w:eastAsia="de-DE"/>
        </w:rPr>
        <w:t xml:space="preserve"> </w:t>
      </w:r>
      <w:r w:rsidRPr="009618B5">
        <w:rPr>
          <w:rStyle w:val="Bodytext46"/>
          <w:rFonts w:cs="Times New Roman"/>
          <w:b w:val="0"/>
          <w:bCs w:val="0"/>
          <w:i w:val="0"/>
          <w:iCs w:val="0"/>
          <w:color w:val="auto"/>
          <w:sz w:val="20"/>
          <w:szCs w:val="20"/>
        </w:rPr>
        <w:t>p. 39.</w:t>
      </w:r>
    </w:p>
  </w:footnote>
  <w:footnote w:id="15">
    <w:p w:rsidR="00585F14" w:rsidRPr="009618B5" w:rsidRDefault="00585F14" w:rsidP="00A03704">
      <w:pPr>
        <w:pStyle w:val="Footnote21"/>
        <w:shd w:val="clear" w:color="auto" w:fill="auto"/>
        <w:tabs>
          <w:tab w:val="left" w:pos="706"/>
        </w:tabs>
        <w:spacing w:line="240" w:lineRule="auto"/>
        <w:jc w:val="left"/>
        <w:rPr>
          <w:rFonts w:cs="Times New Roman"/>
          <w:sz w:val="20"/>
          <w:szCs w:val="20"/>
        </w:rPr>
      </w:pPr>
      <w:r w:rsidRPr="009618B5">
        <w:rPr>
          <w:rStyle w:val="Footnote2NotItalic3"/>
          <w:rFonts w:cs="Times New Roman"/>
          <w:sz w:val="20"/>
          <w:szCs w:val="20"/>
          <w:vertAlign w:val="superscript"/>
        </w:rPr>
        <w:footnoteRef/>
      </w:r>
      <w:r w:rsidRPr="009618B5">
        <w:rPr>
          <w:rStyle w:val="Footnote265"/>
          <w:rFonts w:cs="Times New Roman"/>
          <w:sz w:val="20"/>
          <w:szCs w:val="20"/>
        </w:rPr>
        <w:tab/>
        <w:t xml:space="preserve">T. Hobbes, </w:t>
      </w:r>
      <w:r w:rsidRPr="009618B5">
        <w:rPr>
          <w:rStyle w:val="Footnote20"/>
          <w:rFonts w:cs="Times New Roman"/>
          <w:sz w:val="20"/>
          <w:szCs w:val="20"/>
        </w:rPr>
        <w:t>Leviathan or the Matter, Form and Authority of Government,</w:t>
      </w:r>
      <w:r w:rsidRPr="009618B5">
        <w:rPr>
          <w:rStyle w:val="Footnote2NotItalic"/>
          <w:rFonts w:cs="Times New Roman"/>
          <w:sz w:val="20"/>
          <w:szCs w:val="20"/>
        </w:rPr>
        <w:t xml:space="preserve"> </w:t>
      </w:r>
      <w:r w:rsidRPr="009618B5">
        <w:rPr>
          <w:rStyle w:val="Footnote266"/>
          <w:rFonts w:cs="Times New Roman"/>
          <w:sz w:val="20"/>
          <w:szCs w:val="20"/>
        </w:rPr>
        <w:t xml:space="preserve">1651, </w:t>
      </w:r>
      <w:r w:rsidRPr="009618B5">
        <w:rPr>
          <w:rStyle w:val="Footnote30"/>
          <w:rFonts w:cs="Times New Roman"/>
          <w:i w:val="0"/>
          <w:sz w:val="20"/>
          <w:szCs w:val="20"/>
          <w:lang w:eastAsia="fr-FR"/>
        </w:rPr>
        <w:t xml:space="preserve">cité d’après </w:t>
      </w:r>
      <w:r w:rsidRPr="009618B5">
        <w:rPr>
          <w:rStyle w:val="Footnote3Candara"/>
          <w:rFonts w:ascii="Times New Roman" w:hAnsi="Times New Roman" w:cs="Times New Roman"/>
          <w:i w:val="0"/>
          <w:sz w:val="20"/>
          <w:szCs w:val="20"/>
        </w:rPr>
        <w:t xml:space="preserve">H.-J. </w:t>
      </w:r>
      <w:r w:rsidRPr="009618B5">
        <w:rPr>
          <w:rStyle w:val="Footnote30"/>
          <w:rFonts w:cs="Times New Roman"/>
          <w:i w:val="0"/>
          <w:sz w:val="20"/>
          <w:szCs w:val="20"/>
        </w:rPr>
        <w:t>Kraus,</w:t>
      </w:r>
      <w:r w:rsidRPr="009618B5">
        <w:rPr>
          <w:rStyle w:val="Footnote30"/>
          <w:rFonts w:cs="Times New Roman"/>
          <w:sz w:val="20"/>
          <w:szCs w:val="20"/>
        </w:rPr>
        <w:t xml:space="preserve"> </w:t>
      </w:r>
      <w:r w:rsidRPr="009618B5">
        <w:rPr>
          <w:rStyle w:val="Footnote37"/>
          <w:rFonts w:cs="Times New Roman"/>
          <w:sz w:val="20"/>
          <w:szCs w:val="20"/>
        </w:rPr>
        <w:t>Geschichte,</w:t>
      </w:r>
      <w:r w:rsidRPr="009618B5">
        <w:rPr>
          <w:rStyle w:val="Footnote377"/>
          <w:rFonts w:cs="Times New Roman"/>
          <w:sz w:val="20"/>
          <w:szCs w:val="20"/>
        </w:rPr>
        <w:t xml:space="preserve"> </w:t>
      </w:r>
      <w:r w:rsidRPr="009618B5">
        <w:rPr>
          <w:rStyle w:val="Footnote30"/>
          <w:rFonts w:cs="Times New Roman"/>
          <w:i w:val="0"/>
          <w:sz w:val="20"/>
          <w:szCs w:val="20"/>
        </w:rPr>
        <w:t>pp. 57s.</w:t>
      </w:r>
    </w:p>
  </w:footnote>
  <w:footnote w:id="16">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4Candara"/>
          <w:rFonts w:ascii="Times New Roman" w:hAnsi="Times New Roman" w:cs="Times New Roman"/>
          <w:b w:val="0"/>
          <w:bCs w:val="0"/>
          <w:i w:val="0"/>
          <w:iCs w:val="0"/>
          <w:color w:val="auto"/>
          <w:sz w:val="20"/>
          <w:szCs w:val="20"/>
        </w:rPr>
        <w:t xml:space="preserve">R. </w:t>
      </w:r>
      <w:r w:rsidRPr="009618B5">
        <w:rPr>
          <w:rStyle w:val="Bodytext46"/>
          <w:rFonts w:cs="Times New Roman"/>
          <w:b w:val="0"/>
          <w:bCs w:val="0"/>
          <w:i w:val="0"/>
          <w:iCs w:val="0"/>
          <w:color w:val="auto"/>
          <w:sz w:val="20"/>
          <w:szCs w:val="20"/>
          <w:lang w:val="fr-FR" w:eastAsia="fr-FR"/>
        </w:rPr>
        <w:t xml:space="preserve">Simon, </w:t>
      </w:r>
      <w:r w:rsidRPr="009618B5">
        <w:rPr>
          <w:rStyle w:val="Bodytext40"/>
          <w:rFonts w:cs="Times New Roman"/>
          <w:b w:val="0"/>
          <w:bCs w:val="0"/>
          <w:i w:val="0"/>
          <w:iCs w:val="0"/>
          <w:color w:val="auto"/>
          <w:sz w:val="20"/>
          <w:szCs w:val="20"/>
          <w:lang w:val="fr-FR" w:eastAsia="fr-FR"/>
        </w:rPr>
        <w:t>Histoire critique du Vieux Testament,</w:t>
      </w:r>
      <w:r w:rsidRPr="009618B5">
        <w:rPr>
          <w:rStyle w:val="Bodytext4NotItalic"/>
          <w:rFonts w:cs="Times New Roman"/>
          <w:b w:val="0"/>
          <w:bCs w:val="0"/>
          <w:i w:val="0"/>
          <w:iCs w:val="0"/>
          <w:color w:val="auto"/>
          <w:sz w:val="20"/>
          <w:szCs w:val="20"/>
        </w:rPr>
        <w:t xml:space="preserve"> </w:t>
      </w:r>
      <w:r w:rsidRPr="009618B5">
        <w:rPr>
          <w:rStyle w:val="Bodytext4Candara"/>
          <w:rFonts w:ascii="Times New Roman" w:hAnsi="Times New Roman" w:cs="Times New Roman"/>
          <w:b w:val="0"/>
          <w:bCs w:val="0"/>
          <w:i w:val="0"/>
          <w:iCs w:val="0"/>
          <w:color w:val="auto"/>
          <w:sz w:val="20"/>
          <w:szCs w:val="20"/>
        </w:rPr>
        <w:t xml:space="preserve">1678, cité d’après H.-J. </w:t>
      </w:r>
      <w:r w:rsidRPr="009618B5">
        <w:rPr>
          <w:rStyle w:val="Bodytext46"/>
          <w:rFonts w:cs="Times New Roman"/>
          <w:b w:val="0"/>
          <w:bCs w:val="0"/>
          <w:i w:val="0"/>
          <w:iCs w:val="0"/>
          <w:color w:val="auto"/>
          <w:sz w:val="20"/>
          <w:szCs w:val="20"/>
        </w:rPr>
        <w:t xml:space="preserve">Kraus, </w:t>
      </w:r>
      <w:r w:rsidRPr="009618B5">
        <w:rPr>
          <w:rStyle w:val="Bodytext40"/>
          <w:rFonts w:cs="Times New Roman"/>
          <w:b w:val="0"/>
          <w:bCs w:val="0"/>
          <w:i w:val="0"/>
          <w:iCs w:val="0"/>
          <w:color w:val="auto"/>
          <w:sz w:val="20"/>
          <w:szCs w:val="20"/>
        </w:rPr>
        <w:t>Geschichte,</w:t>
      </w:r>
      <w:r w:rsidRPr="009618B5">
        <w:rPr>
          <w:rStyle w:val="Bodytext4NotItalic"/>
          <w:rFonts w:cs="Times New Roman"/>
          <w:b w:val="0"/>
          <w:bCs w:val="0"/>
          <w:i w:val="0"/>
          <w:iCs w:val="0"/>
          <w:color w:val="auto"/>
          <w:sz w:val="20"/>
          <w:szCs w:val="20"/>
          <w:lang w:val="de-DE" w:eastAsia="de-DE"/>
        </w:rPr>
        <w:t xml:space="preserve"> </w:t>
      </w:r>
      <w:r w:rsidRPr="009618B5">
        <w:rPr>
          <w:rStyle w:val="Bodytext4NotItalic"/>
          <w:rFonts w:cs="Times New Roman"/>
          <w:b w:val="0"/>
          <w:bCs w:val="0"/>
          <w:i w:val="0"/>
          <w:iCs w:val="0"/>
          <w:color w:val="auto"/>
          <w:sz w:val="20"/>
          <w:szCs w:val="20"/>
        </w:rPr>
        <w:t>p. 66.</w:t>
      </w:r>
    </w:p>
  </w:footnote>
  <w:footnote w:id="17">
    <w:p w:rsidR="00585F14" w:rsidRPr="009618B5" w:rsidRDefault="00585F14" w:rsidP="00A03704">
      <w:pPr>
        <w:pStyle w:val="Footnote21"/>
        <w:shd w:val="clear" w:color="auto" w:fill="auto"/>
        <w:tabs>
          <w:tab w:val="left" w:pos="471"/>
        </w:tabs>
        <w:spacing w:line="240" w:lineRule="auto"/>
        <w:jc w:val="left"/>
        <w:rPr>
          <w:rFonts w:cs="Times New Roman"/>
          <w:sz w:val="20"/>
          <w:szCs w:val="20"/>
        </w:rPr>
      </w:pPr>
      <w:r w:rsidRPr="009618B5">
        <w:rPr>
          <w:rStyle w:val="Footnote210pt"/>
          <w:rFonts w:cs="Times New Roman"/>
          <w:spacing w:val="0"/>
          <w:vertAlign w:val="superscript"/>
          <w:lang w:val="fr-FR" w:eastAsia="fr-FR"/>
        </w:rPr>
        <w:footnoteRef/>
      </w:r>
      <w:r w:rsidRPr="009618B5">
        <w:rPr>
          <w:rStyle w:val="Footnote29pt"/>
          <w:rFonts w:cs="Times New Roman"/>
          <w:sz w:val="20"/>
          <w:szCs w:val="20"/>
          <w:lang w:val="fr-FR" w:eastAsia="fr-FR"/>
        </w:rPr>
        <w:tab/>
        <w:t xml:space="preserve">B. </w:t>
      </w:r>
      <w:r w:rsidRPr="009618B5">
        <w:rPr>
          <w:rStyle w:val="Footnote266"/>
          <w:rFonts w:cs="Times New Roman"/>
          <w:sz w:val="20"/>
          <w:szCs w:val="20"/>
          <w:lang w:val="fr-FR" w:eastAsia="fr-FR"/>
        </w:rPr>
        <w:t xml:space="preserve">Spinoza, </w:t>
      </w:r>
      <w:r w:rsidRPr="009618B5">
        <w:rPr>
          <w:rStyle w:val="Footnote20"/>
          <w:rFonts w:cs="Times New Roman"/>
          <w:sz w:val="20"/>
          <w:szCs w:val="20"/>
          <w:lang w:val="fr-FR" w:eastAsia="fr-FR"/>
        </w:rPr>
        <w:t>Tractatus theologico-politicus,</w:t>
      </w:r>
      <w:r w:rsidRPr="009618B5">
        <w:rPr>
          <w:rStyle w:val="Footnote2NotItalic"/>
          <w:rFonts w:cs="Times New Roman"/>
          <w:sz w:val="20"/>
          <w:szCs w:val="20"/>
          <w:lang w:val="fr-FR" w:eastAsia="fr-FR"/>
        </w:rPr>
        <w:t xml:space="preserve"> </w:t>
      </w:r>
      <w:r w:rsidRPr="009618B5">
        <w:rPr>
          <w:rStyle w:val="Footnote2Candara"/>
          <w:rFonts w:ascii="Times New Roman" w:hAnsi="Times New Roman" w:cs="Times New Roman"/>
          <w:sz w:val="20"/>
          <w:szCs w:val="20"/>
          <w:lang w:val="fr-FR" w:eastAsia="fr-FR"/>
        </w:rPr>
        <w:t xml:space="preserve">1670, cité d’après H.-J. </w:t>
      </w:r>
      <w:r w:rsidRPr="009618B5">
        <w:rPr>
          <w:rStyle w:val="Footnote266"/>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lang w:val="fr-FR" w:eastAsia="fr-FR"/>
        </w:rPr>
        <w:t>p. 62.</w:t>
      </w:r>
    </w:p>
  </w:footnote>
  <w:footnote w:id="18">
    <w:p w:rsidR="00585F14" w:rsidRPr="009618B5" w:rsidRDefault="00585F14" w:rsidP="00A03704">
      <w:pPr>
        <w:pStyle w:val="Footnote21"/>
        <w:shd w:val="clear" w:color="auto" w:fill="auto"/>
        <w:tabs>
          <w:tab w:val="left" w:pos="471"/>
        </w:tabs>
        <w:spacing w:line="240" w:lineRule="auto"/>
        <w:jc w:val="left"/>
        <w:rPr>
          <w:rFonts w:cs="Times New Roman"/>
          <w:sz w:val="20"/>
          <w:szCs w:val="20"/>
        </w:rPr>
      </w:pPr>
      <w:r w:rsidRPr="009618B5">
        <w:rPr>
          <w:rStyle w:val="Footnote2NotItalic3"/>
          <w:rFonts w:cs="Times New Roman"/>
          <w:sz w:val="20"/>
          <w:szCs w:val="20"/>
          <w:vertAlign w:val="superscript"/>
          <w:lang w:val="fr-FR" w:eastAsia="fr-FR"/>
        </w:rPr>
        <w:footnoteRef/>
      </w:r>
      <w:r w:rsidRPr="009618B5">
        <w:rPr>
          <w:rStyle w:val="Footnote2Candara"/>
          <w:rFonts w:ascii="Times New Roman" w:hAnsi="Times New Roman" w:cs="Times New Roman"/>
          <w:sz w:val="20"/>
          <w:szCs w:val="20"/>
          <w:lang w:val="fr-FR" w:eastAsia="fr-FR"/>
        </w:rPr>
        <w:tab/>
        <w:t xml:space="preserve">J. </w:t>
      </w:r>
      <w:r w:rsidRPr="009618B5">
        <w:rPr>
          <w:rStyle w:val="Footnote266"/>
          <w:rFonts w:cs="Times New Roman"/>
          <w:sz w:val="20"/>
          <w:szCs w:val="20"/>
          <w:lang w:val="fr-FR" w:eastAsia="fr-FR"/>
        </w:rPr>
        <w:t xml:space="preserve">le Clerc, </w:t>
      </w:r>
      <w:r w:rsidRPr="009618B5">
        <w:rPr>
          <w:rStyle w:val="Footnote20"/>
          <w:rFonts w:cs="Times New Roman"/>
          <w:sz w:val="20"/>
          <w:szCs w:val="20"/>
          <w:lang w:val="fr-FR" w:eastAsia="fr-FR"/>
        </w:rPr>
        <w:t>Sentiments de quelques théologiens de Hollande sur l'histoire critique du Vieux Testament composée par Richard Simon de l’Oratoire,</w:t>
      </w:r>
      <w:r w:rsidRPr="009618B5">
        <w:rPr>
          <w:rStyle w:val="Footnote2NotItalic"/>
          <w:rFonts w:cs="Times New Roman"/>
          <w:sz w:val="20"/>
          <w:szCs w:val="20"/>
          <w:lang w:val="fr-FR" w:eastAsia="fr-FR"/>
        </w:rPr>
        <w:t xml:space="preserve"> </w:t>
      </w:r>
      <w:r w:rsidRPr="009618B5">
        <w:rPr>
          <w:rStyle w:val="Footnote2Candara"/>
          <w:rFonts w:ascii="Times New Roman" w:hAnsi="Times New Roman" w:cs="Times New Roman"/>
          <w:sz w:val="20"/>
          <w:szCs w:val="20"/>
          <w:lang w:val="fr-FR" w:eastAsia="fr-FR"/>
        </w:rPr>
        <w:t xml:space="preserve">1685, cité d’après H.- J. </w:t>
      </w:r>
      <w:r w:rsidRPr="009618B5">
        <w:rPr>
          <w:rStyle w:val="Footnote266"/>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lang w:val="fr-FR" w:eastAsia="fr-FR"/>
        </w:rPr>
        <w:t>p. 71.</w:t>
      </w:r>
    </w:p>
  </w:footnote>
  <w:footnote w:id="19">
    <w:p w:rsidR="00585F14" w:rsidRPr="009618B5" w:rsidRDefault="00585F14" w:rsidP="00A03704">
      <w:pPr>
        <w:pStyle w:val="Footnote21"/>
        <w:shd w:val="clear" w:color="auto" w:fill="auto"/>
        <w:tabs>
          <w:tab w:val="left" w:pos="451"/>
        </w:tabs>
        <w:spacing w:line="240" w:lineRule="auto"/>
        <w:jc w:val="left"/>
        <w:rPr>
          <w:rFonts w:cs="Times New Roman"/>
          <w:sz w:val="20"/>
          <w:szCs w:val="20"/>
        </w:rPr>
      </w:pPr>
      <w:r w:rsidRPr="009618B5">
        <w:rPr>
          <w:rStyle w:val="Footnote2NotItalic3"/>
          <w:rFonts w:cs="Times New Roman"/>
          <w:sz w:val="20"/>
          <w:szCs w:val="20"/>
          <w:vertAlign w:val="superscript"/>
          <w:lang w:val="fr-FR" w:eastAsia="fr-FR"/>
        </w:rPr>
        <w:footnoteRef/>
      </w:r>
      <w:r w:rsidRPr="009618B5">
        <w:rPr>
          <w:rStyle w:val="Footnote2Candara"/>
          <w:rFonts w:ascii="Times New Roman" w:hAnsi="Times New Roman" w:cs="Times New Roman"/>
          <w:sz w:val="20"/>
          <w:szCs w:val="20"/>
          <w:lang w:val="en-GB" w:eastAsia="fr-FR"/>
        </w:rPr>
        <w:tab/>
        <w:t xml:space="preserve">J.G. </w:t>
      </w:r>
      <w:r w:rsidRPr="009618B5">
        <w:rPr>
          <w:rStyle w:val="Footnote266"/>
          <w:rFonts w:cs="Times New Roman"/>
          <w:sz w:val="20"/>
          <w:szCs w:val="20"/>
        </w:rPr>
        <w:t xml:space="preserve">Eichhorn, </w:t>
      </w:r>
      <w:r w:rsidRPr="009618B5">
        <w:rPr>
          <w:rStyle w:val="Footnote20"/>
          <w:rFonts w:cs="Times New Roman"/>
          <w:sz w:val="20"/>
          <w:szCs w:val="20"/>
        </w:rPr>
        <w:t>Einleitung in das Alte Testament,</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lang w:val="en-GB" w:eastAsia="fr-FR"/>
        </w:rPr>
        <w:t xml:space="preserve">t. </w:t>
      </w:r>
      <w:r w:rsidRPr="009618B5">
        <w:rPr>
          <w:rStyle w:val="Footnote2Candara"/>
          <w:rFonts w:ascii="Times New Roman" w:hAnsi="Times New Roman" w:cs="Times New Roman"/>
          <w:sz w:val="20"/>
          <w:szCs w:val="20"/>
        </w:rPr>
        <w:t xml:space="preserve">II, 1781, 2' </w:t>
      </w:r>
      <w:proofErr w:type="gramStart"/>
      <w:r w:rsidRPr="009618B5">
        <w:rPr>
          <w:rStyle w:val="Footnote2Candara"/>
          <w:rFonts w:ascii="Times New Roman" w:hAnsi="Times New Roman" w:cs="Times New Roman"/>
          <w:sz w:val="20"/>
          <w:szCs w:val="20"/>
          <w:lang w:val="en-GB" w:eastAsia="fr-FR"/>
        </w:rPr>
        <w:t>éd.,</w:t>
      </w:r>
      <w:proofErr w:type="gramEnd"/>
      <w:r w:rsidRPr="009618B5">
        <w:rPr>
          <w:rStyle w:val="Footnote2Candara"/>
          <w:rFonts w:ascii="Times New Roman" w:hAnsi="Times New Roman" w:cs="Times New Roman"/>
          <w:sz w:val="20"/>
          <w:szCs w:val="20"/>
          <w:lang w:val="en-GB" w:eastAsia="fr-FR"/>
        </w:rPr>
        <w:t xml:space="preserve"> </w:t>
      </w:r>
      <w:r w:rsidRPr="009618B5">
        <w:rPr>
          <w:rStyle w:val="Footnote2Candara"/>
          <w:rFonts w:ascii="Times New Roman" w:hAnsi="Times New Roman" w:cs="Times New Roman"/>
          <w:sz w:val="20"/>
          <w:szCs w:val="20"/>
        </w:rPr>
        <w:t xml:space="preserve">pp. 226s. </w:t>
      </w:r>
      <w:r w:rsidRPr="009618B5">
        <w:rPr>
          <w:rStyle w:val="Footnote266"/>
          <w:rFonts w:cs="Times New Roman"/>
          <w:sz w:val="20"/>
          <w:szCs w:val="20"/>
        </w:rPr>
        <w:t xml:space="preserve">Cf. </w:t>
      </w:r>
      <w:proofErr w:type="gramStart"/>
      <w:r w:rsidRPr="009618B5">
        <w:rPr>
          <w:rStyle w:val="Footnote2Candara"/>
          <w:rFonts w:ascii="Times New Roman" w:hAnsi="Times New Roman" w:cs="Times New Roman"/>
          <w:sz w:val="20"/>
          <w:szCs w:val="20"/>
          <w:lang w:val="fr-FR" w:eastAsia="fr-FR"/>
        </w:rPr>
        <w:t>dans</w:t>
      </w:r>
      <w:proofErr w:type="gramEnd"/>
      <w:r w:rsidRPr="009618B5">
        <w:rPr>
          <w:rStyle w:val="Footnote2Candara"/>
          <w:rFonts w:ascii="Times New Roman" w:hAnsi="Times New Roman" w:cs="Times New Roman"/>
          <w:sz w:val="20"/>
          <w:szCs w:val="20"/>
          <w:lang w:val="fr-FR" w:eastAsia="fr-FR"/>
        </w:rPr>
        <w:t xml:space="preserve"> le même sens J.D. </w:t>
      </w:r>
      <w:r w:rsidRPr="009618B5">
        <w:rPr>
          <w:rStyle w:val="Footnote266"/>
          <w:rFonts w:cs="Times New Roman"/>
          <w:sz w:val="20"/>
          <w:szCs w:val="20"/>
        </w:rPr>
        <w:t xml:space="preserve">Michaelis, </w:t>
      </w:r>
      <w:r w:rsidRPr="009618B5">
        <w:rPr>
          <w:rStyle w:val="Footnote20"/>
          <w:rFonts w:cs="Times New Roman"/>
          <w:sz w:val="20"/>
          <w:szCs w:val="20"/>
        </w:rPr>
        <w:t>Einleitung in die göttlichen Schriften des Alten Bundes,</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1787.</w:t>
      </w:r>
    </w:p>
  </w:footnote>
  <w:footnote w:id="20">
    <w:p w:rsidR="00585F14" w:rsidRPr="009618B5" w:rsidRDefault="00585F14" w:rsidP="00A03704">
      <w:pPr>
        <w:pStyle w:val="Footnote21"/>
        <w:shd w:val="clear" w:color="auto" w:fill="auto"/>
        <w:tabs>
          <w:tab w:val="left" w:pos="482"/>
        </w:tabs>
        <w:spacing w:line="240" w:lineRule="auto"/>
        <w:jc w:val="left"/>
        <w:rPr>
          <w:rFonts w:cs="Times New Roman"/>
          <w:sz w:val="20"/>
          <w:szCs w:val="20"/>
        </w:rPr>
      </w:pPr>
      <w:r w:rsidRPr="009618B5">
        <w:rPr>
          <w:rStyle w:val="Footnote25pt"/>
          <w:rFonts w:cs="Times New Roman"/>
          <w:sz w:val="20"/>
          <w:szCs w:val="20"/>
          <w:vertAlign w:val="superscript"/>
          <w:lang w:val="fr-FR" w:eastAsia="fr-FR"/>
        </w:rPr>
        <w:footnoteRef/>
      </w:r>
      <w:r w:rsidRPr="009618B5">
        <w:rPr>
          <w:rStyle w:val="Footnote25pt"/>
          <w:rFonts w:cs="Times New Roman"/>
          <w:sz w:val="20"/>
          <w:szCs w:val="20"/>
          <w:lang w:val="en-GB" w:eastAsia="fr-FR"/>
        </w:rPr>
        <w:tab/>
      </w:r>
      <w:r w:rsidRPr="009618B5">
        <w:rPr>
          <w:rStyle w:val="Footnote29pt"/>
          <w:rFonts w:cs="Times New Roman"/>
          <w:sz w:val="20"/>
          <w:szCs w:val="20"/>
          <w:lang w:val="en-GB" w:eastAsia="fr-FR"/>
        </w:rPr>
        <w:t xml:space="preserve">W.M.L. </w:t>
      </w:r>
      <w:r w:rsidRPr="009618B5">
        <w:rPr>
          <w:rStyle w:val="Footnote266"/>
          <w:rFonts w:cs="Times New Roman"/>
          <w:sz w:val="20"/>
          <w:szCs w:val="20"/>
          <w:lang w:val="en-GB" w:eastAsia="fr-FR"/>
        </w:rPr>
        <w:t xml:space="preserve">de </w:t>
      </w:r>
      <w:r w:rsidRPr="009618B5">
        <w:rPr>
          <w:rStyle w:val="Footnote266"/>
          <w:rFonts w:cs="Times New Roman"/>
          <w:sz w:val="20"/>
          <w:szCs w:val="20"/>
        </w:rPr>
        <w:t xml:space="preserve">Wette, </w:t>
      </w:r>
      <w:r w:rsidRPr="009618B5">
        <w:rPr>
          <w:rStyle w:val="Footnote20"/>
          <w:rFonts w:cs="Times New Roman"/>
          <w:sz w:val="20"/>
          <w:szCs w:val="20"/>
        </w:rPr>
        <w:t>Beiträge zur Einleitung in das Alte Testament,</w:t>
      </w:r>
      <w:r w:rsidRPr="009618B5">
        <w:rPr>
          <w:rStyle w:val="Footnote2NotItalic"/>
          <w:rFonts w:cs="Times New Roman"/>
          <w:sz w:val="20"/>
          <w:szCs w:val="20"/>
        </w:rPr>
        <w:t xml:space="preserve"> </w:t>
      </w:r>
      <w:r w:rsidRPr="009618B5">
        <w:rPr>
          <w:rStyle w:val="Footnote29pt"/>
          <w:rFonts w:cs="Times New Roman"/>
          <w:sz w:val="20"/>
          <w:szCs w:val="20"/>
          <w:lang w:val="en-GB" w:eastAsia="fr-FR"/>
        </w:rPr>
        <w:t xml:space="preserve">t. </w:t>
      </w:r>
      <w:r w:rsidRPr="009618B5">
        <w:rPr>
          <w:rStyle w:val="Footnote29pt"/>
          <w:rFonts w:cs="Times New Roman"/>
          <w:sz w:val="20"/>
          <w:szCs w:val="20"/>
        </w:rPr>
        <w:t xml:space="preserve">II </w:t>
      </w:r>
      <w:r w:rsidRPr="009618B5">
        <w:rPr>
          <w:rStyle w:val="Footnote2NotItalic"/>
          <w:rFonts w:cs="Times New Roman"/>
          <w:sz w:val="20"/>
          <w:szCs w:val="20"/>
        </w:rPr>
        <w:t xml:space="preserve">: </w:t>
      </w:r>
      <w:r w:rsidRPr="009618B5">
        <w:rPr>
          <w:rStyle w:val="Footnote20"/>
          <w:rFonts w:cs="Times New Roman"/>
          <w:sz w:val="20"/>
          <w:szCs w:val="20"/>
        </w:rPr>
        <w:t>Kritik der Mosaischen 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1807 ; </w:t>
      </w:r>
      <w:r w:rsidRPr="009618B5">
        <w:rPr>
          <w:rStyle w:val="Footnote266"/>
          <w:rFonts w:cs="Times New Roman"/>
          <w:sz w:val="20"/>
          <w:szCs w:val="20"/>
        </w:rPr>
        <w:t xml:space="preserve">cf. </w:t>
      </w:r>
      <w:r w:rsidRPr="009618B5">
        <w:rPr>
          <w:rStyle w:val="Footnote2Candara"/>
          <w:rFonts w:ascii="Times New Roman" w:hAnsi="Times New Roman" w:cs="Times New Roman"/>
          <w:sz w:val="20"/>
          <w:szCs w:val="20"/>
        </w:rPr>
        <w:t xml:space="preserve">R. </w:t>
      </w:r>
      <w:r w:rsidRPr="009618B5">
        <w:rPr>
          <w:rStyle w:val="Footnote266"/>
          <w:rFonts w:cs="Times New Roman"/>
          <w:sz w:val="20"/>
          <w:szCs w:val="20"/>
        </w:rPr>
        <w:t xml:space="preserve">Smend, </w:t>
      </w:r>
      <w:r w:rsidRPr="009618B5">
        <w:rPr>
          <w:rStyle w:val="Footnote20"/>
          <w:rFonts w:cs="Times New Roman"/>
          <w:sz w:val="20"/>
          <w:szCs w:val="20"/>
        </w:rPr>
        <w:t>Wilhelm Leberecht de Wettes Arbeit am Alten und am Neuen Testament,</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Basel, 1958, pp. 49s.58.</w:t>
      </w:r>
    </w:p>
  </w:footnote>
  <w:footnote w:id="21">
    <w:p w:rsidR="00585F14" w:rsidRPr="009618B5" w:rsidRDefault="00585F14" w:rsidP="00A03704">
      <w:pPr>
        <w:pStyle w:val="Bodytext41"/>
        <w:shd w:val="clear" w:color="auto" w:fill="auto"/>
        <w:tabs>
          <w:tab w:val="left" w:pos="463"/>
          <w:tab w:val="left" w:pos="3521"/>
          <w:tab w:val="right" w:pos="6474"/>
        </w:tabs>
        <w:spacing w:line="240" w:lineRule="auto"/>
        <w:ind w:firstLine="284"/>
        <w:jc w:val="left"/>
        <w:rPr>
          <w:rFonts w:cs="Times New Roman"/>
          <w:sz w:val="20"/>
          <w:szCs w:val="20"/>
        </w:rPr>
      </w:pPr>
      <w:r w:rsidRPr="009618B5">
        <w:rPr>
          <w:rStyle w:val="FootnoteReference"/>
          <w:rFonts w:cs="Times New Roman"/>
          <w:b w:val="0"/>
          <w:i w:val="0"/>
          <w:sz w:val="20"/>
          <w:szCs w:val="20"/>
        </w:rPr>
        <w:footnoteRef/>
      </w:r>
      <w:r w:rsidRPr="009618B5">
        <w:rPr>
          <w:rStyle w:val="Bodytext464"/>
          <w:rFonts w:cs="Times New Roman"/>
          <w:sz w:val="20"/>
          <w:szCs w:val="20"/>
          <w:lang w:eastAsia="fr-FR"/>
        </w:rPr>
        <w:t xml:space="preserve">I. DE LA Peyrere, </w:t>
      </w:r>
      <w:r w:rsidRPr="009618B5">
        <w:rPr>
          <w:rStyle w:val="Bodytext40"/>
          <w:rFonts w:cs="Times New Roman"/>
          <w:sz w:val="20"/>
          <w:szCs w:val="20"/>
          <w:lang w:val="fr-FR" w:eastAsia="fr-FR"/>
        </w:rPr>
        <w:t>Systema theologicum ex praeadamitarum hypothesi,</w:t>
      </w:r>
      <w:r w:rsidRPr="009618B5">
        <w:rPr>
          <w:rStyle w:val="Bodytext4NotItalic"/>
          <w:rFonts w:cs="Times New Roman"/>
          <w:sz w:val="20"/>
          <w:szCs w:val="20"/>
          <w:lang w:eastAsia="fr-FR"/>
        </w:rPr>
        <w:t xml:space="preserve"> </w:t>
      </w:r>
      <w:r w:rsidRPr="009618B5">
        <w:rPr>
          <w:rStyle w:val="Bodytext4Candara"/>
          <w:rFonts w:ascii="Times New Roman" w:hAnsi="Times New Roman" w:cs="Times New Roman"/>
          <w:sz w:val="20"/>
          <w:szCs w:val="20"/>
          <w:lang w:eastAsia="fr-FR"/>
        </w:rPr>
        <w:t>1,</w:t>
      </w:r>
      <w:r w:rsidRPr="009618B5">
        <w:rPr>
          <w:rStyle w:val="Bodytext4Candara"/>
          <w:rFonts w:ascii="Times New Roman" w:hAnsi="Times New Roman" w:cs="Times New Roman"/>
          <w:sz w:val="20"/>
          <w:szCs w:val="20"/>
          <w:lang w:eastAsia="fr-FR"/>
        </w:rPr>
        <w:tab/>
        <w:t>1655. Cf.</w:t>
      </w:r>
    </w:p>
    <w:p w:rsidR="00585F14" w:rsidRPr="009618B5" w:rsidRDefault="00585F14" w:rsidP="00A03704">
      <w:pPr>
        <w:pStyle w:val="FootnoteText"/>
        <w:jc w:val="left"/>
        <w:rPr>
          <w:rFonts w:ascii="Times New Roman" w:hAnsi="Times New Roman" w:cs="Times New Roman"/>
          <w:color w:val="auto"/>
          <w:lang w:val="lt-LT"/>
        </w:rPr>
      </w:pPr>
      <w:r w:rsidRPr="009618B5">
        <w:rPr>
          <w:rStyle w:val="Bodytext18"/>
          <w:rFonts w:ascii="Times New Roman" w:hAnsi="Times New Roman" w:cs="Times New Roman"/>
          <w:b w:val="0"/>
          <w:bCs w:val="0"/>
          <w:color w:val="auto"/>
          <w:sz w:val="20"/>
          <w:szCs w:val="20"/>
        </w:rPr>
        <w:t xml:space="preserve">H.-J. </w:t>
      </w:r>
      <w:r w:rsidRPr="009618B5">
        <w:rPr>
          <w:rStyle w:val="Bodytext18TimesNewRoman"/>
          <w:b w:val="0"/>
          <w:bCs w:val="0"/>
          <w:color w:val="auto"/>
          <w:sz w:val="20"/>
          <w:szCs w:val="20"/>
        </w:rPr>
        <w:t xml:space="preserve">Kraus, </w:t>
      </w:r>
      <w:r w:rsidRPr="009618B5">
        <w:rPr>
          <w:rStyle w:val="Bodytext18TimesNewRoman16"/>
          <w:b w:val="0"/>
          <w:bCs w:val="0"/>
          <w:color w:val="auto"/>
          <w:sz w:val="20"/>
          <w:szCs w:val="20"/>
          <w:lang w:val="de-DE" w:eastAsia="de-DE"/>
        </w:rPr>
        <w:t>Geschichte,</w:t>
      </w:r>
      <w:r w:rsidRPr="009618B5">
        <w:rPr>
          <w:rStyle w:val="Bodytext18TimesNewRoman15"/>
          <w:b w:val="0"/>
          <w:bCs w:val="0"/>
          <w:noProof w:val="0"/>
          <w:color w:val="auto"/>
          <w:sz w:val="20"/>
          <w:szCs w:val="20"/>
          <w:lang w:val="de-DE" w:eastAsia="de-DE"/>
        </w:rPr>
        <w:t xml:space="preserve"> </w:t>
      </w:r>
      <w:r w:rsidRPr="009618B5">
        <w:rPr>
          <w:rStyle w:val="Bodytext18"/>
          <w:rFonts w:ascii="Times New Roman" w:hAnsi="Times New Roman" w:cs="Times New Roman"/>
          <w:b w:val="0"/>
          <w:bCs w:val="0"/>
          <w:color w:val="auto"/>
          <w:sz w:val="20"/>
          <w:szCs w:val="20"/>
        </w:rPr>
        <w:t>pp. 59-61.</w:t>
      </w:r>
    </w:p>
  </w:footnote>
  <w:footnote w:id="22">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18"/>
          <w:rFonts w:ascii="Times New Roman" w:hAnsi="Times New Roman" w:cs="Times New Roman"/>
          <w:b w:val="0"/>
          <w:bCs w:val="0"/>
          <w:color w:val="auto"/>
          <w:sz w:val="20"/>
          <w:szCs w:val="20"/>
        </w:rPr>
        <w:t>Cf. ci-dessus, n. 8.</w:t>
      </w:r>
    </w:p>
  </w:footnote>
  <w:footnote w:id="23">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18"/>
          <w:rFonts w:ascii="Times New Roman" w:hAnsi="Times New Roman" w:cs="Times New Roman"/>
          <w:b w:val="0"/>
          <w:bCs w:val="0"/>
          <w:color w:val="auto"/>
          <w:sz w:val="20"/>
          <w:szCs w:val="20"/>
        </w:rPr>
        <w:t xml:space="preserve">Cf. A. </w:t>
      </w:r>
      <w:r w:rsidRPr="009618B5">
        <w:rPr>
          <w:rStyle w:val="Bodytext18SmallCaps"/>
          <w:rFonts w:ascii="Times New Roman" w:hAnsi="Times New Roman" w:cs="Times New Roman"/>
          <w:b w:val="0"/>
          <w:bCs w:val="0"/>
          <w:color w:val="auto"/>
          <w:sz w:val="20"/>
          <w:szCs w:val="20"/>
        </w:rPr>
        <w:t>Lods,</w:t>
      </w:r>
      <w:r w:rsidRPr="009618B5">
        <w:rPr>
          <w:rStyle w:val="Bodytext18"/>
          <w:rFonts w:ascii="Times New Roman" w:hAnsi="Times New Roman" w:cs="Times New Roman"/>
          <w:b w:val="0"/>
          <w:bCs w:val="0"/>
          <w:color w:val="auto"/>
          <w:sz w:val="20"/>
          <w:szCs w:val="20"/>
        </w:rPr>
        <w:t xml:space="preserve"> « Un précurseur allemand d’Astruc, </w:t>
      </w:r>
      <w:r w:rsidRPr="009618B5">
        <w:rPr>
          <w:rStyle w:val="Bodytext18"/>
          <w:rFonts w:ascii="Times New Roman" w:hAnsi="Times New Roman" w:cs="Times New Roman"/>
          <w:b w:val="0"/>
          <w:bCs w:val="0"/>
          <w:color w:val="auto"/>
          <w:sz w:val="20"/>
          <w:szCs w:val="20"/>
          <w:lang w:val="de-DE" w:eastAsia="de-DE"/>
        </w:rPr>
        <w:t xml:space="preserve">Henning Bernhard </w:t>
      </w:r>
      <w:r w:rsidRPr="009618B5">
        <w:rPr>
          <w:rStyle w:val="Bodytext18"/>
          <w:rFonts w:ascii="Times New Roman" w:hAnsi="Times New Roman" w:cs="Times New Roman"/>
          <w:b w:val="0"/>
          <w:bCs w:val="0"/>
          <w:color w:val="auto"/>
          <w:sz w:val="20"/>
          <w:szCs w:val="20"/>
        </w:rPr>
        <w:t xml:space="preserve">Witter », </w:t>
      </w:r>
      <w:r w:rsidRPr="009618B5">
        <w:rPr>
          <w:rStyle w:val="Bodytext18TimesNewRoman16"/>
          <w:b w:val="0"/>
          <w:bCs w:val="0"/>
          <w:color w:val="auto"/>
          <w:sz w:val="20"/>
          <w:szCs w:val="20"/>
        </w:rPr>
        <w:t>ZAW,</w:t>
      </w:r>
      <w:r w:rsidRPr="009618B5">
        <w:rPr>
          <w:rStyle w:val="Bodytext18TimesNewRoman15"/>
          <w:b w:val="0"/>
          <w:bCs w:val="0"/>
          <w:noProof w:val="0"/>
          <w:color w:val="auto"/>
          <w:sz w:val="20"/>
          <w:szCs w:val="20"/>
        </w:rPr>
        <w:t xml:space="preserve"> </w:t>
      </w:r>
      <w:r w:rsidRPr="009618B5">
        <w:rPr>
          <w:rStyle w:val="Bodytext18"/>
          <w:rFonts w:ascii="Times New Roman" w:hAnsi="Times New Roman" w:cs="Times New Roman"/>
          <w:b w:val="0"/>
          <w:bCs w:val="0"/>
          <w:color w:val="auto"/>
          <w:sz w:val="20"/>
          <w:szCs w:val="20"/>
        </w:rPr>
        <w:t>42, 1925, pp. 134-135.</w:t>
      </w:r>
    </w:p>
  </w:footnote>
  <w:footnote w:id="24">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18"/>
          <w:rFonts w:ascii="Times New Roman" w:hAnsi="Times New Roman" w:cs="Times New Roman"/>
          <w:b w:val="0"/>
          <w:bCs w:val="0"/>
          <w:color w:val="auto"/>
          <w:sz w:val="20"/>
          <w:szCs w:val="20"/>
        </w:rPr>
        <w:t xml:space="preserve">J.G. </w:t>
      </w:r>
      <w:r w:rsidRPr="009618B5">
        <w:rPr>
          <w:rStyle w:val="Bodytext18TimesNewRoman13"/>
          <w:b w:val="0"/>
          <w:bCs w:val="0"/>
          <w:color w:val="auto"/>
          <w:sz w:val="20"/>
          <w:szCs w:val="20"/>
        </w:rPr>
        <w:t xml:space="preserve">Eichhorn </w:t>
      </w:r>
      <w:r w:rsidRPr="009618B5">
        <w:rPr>
          <w:rStyle w:val="Bodytext18"/>
          <w:rFonts w:ascii="Times New Roman" w:hAnsi="Times New Roman" w:cs="Times New Roman"/>
          <w:b w:val="0"/>
          <w:bCs w:val="0"/>
          <w:color w:val="auto"/>
          <w:sz w:val="20"/>
          <w:szCs w:val="20"/>
        </w:rPr>
        <w:t xml:space="preserve">(cf. ci-dessus, n. 18) n’avait, semble-t-il, jamais lu Astruc. Cf. H.- J. </w:t>
      </w:r>
      <w:r w:rsidRPr="009618B5">
        <w:rPr>
          <w:rStyle w:val="Bodytext18TimesNewRoman13"/>
          <w:b w:val="0"/>
          <w:bCs w:val="0"/>
          <w:color w:val="auto"/>
          <w:sz w:val="20"/>
          <w:szCs w:val="20"/>
        </w:rPr>
        <w:t xml:space="preserve">Kraus, </w:t>
      </w:r>
      <w:r w:rsidRPr="009618B5">
        <w:rPr>
          <w:rStyle w:val="Bodytext18TimesNewRoman16"/>
          <w:b w:val="0"/>
          <w:bCs w:val="0"/>
          <w:color w:val="auto"/>
          <w:sz w:val="20"/>
          <w:szCs w:val="20"/>
          <w:lang w:val="de-DE" w:eastAsia="de-DE"/>
        </w:rPr>
        <w:t>Geschichte,</w:t>
      </w:r>
      <w:r w:rsidRPr="009618B5">
        <w:rPr>
          <w:rStyle w:val="Bodytext18TimesNewRoman15"/>
          <w:b w:val="0"/>
          <w:bCs w:val="0"/>
          <w:noProof w:val="0"/>
          <w:color w:val="auto"/>
          <w:sz w:val="20"/>
          <w:szCs w:val="20"/>
          <w:lang w:val="de-DE" w:eastAsia="de-DE"/>
        </w:rPr>
        <w:t xml:space="preserve"> </w:t>
      </w:r>
      <w:r w:rsidRPr="009618B5">
        <w:rPr>
          <w:rStyle w:val="Bodytext18"/>
          <w:rFonts w:ascii="Times New Roman" w:hAnsi="Times New Roman" w:cs="Times New Roman"/>
          <w:b w:val="0"/>
          <w:bCs w:val="0"/>
          <w:color w:val="auto"/>
          <w:sz w:val="20"/>
          <w:szCs w:val="20"/>
        </w:rPr>
        <w:t>p. 152.</w:t>
      </w:r>
    </w:p>
  </w:footnote>
  <w:footnote w:id="25">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rPr>
        <w:t xml:space="preserve"> </w:t>
      </w:r>
      <w:r w:rsidRPr="009618B5">
        <w:rPr>
          <w:rStyle w:val="Bodytext18"/>
          <w:rFonts w:ascii="Times New Roman" w:hAnsi="Times New Roman" w:cs="Times New Roman"/>
          <w:b w:val="0"/>
          <w:bCs w:val="0"/>
          <w:color w:val="auto"/>
          <w:sz w:val="20"/>
          <w:szCs w:val="20"/>
        </w:rPr>
        <w:t xml:space="preserve">Cf. A. </w:t>
      </w:r>
      <w:r w:rsidRPr="009618B5">
        <w:rPr>
          <w:rStyle w:val="Bodytext18TimesNewRoman13"/>
          <w:b w:val="0"/>
          <w:bCs w:val="0"/>
          <w:color w:val="auto"/>
          <w:sz w:val="20"/>
          <w:szCs w:val="20"/>
          <w:lang w:val="fr-FR" w:eastAsia="fr-FR"/>
        </w:rPr>
        <w:t xml:space="preserve">Lods, </w:t>
      </w:r>
      <w:r w:rsidRPr="009618B5">
        <w:rPr>
          <w:rStyle w:val="Bodytext18TimesNewRoman16"/>
          <w:b w:val="0"/>
          <w:bCs w:val="0"/>
          <w:color w:val="auto"/>
          <w:sz w:val="20"/>
          <w:szCs w:val="20"/>
        </w:rPr>
        <w:t>Jean Astruc et la critique biblique au xvw siècle,</w:t>
      </w:r>
      <w:r w:rsidRPr="009618B5">
        <w:rPr>
          <w:rStyle w:val="Bodytext18TimesNewRoman15"/>
          <w:b w:val="0"/>
          <w:bCs w:val="0"/>
          <w:noProof w:val="0"/>
          <w:color w:val="auto"/>
          <w:sz w:val="20"/>
          <w:szCs w:val="20"/>
        </w:rPr>
        <w:t xml:space="preserve"> </w:t>
      </w:r>
      <w:r w:rsidRPr="009618B5">
        <w:rPr>
          <w:rStyle w:val="Bodytext18"/>
          <w:rFonts w:ascii="Times New Roman" w:hAnsi="Times New Roman" w:cs="Times New Roman"/>
          <w:b w:val="0"/>
          <w:bCs w:val="0"/>
          <w:color w:val="auto"/>
          <w:sz w:val="20"/>
          <w:szCs w:val="20"/>
        </w:rPr>
        <w:t xml:space="preserve">Cahiers de la RHPR, Strasbourg/Paris, 1924 ; R. </w:t>
      </w:r>
      <w:r w:rsidRPr="009618B5">
        <w:rPr>
          <w:rStyle w:val="Bodytext18TimesNewRoman13"/>
          <w:b w:val="0"/>
          <w:bCs w:val="0"/>
          <w:color w:val="auto"/>
          <w:sz w:val="20"/>
          <w:szCs w:val="20"/>
          <w:lang w:val="fr-FR" w:eastAsia="fr-FR"/>
        </w:rPr>
        <w:t xml:space="preserve">de Vaux, </w:t>
      </w:r>
      <w:r w:rsidRPr="009618B5">
        <w:rPr>
          <w:rStyle w:val="Bodytext18"/>
          <w:rFonts w:ascii="Times New Roman" w:hAnsi="Times New Roman" w:cs="Times New Roman"/>
          <w:b w:val="0"/>
          <w:bCs w:val="0"/>
          <w:color w:val="auto"/>
          <w:sz w:val="20"/>
          <w:szCs w:val="20"/>
        </w:rPr>
        <w:t xml:space="preserve">« A propos du second centenaire d’Astruc. Réflexions sur l’état actuel de la critique du Pentateuque», </w:t>
      </w:r>
      <w:r w:rsidRPr="009618B5">
        <w:rPr>
          <w:rStyle w:val="Bodytext18TimesNewRoman16"/>
          <w:b w:val="0"/>
          <w:bCs w:val="0"/>
          <w:color w:val="auto"/>
          <w:sz w:val="20"/>
          <w:szCs w:val="20"/>
        </w:rPr>
        <w:t>SVT,</w:t>
      </w:r>
      <w:r w:rsidRPr="009618B5">
        <w:rPr>
          <w:rStyle w:val="Bodytext18TimesNewRoman15"/>
          <w:b w:val="0"/>
          <w:bCs w:val="0"/>
          <w:noProof w:val="0"/>
          <w:color w:val="auto"/>
          <w:sz w:val="20"/>
          <w:szCs w:val="20"/>
        </w:rPr>
        <w:t xml:space="preserve"> </w:t>
      </w:r>
      <w:r w:rsidRPr="009618B5">
        <w:rPr>
          <w:rStyle w:val="Bodytext18"/>
          <w:rFonts w:ascii="Times New Roman" w:hAnsi="Times New Roman" w:cs="Times New Roman"/>
          <w:b w:val="0"/>
          <w:bCs w:val="0"/>
          <w:color w:val="auto"/>
          <w:sz w:val="20"/>
          <w:szCs w:val="20"/>
        </w:rPr>
        <w:t>1, 1953, pp. 182-198, cf. pp. 182-184.</w:t>
      </w:r>
    </w:p>
  </w:footnote>
  <w:footnote w:id="26">
    <w:p w:rsidR="00585F14" w:rsidRPr="009618B5" w:rsidRDefault="00585F14" w:rsidP="00A03704">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w:t>
      </w:r>
      <w:r w:rsidRPr="009618B5">
        <w:rPr>
          <w:rStyle w:val="Bodytext18"/>
          <w:rFonts w:ascii="Times New Roman" w:hAnsi="Times New Roman" w:cs="Times New Roman"/>
          <w:b w:val="0"/>
          <w:bCs w:val="0"/>
          <w:color w:val="auto"/>
          <w:sz w:val="20"/>
          <w:szCs w:val="20"/>
          <w:lang w:val="en-GB"/>
        </w:rPr>
        <w:t xml:space="preserve">Cf. O. </w:t>
      </w:r>
      <w:r w:rsidRPr="009618B5">
        <w:rPr>
          <w:rStyle w:val="Bodytext18TimesNewRoman13"/>
          <w:b w:val="0"/>
          <w:bCs w:val="0"/>
          <w:color w:val="auto"/>
          <w:sz w:val="20"/>
          <w:szCs w:val="20"/>
        </w:rPr>
        <w:t xml:space="preserve">Eissfeldt, </w:t>
      </w:r>
      <w:r w:rsidRPr="009618B5">
        <w:rPr>
          <w:rStyle w:val="Bodytext18TimesNewRoman16"/>
          <w:b w:val="0"/>
          <w:bCs w:val="0"/>
          <w:color w:val="auto"/>
          <w:sz w:val="20"/>
          <w:szCs w:val="20"/>
          <w:lang w:val="de-DE" w:eastAsia="de-DE"/>
        </w:rPr>
        <w:t>Einleitung,</w:t>
      </w:r>
      <w:r w:rsidRPr="009618B5">
        <w:rPr>
          <w:rStyle w:val="Bodytext18TimesNewRoman15"/>
          <w:b w:val="0"/>
          <w:bCs w:val="0"/>
          <w:noProof w:val="0"/>
          <w:color w:val="auto"/>
          <w:sz w:val="20"/>
          <w:szCs w:val="20"/>
          <w:lang w:val="de-DE" w:eastAsia="de-DE"/>
        </w:rPr>
        <w:t xml:space="preserve"> </w:t>
      </w:r>
      <w:r w:rsidRPr="009618B5">
        <w:rPr>
          <w:rStyle w:val="Bodytext18"/>
          <w:rFonts w:ascii="Times New Roman" w:hAnsi="Times New Roman" w:cs="Times New Roman"/>
          <w:b w:val="0"/>
          <w:bCs w:val="0"/>
          <w:color w:val="auto"/>
          <w:sz w:val="20"/>
          <w:szCs w:val="20"/>
          <w:lang w:val="en-GB"/>
        </w:rPr>
        <w:t>p. 213.</w:t>
      </w:r>
    </w:p>
  </w:footnote>
  <w:footnote w:id="27">
    <w:p w:rsidR="00585F14" w:rsidRPr="009618B5" w:rsidRDefault="00585F14" w:rsidP="00A03704">
      <w:pPr>
        <w:pStyle w:val="Footnote81"/>
        <w:shd w:val="clear" w:color="auto" w:fill="auto"/>
        <w:tabs>
          <w:tab w:val="left" w:pos="437"/>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eastAsia="fr-FR"/>
        </w:rPr>
        <w:footnoteRef/>
      </w:r>
      <w:r w:rsidRPr="009618B5">
        <w:rPr>
          <w:rStyle w:val="Footnote80"/>
          <w:rFonts w:ascii="Times New Roman" w:hAnsi="Times New Roman" w:cs="Times New Roman"/>
          <w:sz w:val="20"/>
          <w:szCs w:val="20"/>
          <w:lang w:eastAsia="fr-FR"/>
        </w:rPr>
        <w:tab/>
        <w:t>Cf. ci-dessus, p. et n. 15.</w:t>
      </w:r>
    </w:p>
  </w:footnote>
  <w:footnote w:id="28">
    <w:p w:rsidR="00585F14" w:rsidRPr="009618B5" w:rsidRDefault="00585F14" w:rsidP="00A03704">
      <w:pPr>
        <w:pStyle w:val="Footnote21"/>
        <w:shd w:val="clear" w:color="auto" w:fill="auto"/>
        <w:tabs>
          <w:tab w:val="left" w:pos="437"/>
        </w:tabs>
        <w:spacing w:line="240" w:lineRule="auto"/>
        <w:jc w:val="left"/>
        <w:rPr>
          <w:rFonts w:cs="Times New Roman"/>
          <w:sz w:val="20"/>
          <w:szCs w:val="20"/>
        </w:rPr>
      </w:pPr>
      <w:r w:rsidRPr="009618B5">
        <w:rPr>
          <w:rStyle w:val="Footnote2NotItalic3"/>
          <w:rFonts w:cs="Times New Roman"/>
          <w:sz w:val="20"/>
          <w:szCs w:val="20"/>
          <w:vertAlign w:val="superscript"/>
          <w:lang w:val="fr-FR" w:eastAsia="fr-FR"/>
        </w:rPr>
        <w:footnoteRef/>
      </w:r>
      <w:r w:rsidRPr="009618B5">
        <w:rPr>
          <w:rStyle w:val="Footnote2Candara"/>
          <w:rFonts w:ascii="Times New Roman" w:hAnsi="Times New Roman" w:cs="Times New Roman"/>
          <w:sz w:val="20"/>
          <w:szCs w:val="20"/>
          <w:lang w:val="fr-FR" w:eastAsia="fr-FR"/>
        </w:rPr>
        <w:tab/>
        <w:t xml:space="preserve">Cf. </w:t>
      </w:r>
      <w:r w:rsidRPr="009618B5">
        <w:rPr>
          <w:rStyle w:val="Footnote266"/>
          <w:rFonts w:cs="Times New Roman"/>
          <w:sz w:val="20"/>
          <w:szCs w:val="20"/>
          <w:lang w:val="fr-FR" w:eastAsia="fr-FR"/>
        </w:rPr>
        <w:t xml:space="preserve">J. </w:t>
      </w:r>
      <w:r w:rsidRPr="009618B5">
        <w:rPr>
          <w:rStyle w:val="Footnote266"/>
          <w:rFonts w:cs="Times New Roman"/>
          <w:sz w:val="20"/>
          <w:szCs w:val="20"/>
        </w:rPr>
        <w:t xml:space="preserve">Steinmann, </w:t>
      </w:r>
      <w:r w:rsidRPr="009618B5">
        <w:rPr>
          <w:rStyle w:val="Footnote20"/>
          <w:rFonts w:cs="Times New Roman"/>
          <w:sz w:val="20"/>
          <w:szCs w:val="20"/>
          <w:lang w:val="fr-FR" w:eastAsia="fr-FR"/>
        </w:rPr>
        <w:t>Richard Simon et les origines de l’exégèse biblique,</w:t>
      </w:r>
      <w:r w:rsidRPr="009618B5">
        <w:rPr>
          <w:rStyle w:val="Footnote2NotItalic"/>
          <w:rFonts w:cs="Times New Roman"/>
          <w:sz w:val="20"/>
          <w:szCs w:val="20"/>
          <w:lang w:val="fr-FR" w:eastAsia="fr-FR"/>
        </w:rPr>
        <w:t xml:space="preserve"> </w:t>
      </w:r>
      <w:r w:rsidRPr="009618B5">
        <w:rPr>
          <w:rStyle w:val="Footnote2Candara"/>
          <w:rFonts w:ascii="Times New Roman" w:hAnsi="Times New Roman" w:cs="Times New Roman"/>
          <w:sz w:val="20"/>
          <w:szCs w:val="20"/>
          <w:lang w:val="fr-FR" w:eastAsia="fr-FR"/>
        </w:rPr>
        <w:t>Paris 1959 PP. 100-101.</w:t>
      </w:r>
    </w:p>
  </w:footnote>
  <w:footnote w:id="29">
    <w:p w:rsidR="00585F14" w:rsidRPr="009618B5" w:rsidRDefault="00585F14" w:rsidP="00A03704">
      <w:pPr>
        <w:pStyle w:val="Footnote21"/>
        <w:shd w:val="clear" w:color="auto" w:fill="auto"/>
        <w:tabs>
          <w:tab w:val="left" w:pos="506"/>
        </w:tabs>
        <w:spacing w:line="240" w:lineRule="auto"/>
        <w:jc w:val="left"/>
        <w:rPr>
          <w:rFonts w:cs="Times New Roman"/>
          <w:sz w:val="20"/>
          <w:szCs w:val="20"/>
        </w:rPr>
      </w:pPr>
      <w:r w:rsidRPr="009618B5">
        <w:rPr>
          <w:rStyle w:val="Footnote25pt"/>
          <w:rFonts w:cs="Times New Roman"/>
          <w:sz w:val="20"/>
          <w:szCs w:val="20"/>
          <w:vertAlign w:val="superscript"/>
          <w:lang w:val="fr-FR" w:eastAsia="fr-FR"/>
        </w:rPr>
        <w:footnoteRef/>
      </w:r>
      <w:r w:rsidRPr="009618B5">
        <w:rPr>
          <w:rStyle w:val="Footnote266"/>
          <w:rFonts w:cs="Times New Roman"/>
          <w:sz w:val="20"/>
          <w:szCs w:val="20"/>
          <w:lang w:val="en-GB" w:eastAsia="fr-FR"/>
        </w:rPr>
        <w:tab/>
        <w:t xml:space="preserve">K.-D. </w:t>
      </w:r>
      <w:r w:rsidRPr="009618B5">
        <w:rPr>
          <w:rStyle w:val="Footnote266"/>
          <w:rFonts w:cs="Times New Roman"/>
          <w:sz w:val="20"/>
          <w:szCs w:val="20"/>
        </w:rPr>
        <w:t xml:space="preserve">Ilgen, </w:t>
      </w:r>
      <w:r w:rsidRPr="009618B5">
        <w:rPr>
          <w:rStyle w:val="Footnote20"/>
          <w:rFonts w:cs="Times New Roman"/>
          <w:sz w:val="20"/>
          <w:szCs w:val="20"/>
        </w:rPr>
        <w:t xml:space="preserve">Die Urkunden </w:t>
      </w:r>
      <w:r w:rsidRPr="009618B5">
        <w:rPr>
          <w:rStyle w:val="Footnote20"/>
          <w:rFonts w:cs="Times New Roman"/>
          <w:sz w:val="20"/>
          <w:szCs w:val="20"/>
          <w:lang w:val="en-GB" w:eastAsia="fr-FR"/>
        </w:rPr>
        <w:t xml:space="preserve">des </w:t>
      </w:r>
      <w:r w:rsidRPr="009618B5">
        <w:rPr>
          <w:rStyle w:val="Footnote20"/>
          <w:rFonts w:cs="Times New Roman"/>
          <w:sz w:val="20"/>
          <w:szCs w:val="20"/>
        </w:rPr>
        <w:t>Jerusalemer Tempelarchivs in ihrer Ur</w:t>
      </w:r>
      <w:r>
        <w:rPr>
          <w:rStyle w:val="Footnote20"/>
          <w:rFonts w:cs="Times New Roman"/>
          <w:sz w:val="20"/>
          <w:szCs w:val="20"/>
        </w:rPr>
        <w:t>padavim</w:t>
      </w:r>
      <w:r w:rsidRPr="009618B5">
        <w:rPr>
          <w:rStyle w:val="Footnote20"/>
          <w:rFonts w:cs="Times New Roman"/>
          <w:sz w:val="20"/>
          <w:szCs w:val="20"/>
        </w:rPr>
        <w:t>alt, als Beitrag zur Berichtigung der Geschichte der Religion und Politik,</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1798 ; cf. O. </w:t>
      </w:r>
      <w:r w:rsidRPr="009618B5">
        <w:rPr>
          <w:rStyle w:val="Footnote266"/>
          <w:rFonts w:cs="Times New Roman"/>
          <w:sz w:val="20"/>
          <w:szCs w:val="20"/>
        </w:rPr>
        <w:t xml:space="preserve">Eissfeldt, </w:t>
      </w:r>
      <w:r w:rsidRPr="009618B5">
        <w:rPr>
          <w:rStyle w:val="Footnote20"/>
          <w:rFonts w:cs="Times New Roman"/>
          <w:sz w:val="20"/>
          <w:szCs w:val="20"/>
        </w:rPr>
        <w:t>Einleitung,</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p. 214 </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H.-J. </w:t>
      </w:r>
      <w:r w:rsidRPr="009618B5">
        <w:rPr>
          <w:rStyle w:val="Footnote266"/>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p. 154s.</w:t>
      </w:r>
    </w:p>
  </w:footnote>
  <w:footnote w:id="30">
    <w:p w:rsidR="00585F14" w:rsidRPr="009618B5" w:rsidRDefault="00585F14" w:rsidP="00A03704">
      <w:pPr>
        <w:pStyle w:val="Footnote81"/>
        <w:shd w:val="clear" w:color="auto" w:fill="auto"/>
        <w:tabs>
          <w:tab w:val="left" w:pos="622"/>
        </w:tabs>
        <w:spacing w:line="240" w:lineRule="auto"/>
        <w:jc w:val="left"/>
        <w:rPr>
          <w:rFonts w:ascii="Times New Roman" w:hAnsi="Times New Roman" w:cs="Times New Roman"/>
          <w:sz w:val="20"/>
          <w:szCs w:val="20"/>
        </w:rPr>
      </w:pPr>
      <w:r w:rsidRPr="009618B5">
        <w:rPr>
          <w:rStyle w:val="Footnote8TimesNewRoman"/>
          <w:sz w:val="20"/>
          <w:szCs w:val="20"/>
          <w:vertAlign w:val="superscript"/>
          <w:lang w:val="de-DE" w:eastAsia="de-DE"/>
        </w:rPr>
        <w:footnoteRef/>
      </w:r>
      <w:r w:rsidRPr="009618B5">
        <w:rPr>
          <w:rStyle w:val="Footnote80"/>
          <w:rFonts w:ascii="Times New Roman" w:hAnsi="Times New Roman" w:cs="Times New Roman"/>
          <w:sz w:val="20"/>
          <w:szCs w:val="20"/>
          <w:lang w:val="de-DE" w:eastAsia="de-DE"/>
        </w:rPr>
        <w:tab/>
      </w:r>
      <w:r w:rsidRPr="009618B5">
        <w:rPr>
          <w:rStyle w:val="Footnote80"/>
          <w:rFonts w:ascii="Times New Roman" w:hAnsi="Times New Roman" w:cs="Times New Roman"/>
          <w:sz w:val="20"/>
          <w:szCs w:val="20"/>
          <w:lang w:eastAsia="fr-FR"/>
        </w:rPr>
        <w:t xml:space="preserve">Ce fut là le premier pas vers l’isolation du document sacerdotal. Cf. </w:t>
      </w:r>
      <w:proofErr w:type="gramStart"/>
      <w:r w:rsidRPr="009618B5">
        <w:rPr>
          <w:rStyle w:val="Footnote8TimesNewRoman19"/>
          <w:sz w:val="20"/>
          <w:szCs w:val="20"/>
          <w:lang w:val="en-GB" w:eastAsia="fr-FR"/>
        </w:rPr>
        <w:t xml:space="preserve">R.J. </w:t>
      </w:r>
      <w:r w:rsidRPr="009618B5">
        <w:rPr>
          <w:rStyle w:val="Footnote8TimesNewRoman9"/>
          <w:sz w:val="20"/>
          <w:szCs w:val="20"/>
          <w:lang w:eastAsia="fr-FR"/>
        </w:rPr>
        <w:t xml:space="preserve">Thomp </w:t>
      </w:r>
      <w:r w:rsidRPr="009618B5">
        <w:rPr>
          <w:rStyle w:val="Footnote8TimesNewRoman11"/>
          <w:sz w:val="20"/>
          <w:szCs w:val="20"/>
          <w:lang w:val="en-GB" w:eastAsia="fr-FR"/>
        </w:rPr>
        <w:t xml:space="preserve">son, </w:t>
      </w:r>
      <w:r w:rsidRPr="009618B5">
        <w:rPr>
          <w:rStyle w:val="Footnote8TimesNewRoman17"/>
          <w:sz w:val="20"/>
          <w:szCs w:val="20"/>
          <w:lang w:val="en-GB" w:eastAsia="fr-FR"/>
        </w:rPr>
        <w:t>Moses,</w:t>
      </w:r>
      <w:r w:rsidRPr="009618B5">
        <w:rPr>
          <w:rStyle w:val="Footnote8TimesNewRoman13"/>
          <w:noProof w:val="0"/>
          <w:sz w:val="20"/>
          <w:szCs w:val="20"/>
          <w:lang w:eastAsia="fr-FR"/>
        </w:rPr>
        <w:t xml:space="preserve"> </w:t>
      </w:r>
      <w:r w:rsidRPr="009618B5">
        <w:rPr>
          <w:rStyle w:val="Footnote80"/>
          <w:rFonts w:ascii="Times New Roman" w:hAnsi="Times New Roman" w:cs="Times New Roman"/>
          <w:sz w:val="20"/>
          <w:szCs w:val="20"/>
          <w:lang w:eastAsia="fr-FR"/>
        </w:rPr>
        <w:t>p. 17.</w:t>
      </w:r>
      <w:proofErr w:type="gramEnd"/>
    </w:p>
  </w:footnote>
  <w:footnote w:id="31">
    <w:p w:rsidR="00585F14" w:rsidRPr="009618B5" w:rsidRDefault="00585F14" w:rsidP="00A03704">
      <w:pPr>
        <w:pStyle w:val="Footnote21"/>
        <w:shd w:val="clear" w:color="auto" w:fill="auto"/>
        <w:tabs>
          <w:tab w:val="left" w:pos="617"/>
        </w:tabs>
        <w:spacing w:line="240" w:lineRule="auto"/>
        <w:jc w:val="left"/>
        <w:rPr>
          <w:rFonts w:cs="Times New Roman"/>
          <w:sz w:val="20"/>
          <w:szCs w:val="20"/>
        </w:rPr>
      </w:pPr>
      <w:r w:rsidRPr="009618B5">
        <w:rPr>
          <w:rStyle w:val="Footnote25pt"/>
          <w:rFonts w:cs="Times New Roman"/>
          <w:sz w:val="20"/>
          <w:szCs w:val="20"/>
          <w:vertAlign w:val="superscript"/>
          <w:lang w:val="fr-FR" w:eastAsia="fr-FR"/>
        </w:rPr>
        <w:footnoteRef/>
      </w:r>
      <w:r w:rsidRPr="009618B5">
        <w:rPr>
          <w:rStyle w:val="Footnote29pt"/>
          <w:rFonts w:cs="Times New Roman"/>
          <w:sz w:val="20"/>
          <w:szCs w:val="20"/>
          <w:lang w:val="en-GB" w:eastAsia="fr-FR"/>
        </w:rPr>
        <w:tab/>
        <w:t xml:space="preserve">A. </w:t>
      </w:r>
      <w:r w:rsidRPr="009618B5">
        <w:rPr>
          <w:rStyle w:val="Footnote266"/>
          <w:rFonts w:cs="Times New Roman"/>
          <w:sz w:val="20"/>
          <w:szCs w:val="20"/>
          <w:lang w:val="en-GB" w:eastAsia="fr-FR"/>
        </w:rPr>
        <w:t xml:space="preserve">Geddes, </w:t>
      </w:r>
      <w:proofErr w:type="gramStart"/>
      <w:r w:rsidRPr="009618B5">
        <w:rPr>
          <w:rStyle w:val="Footnote20"/>
          <w:rFonts w:cs="Times New Roman"/>
          <w:sz w:val="20"/>
          <w:szCs w:val="20"/>
          <w:lang w:val="en-GB" w:eastAsia="fr-FR"/>
        </w:rPr>
        <w:t>The</w:t>
      </w:r>
      <w:proofErr w:type="gramEnd"/>
      <w:r w:rsidRPr="009618B5">
        <w:rPr>
          <w:rStyle w:val="Footnote20"/>
          <w:rFonts w:cs="Times New Roman"/>
          <w:sz w:val="20"/>
          <w:szCs w:val="20"/>
          <w:lang w:val="en-GB" w:eastAsia="fr-FR"/>
        </w:rPr>
        <w:t xml:space="preserve"> Holy Bible as the Books </w:t>
      </w:r>
      <w:r w:rsidRPr="009618B5">
        <w:rPr>
          <w:rStyle w:val="Footnote20"/>
          <w:rFonts w:cs="Times New Roman"/>
          <w:sz w:val="20"/>
          <w:szCs w:val="20"/>
        </w:rPr>
        <w:t xml:space="preserve">accounted </w:t>
      </w:r>
      <w:r w:rsidRPr="009618B5">
        <w:rPr>
          <w:rStyle w:val="Footnote20"/>
          <w:rFonts w:cs="Times New Roman"/>
          <w:sz w:val="20"/>
          <w:szCs w:val="20"/>
          <w:lang w:val="en-GB" w:eastAsia="fr-FR"/>
        </w:rPr>
        <w:t xml:space="preserve">sacred by </w:t>
      </w:r>
      <w:r w:rsidRPr="009618B5">
        <w:rPr>
          <w:rStyle w:val="Footnote20"/>
          <w:rFonts w:cs="Times New Roman"/>
          <w:sz w:val="20"/>
          <w:szCs w:val="20"/>
        </w:rPr>
        <w:t xml:space="preserve">Jews </w:t>
      </w:r>
      <w:r w:rsidRPr="009618B5">
        <w:rPr>
          <w:rStyle w:val="Footnote20"/>
          <w:rFonts w:cs="Times New Roman"/>
          <w:sz w:val="20"/>
          <w:szCs w:val="20"/>
          <w:lang w:val="en-GB" w:eastAsia="fr-FR"/>
        </w:rPr>
        <w:t xml:space="preserve">and </w:t>
      </w:r>
      <w:r w:rsidRPr="009618B5">
        <w:rPr>
          <w:rStyle w:val="Footnote20"/>
          <w:rFonts w:cs="Times New Roman"/>
          <w:sz w:val="20"/>
          <w:szCs w:val="20"/>
        </w:rPr>
        <w:t xml:space="preserve">Christians, </w:t>
      </w:r>
      <w:r w:rsidRPr="009618B5">
        <w:rPr>
          <w:rStyle w:val="Footnote2Candara"/>
          <w:rFonts w:ascii="Times New Roman" w:hAnsi="Times New Roman" w:cs="Times New Roman"/>
          <w:sz w:val="20"/>
          <w:szCs w:val="20"/>
        </w:rPr>
        <w:t xml:space="preserve">London, </w:t>
      </w:r>
      <w:r w:rsidRPr="009618B5">
        <w:rPr>
          <w:rStyle w:val="Footnote2Candara"/>
          <w:rFonts w:ascii="Times New Roman" w:hAnsi="Times New Roman" w:cs="Times New Roman"/>
          <w:sz w:val="20"/>
          <w:szCs w:val="20"/>
          <w:lang w:val="en-GB" w:eastAsia="fr-FR"/>
        </w:rPr>
        <w:t xml:space="preserve">1792. Cf. H.-J. </w:t>
      </w:r>
      <w:r w:rsidRPr="009618B5">
        <w:rPr>
          <w:rStyle w:val="Footnote266"/>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lang w:val="en-GB" w:eastAsia="fr-FR"/>
        </w:rPr>
        <w:t>p. 155s.</w:t>
      </w:r>
    </w:p>
  </w:footnote>
  <w:footnote w:id="32">
    <w:p w:rsidR="00585F14" w:rsidRPr="009618B5" w:rsidRDefault="00585F14" w:rsidP="00A03704">
      <w:pPr>
        <w:pStyle w:val="Footnote21"/>
        <w:shd w:val="clear" w:color="auto" w:fill="auto"/>
        <w:tabs>
          <w:tab w:val="left" w:pos="622"/>
        </w:tabs>
        <w:spacing w:line="240" w:lineRule="auto"/>
        <w:jc w:val="left"/>
        <w:rPr>
          <w:rFonts w:cs="Times New Roman"/>
          <w:sz w:val="20"/>
          <w:szCs w:val="20"/>
        </w:rPr>
      </w:pPr>
      <w:r w:rsidRPr="009618B5">
        <w:rPr>
          <w:rStyle w:val="Footnote25pt"/>
          <w:rFonts w:cs="Times New Roman"/>
          <w:sz w:val="20"/>
          <w:szCs w:val="20"/>
          <w:vertAlign w:val="superscript"/>
          <w:lang w:val="fr-FR" w:eastAsia="fr-FR"/>
        </w:rPr>
        <w:footnoteRef/>
      </w:r>
      <w:r w:rsidRPr="009618B5">
        <w:rPr>
          <w:rStyle w:val="Footnote2Candara"/>
          <w:rFonts w:ascii="Times New Roman" w:hAnsi="Times New Roman" w:cs="Times New Roman"/>
          <w:sz w:val="20"/>
          <w:szCs w:val="20"/>
          <w:lang w:val="en-GB" w:eastAsia="fr-FR"/>
        </w:rPr>
        <w:tab/>
        <w:t xml:space="preserve">J.S. </w:t>
      </w:r>
      <w:r w:rsidRPr="009618B5">
        <w:rPr>
          <w:rStyle w:val="Footnote266"/>
          <w:rFonts w:cs="Times New Roman"/>
          <w:sz w:val="20"/>
          <w:szCs w:val="20"/>
        </w:rPr>
        <w:t xml:space="preserve">Vater, </w:t>
      </w:r>
      <w:r w:rsidRPr="009618B5">
        <w:rPr>
          <w:rStyle w:val="Footnote20"/>
          <w:rFonts w:cs="Times New Roman"/>
          <w:sz w:val="20"/>
          <w:szCs w:val="20"/>
          <w:lang w:val="en-GB" w:eastAsia="fr-FR"/>
        </w:rPr>
        <w:t xml:space="preserve">Commentar </w:t>
      </w:r>
      <w:r w:rsidRPr="009618B5">
        <w:rPr>
          <w:rStyle w:val="Footnote20"/>
          <w:rFonts w:cs="Times New Roman"/>
          <w:sz w:val="20"/>
          <w:szCs w:val="20"/>
        </w:rPr>
        <w:t>über den Pentateuch,</w:t>
      </w:r>
      <w:r w:rsidRPr="009618B5">
        <w:rPr>
          <w:rStyle w:val="Footnote2NotItalic"/>
          <w:rFonts w:cs="Times New Roman"/>
          <w:sz w:val="20"/>
          <w:szCs w:val="20"/>
        </w:rPr>
        <w:t xml:space="preserve"> </w:t>
      </w:r>
      <w:r w:rsidRPr="009618B5">
        <w:rPr>
          <w:rStyle w:val="Footnote266"/>
          <w:rFonts w:cs="Times New Roman"/>
          <w:sz w:val="20"/>
          <w:szCs w:val="20"/>
          <w:lang w:val="en-GB" w:eastAsia="fr-FR"/>
        </w:rPr>
        <w:t xml:space="preserve">3 </w:t>
      </w:r>
      <w:proofErr w:type="gramStart"/>
      <w:r w:rsidRPr="009618B5">
        <w:rPr>
          <w:rStyle w:val="Footnote266"/>
          <w:rFonts w:cs="Times New Roman"/>
          <w:sz w:val="20"/>
          <w:szCs w:val="20"/>
          <w:lang w:val="en-GB" w:eastAsia="fr-FR"/>
        </w:rPr>
        <w:t>vols.,</w:t>
      </w:r>
      <w:proofErr w:type="gramEnd"/>
      <w:r w:rsidRPr="009618B5">
        <w:rPr>
          <w:rStyle w:val="Footnote266"/>
          <w:rFonts w:cs="Times New Roman"/>
          <w:sz w:val="20"/>
          <w:szCs w:val="20"/>
          <w:lang w:val="en-GB" w:eastAsia="fr-FR"/>
        </w:rPr>
        <w:t xml:space="preserve"> </w:t>
      </w:r>
      <w:r w:rsidRPr="009618B5">
        <w:rPr>
          <w:rStyle w:val="Footnote2Candara"/>
          <w:rFonts w:ascii="Times New Roman" w:hAnsi="Times New Roman" w:cs="Times New Roman"/>
          <w:sz w:val="20"/>
          <w:szCs w:val="20"/>
          <w:lang w:val="en-GB" w:eastAsia="fr-FR"/>
        </w:rPr>
        <w:t xml:space="preserve">1802-1805. Cf. H.-J. </w:t>
      </w:r>
      <w:r w:rsidRPr="009618B5">
        <w:rPr>
          <w:rStyle w:val="Footnote266"/>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lang w:val="en-GB" w:eastAsia="fr-FR"/>
        </w:rPr>
        <w:t>p. 156.</w:t>
      </w:r>
    </w:p>
  </w:footnote>
  <w:footnote w:id="33">
    <w:p w:rsidR="00585F14" w:rsidRPr="009618B5" w:rsidRDefault="00585F14" w:rsidP="00A03704">
      <w:pPr>
        <w:pStyle w:val="Footnote31"/>
        <w:shd w:val="clear" w:color="auto" w:fill="auto"/>
        <w:tabs>
          <w:tab w:val="left" w:pos="44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eastAsia="fr-FR"/>
        </w:rPr>
        <w:footnoteRef/>
      </w:r>
      <w:r w:rsidRPr="009618B5">
        <w:rPr>
          <w:rStyle w:val="Footnote30"/>
          <w:rFonts w:cs="Times New Roman"/>
          <w:sz w:val="20"/>
          <w:szCs w:val="20"/>
          <w:lang w:eastAsia="fr-FR"/>
        </w:rPr>
        <w:tab/>
      </w:r>
      <w:r w:rsidRPr="009618B5">
        <w:rPr>
          <w:rStyle w:val="Footnote30"/>
          <w:rFonts w:cs="Times New Roman"/>
          <w:sz w:val="20"/>
          <w:szCs w:val="20"/>
          <w:lang w:val="de-DE" w:eastAsia="de-DE"/>
        </w:rPr>
        <w:t xml:space="preserve">H. Ewald, </w:t>
      </w:r>
      <w:r w:rsidRPr="009618B5">
        <w:rPr>
          <w:rStyle w:val="Footnote30"/>
          <w:rFonts w:cs="Times New Roman"/>
          <w:sz w:val="20"/>
          <w:szCs w:val="20"/>
          <w:lang w:eastAsia="fr-FR"/>
        </w:rPr>
        <w:t xml:space="preserve">compte-rendu de J.J. </w:t>
      </w:r>
      <w:r w:rsidRPr="009618B5">
        <w:rPr>
          <w:rStyle w:val="Footnote30"/>
          <w:rFonts w:cs="Times New Roman"/>
          <w:sz w:val="20"/>
          <w:szCs w:val="20"/>
          <w:lang w:val="de-DE" w:eastAsia="de-DE"/>
        </w:rPr>
        <w:t xml:space="preserve">Stähelin, </w:t>
      </w:r>
      <w:r w:rsidRPr="009618B5">
        <w:rPr>
          <w:rStyle w:val="Footnote37"/>
          <w:rFonts w:cs="Times New Roman"/>
          <w:sz w:val="20"/>
          <w:szCs w:val="20"/>
        </w:rPr>
        <w:t>Kritische Untersuchungen über die Genesis</w:t>
      </w:r>
      <w:r w:rsidRPr="009618B5">
        <w:rPr>
          <w:rStyle w:val="Footnote377"/>
          <w:rFonts w:cs="Times New Roman"/>
          <w:sz w:val="20"/>
          <w:szCs w:val="20"/>
        </w:rPr>
        <w:t xml:space="preserve"> </w:t>
      </w:r>
      <w:r w:rsidRPr="009618B5">
        <w:rPr>
          <w:rStyle w:val="Footnote30"/>
          <w:rFonts w:cs="Times New Roman"/>
          <w:sz w:val="20"/>
          <w:szCs w:val="20"/>
          <w:lang w:val="de-DE" w:eastAsia="de-DE"/>
        </w:rPr>
        <w:t xml:space="preserve">(1830), in </w:t>
      </w:r>
      <w:r w:rsidRPr="009618B5">
        <w:rPr>
          <w:rStyle w:val="Footnote37"/>
          <w:rFonts w:cs="Times New Roman"/>
          <w:sz w:val="20"/>
          <w:szCs w:val="20"/>
        </w:rPr>
        <w:t>Theologische Studien und Kritiken,</w:t>
      </w:r>
      <w:r w:rsidRPr="009618B5">
        <w:rPr>
          <w:rStyle w:val="Footnote377"/>
          <w:rFonts w:cs="Times New Roman"/>
          <w:sz w:val="20"/>
          <w:szCs w:val="20"/>
        </w:rPr>
        <w:t xml:space="preserve"> </w:t>
      </w:r>
      <w:r w:rsidRPr="009618B5">
        <w:rPr>
          <w:rStyle w:val="Footnote30"/>
          <w:rFonts w:cs="Times New Roman"/>
          <w:sz w:val="20"/>
          <w:szCs w:val="20"/>
          <w:lang w:val="de-DE" w:eastAsia="de-DE"/>
        </w:rPr>
        <w:t xml:space="preserve">4, 1831, pp. 595-606. </w:t>
      </w:r>
      <w:r w:rsidRPr="009618B5">
        <w:rPr>
          <w:rStyle w:val="Footnote30"/>
          <w:rFonts w:cs="Times New Roman"/>
          <w:sz w:val="20"/>
          <w:szCs w:val="20"/>
          <w:lang w:eastAsia="fr-FR"/>
        </w:rPr>
        <w:t xml:space="preserve">Plus tard, </w:t>
      </w:r>
      <w:r w:rsidRPr="009618B5">
        <w:rPr>
          <w:rStyle w:val="Footnote30"/>
          <w:rFonts w:cs="Times New Roman"/>
          <w:sz w:val="20"/>
          <w:szCs w:val="20"/>
          <w:lang w:val="de-DE" w:eastAsia="de-DE"/>
        </w:rPr>
        <w:t xml:space="preserve">Ewald </w:t>
      </w:r>
      <w:r w:rsidRPr="009618B5">
        <w:rPr>
          <w:rStyle w:val="Footnote30"/>
          <w:rFonts w:cs="Times New Roman"/>
          <w:sz w:val="20"/>
          <w:szCs w:val="20"/>
          <w:lang w:eastAsia="fr-FR"/>
        </w:rPr>
        <w:t xml:space="preserve">se ralliera à la vieille hypothèse documentaire, affinant même la séparation entre les deux sources « élohistes », sources dont il attribuera la réunion et l’élargissement au « Jéhowiste ». Cf. H.-J. </w:t>
      </w:r>
      <w:r w:rsidRPr="009618B5">
        <w:rPr>
          <w:rStyle w:val="Footnote30"/>
          <w:rFonts w:cs="Times New Roman"/>
          <w:sz w:val="20"/>
          <w:szCs w:val="20"/>
          <w:lang w:val="de-DE" w:eastAsia="de-DE"/>
        </w:rPr>
        <w:t xml:space="preserve">Kraus, </w:t>
      </w:r>
      <w:r w:rsidRPr="009618B5">
        <w:rPr>
          <w:rStyle w:val="Footnote37"/>
          <w:rFonts w:cs="Times New Roman"/>
          <w:sz w:val="20"/>
          <w:szCs w:val="20"/>
        </w:rPr>
        <w:t>Geschichte</w:t>
      </w:r>
      <w:r w:rsidRPr="009618B5">
        <w:rPr>
          <w:rStyle w:val="Footnote30"/>
          <w:rFonts w:cs="Times New Roman"/>
          <w:sz w:val="20"/>
          <w:szCs w:val="20"/>
          <w:lang w:eastAsia="fr-FR"/>
        </w:rPr>
        <w:t>, pp. 158s.</w:t>
      </w:r>
    </w:p>
  </w:footnote>
  <w:footnote w:id="34">
    <w:p w:rsidR="00585F14" w:rsidRPr="009618B5" w:rsidRDefault="00585F14" w:rsidP="00A03704">
      <w:pPr>
        <w:pStyle w:val="Footnote21"/>
        <w:shd w:val="clear" w:color="auto" w:fill="auto"/>
        <w:tabs>
          <w:tab w:val="left" w:pos="442"/>
        </w:tabs>
        <w:spacing w:line="240" w:lineRule="auto"/>
        <w:jc w:val="left"/>
        <w:rPr>
          <w:rFonts w:cs="Times New Roman"/>
          <w:sz w:val="20"/>
          <w:szCs w:val="20"/>
        </w:rPr>
      </w:pPr>
      <w:r w:rsidRPr="009618B5">
        <w:rPr>
          <w:rStyle w:val="Footnote2Candara4"/>
          <w:rFonts w:ascii="Times New Roman" w:hAnsi="Times New Roman" w:cs="Times New Roman"/>
          <w:sz w:val="20"/>
          <w:szCs w:val="20"/>
          <w:vertAlign w:val="superscript"/>
          <w:lang w:val="fr-FR" w:eastAsia="fr-FR"/>
        </w:rPr>
        <w:footnoteRef/>
      </w:r>
      <w:r w:rsidRPr="009618B5">
        <w:rPr>
          <w:rStyle w:val="Footnote28"/>
          <w:rFonts w:cs="Times New Roman"/>
          <w:spacing w:val="0"/>
          <w:sz w:val="20"/>
          <w:szCs w:val="20"/>
          <w:lang w:val="en-GB" w:eastAsia="fr-FR"/>
        </w:rPr>
        <w:tab/>
      </w:r>
      <w:r w:rsidRPr="009618B5">
        <w:rPr>
          <w:rStyle w:val="Footnote28"/>
          <w:rFonts w:cs="Times New Roman"/>
          <w:spacing w:val="0"/>
          <w:sz w:val="20"/>
          <w:szCs w:val="20"/>
        </w:rPr>
        <w:t xml:space="preserve">F. </w:t>
      </w:r>
      <w:r w:rsidRPr="009618B5">
        <w:rPr>
          <w:rStyle w:val="Footnote266"/>
          <w:rFonts w:cs="Times New Roman"/>
          <w:sz w:val="20"/>
          <w:szCs w:val="20"/>
        </w:rPr>
        <w:t xml:space="preserve">Tuch, </w:t>
      </w:r>
      <w:r w:rsidRPr="009618B5">
        <w:rPr>
          <w:rStyle w:val="Footnote20"/>
          <w:rFonts w:cs="Times New Roman"/>
          <w:sz w:val="20"/>
          <w:szCs w:val="20"/>
          <w:lang w:val="en-GB" w:eastAsia="fr-FR"/>
        </w:rPr>
        <w:t xml:space="preserve">Commentar </w:t>
      </w:r>
      <w:r w:rsidRPr="009618B5">
        <w:rPr>
          <w:rStyle w:val="Footnote20"/>
          <w:rFonts w:cs="Times New Roman"/>
          <w:sz w:val="20"/>
          <w:szCs w:val="20"/>
        </w:rPr>
        <w:t>über die Genesis,</w:t>
      </w:r>
      <w:r w:rsidRPr="009618B5">
        <w:rPr>
          <w:rStyle w:val="Footnote2NotItalic"/>
          <w:rFonts w:cs="Times New Roman"/>
          <w:sz w:val="20"/>
          <w:szCs w:val="20"/>
        </w:rPr>
        <w:t xml:space="preserve"> </w:t>
      </w:r>
      <w:r w:rsidRPr="009618B5">
        <w:rPr>
          <w:rStyle w:val="Footnote266"/>
          <w:rFonts w:cs="Times New Roman"/>
          <w:sz w:val="20"/>
          <w:szCs w:val="20"/>
          <w:lang w:val="en-GB" w:eastAsia="fr-FR"/>
        </w:rPr>
        <w:t xml:space="preserve">1838, 1871, </w:t>
      </w:r>
      <w:r w:rsidRPr="009618B5">
        <w:rPr>
          <w:rStyle w:val="Footnote27pt"/>
          <w:rFonts w:cs="Times New Roman"/>
          <w:sz w:val="20"/>
          <w:szCs w:val="20"/>
          <w:lang w:val="en-GB" w:eastAsia="fr-FR"/>
        </w:rPr>
        <w:t>2</w:t>
      </w:r>
      <w:r w:rsidRPr="009618B5">
        <w:rPr>
          <w:rStyle w:val="Footnote27pt"/>
          <w:rFonts w:cs="Times New Roman"/>
          <w:sz w:val="20"/>
          <w:szCs w:val="20"/>
          <w:vertAlign w:val="superscript"/>
          <w:lang w:val="en-GB" w:eastAsia="fr-FR"/>
        </w:rPr>
        <w:t>e</w:t>
      </w:r>
      <w:r w:rsidRPr="009618B5">
        <w:rPr>
          <w:rStyle w:val="Footnote27pt"/>
          <w:rFonts w:cs="Times New Roman"/>
          <w:sz w:val="20"/>
          <w:szCs w:val="20"/>
          <w:lang w:val="en-GB" w:eastAsia="fr-FR"/>
        </w:rPr>
        <w:t xml:space="preserve"> </w:t>
      </w:r>
      <w:r w:rsidRPr="009618B5">
        <w:rPr>
          <w:rStyle w:val="Footnote266"/>
          <w:rFonts w:cs="Times New Roman"/>
          <w:sz w:val="20"/>
          <w:szCs w:val="20"/>
          <w:lang w:val="en-GB" w:eastAsia="fr-FR"/>
        </w:rPr>
        <w:t>éd.</w:t>
      </w:r>
    </w:p>
  </w:footnote>
  <w:footnote w:id="35">
    <w:p w:rsidR="00585F14" w:rsidRPr="009618B5" w:rsidRDefault="00585F14" w:rsidP="00CF7FC5">
      <w:pPr>
        <w:pStyle w:val="Footnote31"/>
        <w:shd w:val="clear" w:color="auto" w:fill="auto"/>
        <w:tabs>
          <w:tab w:val="left" w:pos="437"/>
        </w:tabs>
        <w:spacing w:line="240" w:lineRule="auto"/>
        <w:jc w:val="left"/>
        <w:rPr>
          <w:rFonts w:cs="Times New Roman"/>
          <w:sz w:val="20"/>
          <w:szCs w:val="20"/>
        </w:rPr>
      </w:pPr>
      <w:r w:rsidRPr="009618B5">
        <w:rPr>
          <w:rStyle w:val="Footnote35pt"/>
          <w:rFonts w:cs="Times New Roman"/>
          <w:sz w:val="20"/>
          <w:szCs w:val="20"/>
          <w:vertAlign w:val="superscript"/>
          <w:lang w:val="fr-FR" w:eastAsia="fr-FR"/>
        </w:rPr>
        <w:footnoteRef/>
      </w:r>
      <w:r w:rsidRPr="009618B5">
        <w:rPr>
          <w:rStyle w:val="Footnote30"/>
          <w:rFonts w:cs="Times New Roman"/>
          <w:sz w:val="20"/>
          <w:szCs w:val="20"/>
          <w:lang w:eastAsia="fr-FR"/>
        </w:rPr>
        <w:tab/>
        <w:t xml:space="preserve">Cf. H.-J. </w:t>
      </w:r>
      <w:r w:rsidRPr="009618B5">
        <w:rPr>
          <w:rStyle w:val="Footnote3SmallCaps"/>
          <w:rFonts w:cs="Times New Roman"/>
          <w:sz w:val="20"/>
          <w:szCs w:val="20"/>
        </w:rPr>
        <w:t xml:space="preserve">Kraus, </w:t>
      </w:r>
      <w:r w:rsidRPr="009618B5">
        <w:rPr>
          <w:rStyle w:val="Footnote37"/>
          <w:rFonts w:cs="Times New Roman"/>
          <w:sz w:val="20"/>
          <w:szCs w:val="20"/>
        </w:rPr>
        <w:t>Geschichte,</w:t>
      </w:r>
      <w:r w:rsidRPr="009618B5">
        <w:rPr>
          <w:rStyle w:val="Footnote377"/>
          <w:rFonts w:cs="Times New Roman"/>
          <w:sz w:val="20"/>
          <w:szCs w:val="20"/>
        </w:rPr>
        <w:t xml:space="preserve"> </w:t>
      </w:r>
      <w:r w:rsidRPr="009618B5">
        <w:rPr>
          <w:rStyle w:val="Footnote30"/>
          <w:rFonts w:cs="Times New Roman"/>
          <w:sz w:val="20"/>
          <w:szCs w:val="20"/>
          <w:lang w:eastAsia="fr-FR"/>
        </w:rPr>
        <w:t>pp.73-76.</w:t>
      </w:r>
    </w:p>
  </w:footnote>
  <w:footnote w:id="36">
    <w:p w:rsidR="00585F14" w:rsidRPr="009618B5" w:rsidRDefault="00585F14" w:rsidP="00E10E0A">
      <w:pPr>
        <w:pStyle w:val="Footnote31"/>
        <w:shd w:val="clear" w:color="auto" w:fill="auto"/>
        <w:tabs>
          <w:tab w:val="left" w:pos="442"/>
        </w:tabs>
        <w:spacing w:line="240" w:lineRule="auto"/>
        <w:jc w:val="left"/>
        <w:rPr>
          <w:rFonts w:cs="Times New Roman"/>
          <w:sz w:val="20"/>
          <w:szCs w:val="20"/>
        </w:rPr>
      </w:pPr>
      <w:r w:rsidRPr="009618B5">
        <w:rPr>
          <w:rStyle w:val="Footnote376"/>
          <w:rFonts w:cs="Times New Roman"/>
          <w:sz w:val="20"/>
          <w:szCs w:val="20"/>
          <w:vertAlign w:val="superscript"/>
          <w:lang w:eastAsia="fr-FR"/>
        </w:rPr>
        <w:footnoteRef/>
      </w:r>
      <w:r w:rsidRPr="009618B5">
        <w:rPr>
          <w:rStyle w:val="Footnote30"/>
          <w:rFonts w:cs="Times New Roman"/>
          <w:sz w:val="20"/>
          <w:szCs w:val="20"/>
          <w:lang w:eastAsia="fr-FR"/>
        </w:rPr>
        <w:tab/>
        <w:t>Cf. ci-dessus, n. 20.</w:t>
      </w:r>
    </w:p>
  </w:footnote>
  <w:footnote w:id="37">
    <w:p w:rsidR="00585F14" w:rsidRPr="009618B5" w:rsidRDefault="00585F14" w:rsidP="00E10E0A">
      <w:pPr>
        <w:pStyle w:val="Footnote21"/>
        <w:shd w:val="clear" w:color="auto" w:fill="auto"/>
        <w:tabs>
          <w:tab w:val="left" w:pos="446"/>
        </w:tabs>
        <w:spacing w:line="240" w:lineRule="auto"/>
        <w:jc w:val="left"/>
        <w:rPr>
          <w:rFonts w:cs="Times New Roman"/>
          <w:sz w:val="20"/>
          <w:szCs w:val="20"/>
        </w:rPr>
      </w:pPr>
      <w:r w:rsidRPr="009618B5">
        <w:rPr>
          <w:rStyle w:val="Footnote25pt"/>
          <w:rFonts w:cs="Times New Roman"/>
          <w:sz w:val="20"/>
          <w:szCs w:val="20"/>
          <w:vertAlign w:val="superscript"/>
          <w:lang w:val="fr-FR" w:eastAsia="fr-FR"/>
        </w:rPr>
        <w:footnoteRef/>
      </w:r>
      <w:r w:rsidRPr="009618B5">
        <w:rPr>
          <w:rStyle w:val="Footnote265"/>
          <w:rFonts w:cs="Times New Roman"/>
          <w:sz w:val="20"/>
          <w:szCs w:val="20"/>
          <w:lang w:val="lt-LT" w:eastAsia="fr-FR"/>
        </w:rPr>
        <w:tab/>
        <w:t xml:space="preserve">J.G. </w:t>
      </w:r>
      <w:r w:rsidRPr="009618B5">
        <w:rPr>
          <w:rStyle w:val="Footnote265"/>
          <w:rFonts w:cs="Times New Roman"/>
          <w:sz w:val="20"/>
          <w:szCs w:val="20"/>
        </w:rPr>
        <w:t xml:space="preserve">Eichhorn, </w:t>
      </w:r>
      <w:r w:rsidRPr="009618B5">
        <w:rPr>
          <w:rStyle w:val="Footnote20"/>
          <w:rFonts w:cs="Times New Roman"/>
          <w:sz w:val="20"/>
          <w:szCs w:val="20"/>
        </w:rPr>
        <w:t xml:space="preserve">Urgeschichte, herausgegeben </w:t>
      </w:r>
      <w:r w:rsidRPr="009618B5">
        <w:rPr>
          <w:rStyle w:val="Footnote20"/>
          <w:rFonts w:cs="Times New Roman"/>
          <w:sz w:val="20"/>
          <w:szCs w:val="20"/>
          <w:lang w:val="lt-LT" w:eastAsia="fr-FR"/>
        </w:rPr>
        <w:t xml:space="preserve">mit </w:t>
      </w:r>
      <w:r w:rsidRPr="009618B5">
        <w:rPr>
          <w:rStyle w:val="Footnote20"/>
          <w:rFonts w:cs="Times New Roman"/>
          <w:sz w:val="20"/>
          <w:szCs w:val="20"/>
        </w:rPr>
        <w:t>Einleitung und Anmerkungen von Johann Philipp Gabler,</w:t>
      </w:r>
      <w:r w:rsidRPr="009618B5">
        <w:rPr>
          <w:rStyle w:val="Footnote2NotItalic"/>
          <w:rFonts w:cs="Times New Roman"/>
          <w:sz w:val="20"/>
          <w:szCs w:val="20"/>
        </w:rPr>
        <w:t xml:space="preserve"> </w:t>
      </w:r>
      <w:r w:rsidRPr="009618B5">
        <w:rPr>
          <w:rStyle w:val="Footnote266"/>
          <w:rFonts w:cs="Times New Roman"/>
          <w:sz w:val="20"/>
          <w:szCs w:val="20"/>
        </w:rPr>
        <w:t xml:space="preserve">1792/93. Cf. C. </w:t>
      </w:r>
      <w:r w:rsidRPr="009618B5">
        <w:rPr>
          <w:rStyle w:val="Footnote265"/>
          <w:rFonts w:cs="Times New Roman"/>
          <w:sz w:val="20"/>
          <w:szCs w:val="20"/>
        </w:rPr>
        <w:t xml:space="preserve">Hartlich/W. Sachs, </w:t>
      </w:r>
      <w:r w:rsidRPr="009618B5">
        <w:rPr>
          <w:rStyle w:val="Footnote20"/>
          <w:rFonts w:cs="Times New Roman"/>
          <w:sz w:val="20"/>
          <w:szCs w:val="20"/>
        </w:rPr>
        <w:t>Der Ursprung des Mythosbegriffes in der modernen Bibelwissenschaft,</w:t>
      </w:r>
      <w:r w:rsidRPr="009618B5">
        <w:rPr>
          <w:rStyle w:val="Footnote2NotItalic"/>
          <w:rFonts w:cs="Times New Roman"/>
          <w:sz w:val="20"/>
          <w:szCs w:val="20"/>
        </w:rPr>
        <w:t xml:space="preserve"> </w:t>
      </w:r>
      <w:r w:rsidRPr="009618B5">
        <w:rPr>
          <w:rStyle w:val="Footnote266"/>
          <w:rFonts w:cs="Times New Roman"/>
          <w:sz w:val="20"/>
          <w:szCs w:val="20"/>
        </w:rPr>
        <w:t>Tübingen, 1955, pp. 20-38.</w:t>
      </w:r>
    </w:p>
  </w:footnote>
  <w:footnote w:id="38">
    <w:p w:rsidR="00585F14" w:rsidRPr="009618B5" w:rsidRDefault="00585F14" w:rsidP="0024208B">
      <w:pPr>
        <w:pStyle w:val="FootnoteText"/>
        <w:jc w:val="lef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w:t>
      </w:r>
      <w:r w:rsidRPr="009618B5">
        <w:rPr>
          <w:rStyle w:val="Footnote3SmallCaps"/>
          <w:rFonts w:cs="Times New Roman"/>
          <w:b w:val="0"/>
          <w:bCs w:val="0"/>
          <w:color w:val="auto"/>
          <w:sz w:val="20"/>
          <w:szCs w:val="20"/>
          <w:lang w:eastAsia="fr-FR"/>
        </w:rPr>
        <w:t>H.S. Reimarus,</w:t>
      </w:r>
      <w:r w:rsidRPr="009618B5">
        <w:rPr>
          <w:rStyle w:val="Footnote3"/>
          <w:rFonts w:cs="Times New Roman"/>
          <w:b w:val="0"/>
          <w:bCs w:val="0"/>
          <w:color w:val="auto"/>
          <w:sz w:val="20"/>
          <w:szCs w:val="20"/>
          <w:lang w:val="en-GB"/>
        </w:rPr>
        <w:t xml:space="preserve"> « Durchgang der Israeliten durchs Rothe Meer » (paru en 1776), in </w:t>
      </w:r>
      <w:r w:rsidRPr="009618B5">
        <w:rPr>
          <w:rStyle w:val="Footnote371"/>
          <w:rFonts w:cs="Times New Roman"/>
          <w:b w:val="0"/>
          <w:bCs w:val="0"/>
          <w:color w:val="auto"/>
          <w:sz w:val="20"/>
          <w:szCs w:val="20"/>
        </w:rPr>
        <w:t xml:space="preserve">G.E. </w:t>
      </w:r>
      <w:r w:rsidRPr="009618B5">
        <w:rPr>
          <w:rStyle w:val="Footnote3SmallCaps"/>
          <w:rFonts w:cs="Times New Roman"/>
          <w:b w:val="0"/>
          <w:bCs w:val="0"/>
          <w:color w:val="auto"/>
          <w:sz w:val="20"/>
          <w:szCs w:val="20"/>
          <w:lang w:eastAsia="fr-FR"/>
        </w:rPr>
        <w:t xml:space="preserve">Lessing, </w:t>
      </w:r>
      <w:r w:rsidRPr="009618B5">
        <w:rPr>
          <w:rStyle w:val="Footnote37"/>
          <w:rFonts w:cs="Times New Roman"/>
          <w:b w:val="0"/>
          <w:bCs w:val="0"/>
          <w:color w:val="auto"/>
          <w:sz w:val="20"/>
          <w:szCs w:val="20"/>
          <w:lang w:eastAsia="fr-FR"/>
        </w:rPr>
        <w:t>Theologische Streitschriften,</w:t>
      </w:r>
      <w:r w:rsidRPr="009618B5">
        <w:rPr>
          <w:rStyle w:val="Footnote371"/>
          <w:rFonts w:cs="Times New Roman"/>
          <w:b w:val="0"/>
          <w:bCs w:val="0"/>
          <w:color w:val="auto"/>
          <w:sz w:val="20"/>
          <w:szCs w:val="20"/>
        </w:rPr>
        <w:t xml:space="preserve"> </w:t>
      </w:r>
      <w:r w:rsidRPr="009618B5">
        <w:rPr>
          <w:rStyle w:val="Footnote3"/>
          <w:rFonts w:cs="Times New Roman"/>
          <w:b w:val="0"/>
          <w:bCs w:val="0"/>
          <w:color w:val="auto"/>
          <w:sz w:val="20"/>
          <w:szCs w:val="20"/>
          <w:lang w:val="en-GB"/>
        </w:rPr>
        <w:t xml:space="preserve">in </w:t>
      </w:r>
      <w:r w:rsidRPr="009618B5">
        <w:rPr>
          <w:rStyle w:val="Footnote37"/>
          <w:rFonts w:cs="Times New Roman"/>
          <w:b w:val="0"/>
          <w:bCs w:val="0"/>
          <w:color w:val="auto"/>
          <w:sz w:val="20"/>
          <w:szCs w:val="20"/>
          <w:lang w:eastAsia="fr-FR"/>
        </w:rPr>
        <w:t>G.E. Lessings gesammelte Werke,</w:t>
      </w:r>
      <w:r w:rsidRPr="009618B5">
        <w:rPr>
          <w:rStyle w:val="Footnote371"/>
          <w:rFonts w:cs="Times New Roman"/>
          <w:b w:val="0"/>
          <w:bCs w:val="0"/>
          <w:color w:val="auto"/>
          <w:sz w:val="20"/>
          <w:szCs w:val="20"/>
        </w:rPr>
        <w:t xml:space="preserve"> </w:t>
      </w:r>
      <w:r w:rsidRPr="009618B5">
        <w:rPr>
          <w:rStyle w:val="Bodytext9Candara"/>
          <w:rFonts w:ascii="Times New Roman" w:hAnsi="Times New Roman" w:cs="Times New Roman"/>
          <w:b w:val="0"/>
          <w:bCs w:val="0"/>
          <w:color w:val="auto"/>
          <w:sz w:val="20"/>
          <w:szCs w:val="20"/>
          <w:lang w:val="en-GB"/>
        </w:rPr>
        <w:t xml:space="preserve">t. </w:t>
      </w:r>
      <w:proofErr w:type="gramStart"/>
      <w:r w:rsidRPr="009618B5">
        <w:rPr>
          <w:rStyle w:val="Footnote3"/>
          <w:rFonts w:cs="Times New Roman"/>
          <w:b w:val="0"/>
          <w:bCs w:val="0"/>
          <w:color w:val="auto"/>
          <w:sz w:val="20"/>
          <w:szCs w:val="20"/>
          <w:lang w:val="en-GB"/>
        </w:rPr>
        <w:t>9, Leipzig, 1856.</w:t>
      </w:r>
      <w:proofErr w:type="gramEnd"/>
      <w:r w:rsidRPr="009618B5">
        <w:rPr>
          <w:rStyle w:val="Footnote3"/>
          <w:rFonts w:cs="Times New Roman"/>
          <w:b w:val="0"/>
          <w:bCs w:val="0"/>
          <w:color w:val="auto"/>
          <w:sz w:val="20"/>
          <w:szCs w:val="20"/>
          <w:lang w:val="en-GB"/>
        </w:rPr>
        <w:t xml:space="preserve"> Cf. aussi J.H. </w:t>
      </w:r>
      <w:r w:rsidRPr="009618B5">
        <w:rPr>
          <w:rStyle w:val="Footnote3SmallCaps"/>
          <w:rFonts w:cs="Times New Roman"/>
          <w:b w:val="0"/>
          <w:bCs w:val="0"/>
          <w:color w:val="auto"/>
          <w:sz w:val="20"/>
          <w:szCs w:val="20"/>
          <w:lang w:eastAsia="fr-FR"/>
        </w:rPr>
        <w:t>Hayes/J.M. Miller</w:t>
      </w:r>
      <w:r w:rsidRPr="009618B5">
        <w:rPr>
          <w:rStyle w:val="Footnote3"/>
          <w:rFonts w:cs="Times New Roman"/>
          <w:b w:val="0"/>
          <w:bCs w:val="0"/>
          <w:color w:val="auto"/>
          <w:sz w:val="20"/>
          <w:szCs w:val="20"/>
          <w:lang w:val="en-GB"/>
        </w:rPr>
        <w:t xml:space="preserve"> (éds.), </w:t>
      </w:r>
      <w:r w:rsidRPr="009618B5">
        <w:rPr>
          <w:rStyle w:val="Footnote37"/>
          <w:rFonts w:cs="Times New Roman"/>
          <w:b w:val="0"/>
          <w:bCs w:val="0"/>
          <w:color w:val="auto"/>
          <w:sz w:val="20"/>
          <w:szCs w:val="20"/>
          <w:lang w:eastAsia="fr-FR"/>
        </w:rPr>
        <w:t xml:space="preserve">Israelite and Judaean History, </w:t>
      </w:r>
      <w:r w:rsidRPr="009618B5">
        <w:rPr>
          <w:rStyle w:val="Footnote3"/>
          <w:rFonts w:cs="Times New Roman"/>
          <w:b w:val="0"/>
          <w:bCs w:val="0"/>
          <w:color w:val="auto"/>
          <w:sz w:val="20"/>
          <w:szCs w:val="20"/>
          <w:lang w:val="en-GB"/>
        </w:rPr>
        <w:t>London, 1977, p. 50.</w:t>
      </w:r>
    </w:p>
  </w:footnote>
  <w:footnote w:id="39">
    <w:p w:rsidR="00585F14" w:rsidRPr="009618B5" w:rsidRDefault="00585F14" w:rsidP="0024208B">
      <w:pPr>
        <w:pStyle w:val="Footnote31"/>
        <w:shd w:val="clear" w:color="auto" w:fill="auto"/>
        <w:tabs>
          <w:tab w:val="left" w:pos="437"/>
        </w:tabs>
        <w:spacing w:line="240" w:lineRule="auto"/>
        <w:jc w:val="left"/>
        <w:rPr>
          <w:rFonts w:cs="Times New Roman"/>
          <w:sz w:val="20"/>
          <w:szCs w:val="20"/>
        </w:rPr>
      </w:pPr>
      <w:r w:rsidRPr="009618B5">
        <w:rPr>
          <w:rStyle w:val="Footnote35pt"/>
          <w:rFonts w:cs="Times New Roman"/>
          <w:sz w:val="20"/>
          <w:szCs w:val="20"/>
          <w:vertAlign w:val="superscript"/>
        </w:rPr>
        <w:footnoteRef/>
      </w:r>
      <w:r w:rsidRPr="009618B5">
        <w:rPr>
          <w:rStyle w:val="Footnote30"/>
          <w:rFonts w:cs="Times New Roman"/>
          <w:sz w:val="20"/>
          <w:szCs w:val="20"/>
          <w:lang w:val="de-DE" w:eastAsia="de-DE"/>
        </w:rPr>
        <w:tab/>
        <w:t xml:space="preserve">Cf. J.H. </w:t>
      </w:r>
      <w:r w:rsidRPr="009618B5">
        <w:rPr>
          <w:rStyle w:val="Footnote3SmallCaps"/>
          <w:rFonts w:cs="Times New Roman"/>
          <w:sz w:val="20"/>
          <w:szCs w:val="20"/>
        </w:rPr>
        <w:t xml:space="preserve">Hayes/J.M. Miller, </w:t>
      </w:r>
      <w:r w:rsidRPr="009618B5">
        <w:rPr>
          <w:rStyle w:val="Footnote37"/>
          <w:rFonts w:cs="Times New Roman"/>
          <w:sz w:val="20"/>
          <w:szCs w:val="20"/>
        </w:rPr>
        <w:t>History,</w:t>
      </w:r>
      <w:r w:rsidRPr="009618B5">
        <w:rPr>
          <w:rStyle w:val="Footnote377"/>
          <w:rFonts w:cs="Times New Roman"/>
          <w:sz w:val="20"/>
          <w:szCs w:val="20"/>
        </w:rPr>
        <w:t xml:space="preserve"> </w:t>
      </w:r>
      <w:r w:rsidRPr="009618B5">
        <w:rPr>
          <w:rStyle w:val="Footnote30"/>
          <w:rFonts w:cs="Times New Roman"/>
          <w:sz w:val="20"/>
          <w:szCs w:val="20"/>
          <w:lang w:val="de-DE" w:eastAsia="de-DE"/>
        </w:rPr>
        <w:t xml:space="preserve">p. 48 ; H.-J. </w:t>
      </w:r>
      <w:r w:rsidRPr="009618B5">
        <w:rPr>
          <w:rStyle w:val="Footnote3SmallCaps"/>
          <w:rFonts w:cs="Times New Roman"/>
          <w:sz w:val="20"/>
          <w:szCs w:val="20"/>
        </w:rPr>
        <w:t xml:space="preserve">Kraus, </w:t>
      </w:r>
      <w:r w:rsidRPr="009618B5">
        <w:rPr>
          <w:rStyle w:val="Footnote37"/>
          <w:rFonts w:cs="Times New Roman"/>
          <w:sz w:val="20"/>
          <w:szCs w:val="20"/>
        </w:rPr>
        <w:t>Geschichte,</w:t>
      </w:r>
      <w:r w:rsidRPr="009618B5">
        <w:rPr>
          <w:rStyle w:val="Footnote377"/>
          <w:rFonts w:cs="Times New Roman"/>
          <w:sz w:val="20"/>
          <w:szCs w:val="20"/>
        </w:rPr>
        <w:t xml:space="preserve"> </w:t>
      </w:r>
      <w:r w:rsidRPr="009618B5">
        <w:rPr>
          <w:rStyle w:val="Footnote30"/>
          <w:rFonts w:cs="Times New Roman"/>
          <w:sz w:val="20"/>
          <w:szCs w:val="20"/>
          <w:lang w:val="de-DE" w:eastAsia="de-DE"/>
        </w:rPr>
        <w:t>pp. 199s.</w:t>
      </w:r>
    </w:p>
  </w:footnote>
  <w:footnote w:id="40">
    <w:p w:rsidR="00585F14" w:rsidRPr="009618B5" w:rsidRDefault="00585F14" w:rsidP="00DC373A">
      <w:pPr>
        <w:pStyle w:val="Footnote31"/>
        <w:shd w:val="clear" w:color="auto" w:fill="auto"/>
        <w:tabs>
          <w:tab w:val="left" w:pos="56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eastAsia="fr-FR"/>
        </w:rPr>
        <w:footnoteRef/>
      </w:r>
      <w:r w:rsidRPr="009618B5">
        <w:rPr>
          <w:rStyle w:val="Footnote30"/>
          <w:rFonts w:cs="Times New Roman"/>
          <w:sz w:val="20"/>
          <w:szCs w:val="20"/>
          <w:lang w:eastAsia="fr-FR"/>
        </w:rPr>
        <w:tab/>
        <w:t xml:space="preserve">W.M.L. DE </w:t>
      </w:r>
      <w:r w:rsidRPr="009618B5">
        <w:rPr>
          <w:rStyle w:val="Footnote30"/>
          <w:rFonts w:cs="Times New Roman"/>
          <w:sz w:val="20"/>
          <w:szCs w:val="20"/>
          <w:lang w:val="de-DE" w:eastAsia="de-DE"/>
        </w:rPr>
        <w:t xml:space="preserve">Wette, </w:t>
      </w:r>
      <w:r w:rsidRPr="009618B5">
        <w:rPr>
          <w:rStyle w:val="Footnote37"/>
          <w:rFonts w:cs="Times New Roman"/>
          <w:sz w:val="20"/>
          <w:szCs w:val="20"/>
          <w:lang w:val="fr-FR" w:eastAsia="fr-FR"/>
        </w:rPr>
        <w:t>Dissertatio critica...,</w:t>
      </w:r>
      <w:r w:rsidRPr="009618B5">
        <w:rPr>
          <w:rStyle w:val="Footnote377"/>
          <w:rFonts w:cs="Times New Roman"/>
          <w:sz w:val="20"/>
          <w:szCs w:val="20"/>
          <w:lang w:val="fr-FR" w:eastAsia="fr-FR"/>
        </w:rPr>
        <w:t xml:space="preserve"> </w:t>
      </w:r>
      <w:r w:rsidRPr="009618B5">
        <w:rPr>
          <w:rStyle w:val="Footnote30"/>
          <w:rFonts w:cs="Times New Roman"/>
          <w:sz w:val="20"/>
          <w:szCs w:val="20"/>
          <w:lang w:eastAsia="fr-FR"/>
        </w:rPr>
        <w:t xml:space="preserve">1805, cf. </w:t>
      </w:r>
      <w:r w:rsidRPr="009618B5">
        <w:rPr>
          <w:rStyle w:val="Footnote30"/>
          <w:rFonts w:cs="Times New Roman"/>
          <w:sz w:val="20"/>
          <w:szCs w:val="20"/>
          <w:lang w:val="de-DE" w:eastAsia="de-DE"/>
        </w:rPr>
        <w:t xml:space="preserve">S. </w:t>
      </w:r>
      <w:r w:rsidRPr="009618B5">
        <w:rPr>
          <w:rStyle w:val="Footnote30"/>
          <w:rFonts w:cs="Times New Roman"/>
          <w:sz w:val="20"/>
          <w:szCs w:val="20"/>
          <w:lang w:eastAsia="fr-FR"/>
        </w:rPr>
        <w:t xml:space="preserve">Loersch, </w:t>
      </w:r>
      <w:r w:rsidRPr="009618B5">
        <w:rPr>
          <w:rStyle w:val="Footnote37"/>
          <w:rFonts w:cs="Times New Roman"/>
          <w:sz w:val="20"/>
          <w:szCs w:val="20"/>
        </w:rPr>
        <w:t xml:space="preserve">Das Deuteronomium und </w:t>
      </w:r>
      <w:r w:rsidRPr="009618B5">
        <w:rPr>
          <w:rStyle w:val="Footnote37"/>
          <w:rFonts w:cs="Times New Roman"/>
          <w:sz w:val="20"/>
          <w:szCs w:val="20"/>
          <w:lang w:val="fr-FR" w:eastAsia="fr-FR"/>
        </w:rPr>
        <w:t xml:space="preserve">seine </w:t>
      </w:r>
      <w:r w:rsidRPr="009618B5">
        <w:rPr>
          <w:rStyle w:val="Footnote37"/>
          <w:rFonts w:cs="Times New Roman"/>
          <w:sz w:val="20"/>
          <w:szCs w:val="20"/>
        </w:rPr>
        <w:t>Deutungen,</w:t>
      </w:r>
      <w:r w:rsidRPr="009618B5">
        <w:rPr>
          <w:rStyle w:val="Footnote377"/>
          <w:rFonts w:cs="Times New Roman"/>
          <w:sz w:val="20"/>
          <w:szCs w:val="20"/>
        </w:rPr>
        <w:t xml:space="preserve"> </w:t>
      </w:r>
      <w:r w:rsidRPr="009618B5">
        <w:rPr>
          <w:rStyle w:val="Footnote30"/>
          <w:rFonts w:cs="Times New Roman"/>
          <w:sz w:val="20"/>
          <w:szCs w:val="20"/>
          <w:lang w:eastAsia="fr-FR"/>
        </w:rPr>
        <w:t>SBS, 22, 1967, pp. 18-20.</w:t>
      </w:r>
    </w:p>
  </w:footnote>
  <w:footnote w:id="41">
    <w:p w:rsidR="00585F14" w:rsidRPr="009618B5" w:rsidRDefault="00585F14" w:rsidP="00DC373A">
      <w:pPr>
        <w:pStyle w:val="Footnote31"/>
        <w:shd w:val="clear" w:color="auto" w:fill="auto"/>
        <w:tabs>
          <w:tab w:val="left" w:pos="58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eastAsia="fr-FR"/>
        </w:rPr>
        <w:footnoteRef/>
      </w:r>
      <w:r w:rsidRPr="009618B5">
        <w:rPr>
          <w:rStyle w:val="Footnote3SmallCaps3"/>
          <w:rFonts w:cs="Times New Roman"/>
          <w:sz w:val="20"/>
          <w:szCs w:val="20"/>
          <w:lang w:val="fr-FR" w:eastAsia="fr-FR"/>
        </w:rPr>
        <w:tab/>
        <w:t xml:space="preserve">De </w:t>
      </w:r>
      <w:r w:rsidRPr="009618B5">
        <w:rPr>
          <w:rStyle w:val="Footnote3SmallCaps3"/>
          <w:rFonts w:cs="Times New Roman"/>
          <w:sz w:val="20"/>
          <w:szCs w:val="20"/>
        </w:rPr>
        <w:t xml:space="preserve">Wette </w:t>
      </w:r>
      <w:r w:rsidRPr="009618B5">
        <w:rPr>
          <w:rStyle w:val="Footnote30"/>
          <w:rFonts w:cs="Times New Roman"/>
          <w:sz w:val="20"/>
          <w:szCs w:val="20"/>
          <w:lang w:eastAsia="fr-FR"/>
        </w:rPr>
        <w:t xml:space="preserve">insistait également sur le style « deutéronomique » de Josué </w:t>
      </w:r>
      <w:r w:rsidRPr="009618B5">
        <w:rPr>
          <w:rStyle w:val="Footnote33"/>
          <w:rFonts w:cs="Times New Roman"/>
          <w:sz w:val="20"/>
          <w:szCs w:val="20"/>
          <w:lang w:eastAsia="fr-FR"/>
        </w:rPr>
        <w:t xml:space="preserve">à </w:t>
      </w:r>
      <w:r w:rsidRPr="009618B5">
        <w:rPr>
          <w:rStyle w:val="Footnote30"/>
          <w:rFonts w:cs="Times New Roman"/>
          <w:sz w:val="20"/>
          <w:szCs w:val="20"/>
          <w:lang w:eastAsia="fr-FR"/>
        </w:rPr>
        <w:t xml:space="preserve">2 Rois. Cf. </w:t>
      </w:r>
      <w:r w:rsidRPr="009618B5">
        <w:rPr>
          <w:rStyle w:val="Footnote30"/>
          <w:rFonts w:cs="Times New Roman"/>
          <w:sz w:val="20"/>
          <w:szCs w:val="20"/>
          <w:lang w:val="de-DE" w:eastAsia="de-DE"/>
        </w:rPr>
        <w:t xml:space="preserve">S. </w:t>
      </w:r>
      <w:proofErr w:type="gramStart"/>
      <w:r w:rsidRPr="009618B5">
        <w:rPr>
          <w:rStyle w:val="Footnote3SmallCaps3"/>
          <w:rFonts w:cs="Times New Roman"/>
          <w:sz w:val="20"/>
          <w:szCs w:val="20"/>
          <w:lang w:val="en-GB" w:eastAsia="fr-FR"/>
        </w:rPr>
        <w:t xml:space="preserve">Loersch, </w:t>
      </w:r>
      <w:r w:rsidRPr="009618B5">
        <w:rPr>
          <w:rStyle w:val="Footnote37"/>
          <w:rFonts w:cs="Times New Roman"/>
          <w:sz w:val="20"/>
          <w:szCs w:val="20"/>
        </w:rPr>
        <w:t>ibid.</w:t>
      </w:r>
      <w:proofErr w:type="gramEnd"/>
    </w:p>
  </w:footnote>
  <w:footnote w:id="42">
    <w:p w:rsidR="00585F14" w:rsidRPr="009618B5" w:rsidRDefault="00585F14" w:rsidP="00DC373A">
      <w:pPr>
        <w:pStyle w:val="Footnote31"/>
        <w:shd w:val="clear" w:color="auto" w:fill="auto"/>
        <w:tabs>
          <w:tab w:val="left" w:pos="46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eastAsia="fr-FR"/>
        </w:rPr>
        <w:footnoteRef/>
      </w:r>
      <w:r w:rsidRPr="009618B5">
        <w:rPr>
          <w:rStyle w:val="Footnote30"/>
          <w:rFonts w:cs="Times New Roman"/>
          <w:sz w:val="20"/>
          <w:szCs w:val="20"/>
          <w:lang w:eastAsia="fr-FR"/>
        </w:rPr>
        <w:tab/>
        <w:t xml:space="preserve">Cf. C. Hartlich/W. Sachs, </w:t>
      </w:r>
      <w:r w:rsidRPr="009618B5">
        <w:rPr>
          <w:rStyle w:val="Footnote37"/>
          <w:rFonts w:cs="Times New Roman"/>
          <w:sz w:val="20"/>
          <w:szCs w:val="20"/>
          <w:lang w:val="en-GB" w:eastAsia="fr-FR"/>
        </w:rPr>
        <w:t>op. cit.,</w:t>
      </w:r>
      <w:r w:rsidRPr="009618B5">
        <w:rPr>
          <w:rStyle w:val="Footnote377"/>
          <w:rFonts w:cs="Times New Roman"/>
          <w:sz w:val="20"/>
          <w:szCs w:val="20"/>
          <w:lang w:val="en-GB" w:eastAsia="fr-FR"/>
        </w:rPr>
        <w:t xml:space="preserve"> </w:t>
      </w:r>
      <w:r w:rsidRPr="009618B5">
        <w:rPr>
          <w:rStyle w:val="Footnote30"/>
          <w:rFonts w:cs="Times New Roman"/>
          <w:sz w:val="20"/>
          <w:szCs w:val="20"/>
          <w:lang w:eastAsia="fr-FR"/>
        </w:rPr>
        <w:t>pp. 91-98.</w:t>
      </w:r>
    </w:p>
  </w:footnote>
  <w:footnote w:id="43">
    <w:p w:rsidR="00585F14" w:rsidRPr="009618B5" w:rsidRDefault="00585F14" w:rsidP="000E19FB">
      <w:pPr>
        <w:pStyle w:val="Footnote31"/>
        <w:shd w:val="clear" w:color="auto" w:fill="auto"/>
        <w:tabs>
          <w:tab w:val="left" w:pos="58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eastAsia="fr-FR"/>
        </w:rPr>
        <w:footnoteRef/>
      </w:r>
      <w:r>
        <w:rPr>
          <w:rStyle w:val="Footnote30"/>
          <w:rFonts w:cs="Times New Roman"/>
          <w:sz w:val="20"/>
          <w:szCs w:val="20"/>
          <w:lang w:eastAsia="fr-FR"/>
        </w:rPr>
        <w:t xml:space="preserve"> </w:t>
      </w:r>
      <w:r w:rsidRPr="009618B5">
        <w:rPr>
          <w:rStyle w:val="Footnote30"/>
          <w:rFonts w:cs="Times New Roman"/>
          <w:sz w:val="20"/>
          <w:szCs w:val="20"/>
          <w:lang w:val="de-DE" w:eastAsia="de-DE"/>
        </w:rPr>
        <w:t xml:space="preserve">H.G. </w:t>
      </w:r>
      <w:r w:rsidRPr="009618B5">
        <w:rPr>
          <w:rStyle w:val="Footnote3SmallCaps3"/>
          <w:rFonts w:cs="Times New Roman"/>
          <w:sz w:val="20"/>
          <w:szCs w:val="20"/>
        </w:rPr>
        <w:t xml:space="preserve">Ewald, </w:t>
      </w:r>
      <w:r w:rsidRPr="009618B5">
        <w:rPr>
          <w:rStyle w:val="Footnote37"/>
          <w:rFonts w:cs="Times New Roman"/>
          <w:sz w:val="20"/>
          <w:szCs w:val="20"/>
        </w:rPr>
        <w:t xml:space="preserve">Geschichte </w:t>
      </w:r>
      <w:r w:rsidRPr="009618B5">
        <w:rPr>
          <w:rStyle w:val="Footnote37"/>
          <w:rFonts w:cs="Times New Roman"/>
          <w:sz w:val="20"/>
          <w:szCs w:val="20"/>
          <w:lang w:val="fr-FR" w:eastAsia="fr-FR"/>
        </w:rPr>
        <w:t xml:space="preserve">des </w:t>
      </w:r>
      <w:r w:rsidRPr="009618B5">
        <w:rPr>
          <w:rStyle w:val="Footnote37"/>
          <w:rFonts w:cs="Times New Roman"/>
          <w:sz w:val="20"/>
          <w:szCs w:val="20"/>
        </w:rPr>
        <w:t>Volkes Israel,</w:t>
      </w:r>
      <w:r w:rsidRPr="009618B5">
        <w:rPr>
          <w:rStyle w:val="Footnote377"/>
          <w:rFonts w:cs="Times New Roman"/>
          <w:sz w:val="20"/>
          <w:szCs w:val="20"/>
        </w:rPr>
        <w:t xml:space="preserve"> </w:t>
      </w:r>
      <w:r w:rsidRPr="009618B5">
        <w:rPr>
          <w:rStyle w:val="Footnote30"/>
          <w:rFonts w:cs="Times New Roman"/>
          <w:sz w:val="20"/>
          <w:szCs w:val="20"/>
          <w:lang w:eastAsia="fr-FR"/>
        </w:rPr>
        <w:t>I, 1864, 3</w:t>
      </w:r>
      <w:r w:rsidRPr="009618B5">
        <w:rPr>
          <w:rStyle w:val="Footnote30"/>
          <w:rFonts w:cs="Times New Roman"/>
          <w:sz w:val="20"/>
          <w:szCs w:val="20"/>
          <w:vertAlign w:val="superscript"/>
          <w:lang w:eastAsia="fr-FR"/>
        </w:rPr>
        <w:t>e</w:t>
      </w:r>
      <w:r w:rsidRPr="009618B5">
        <w:rPr>
          <w:rStyle w:val="Footnote30"/>
          <w:rFonts w:cs="Times New Roman"/>
          <w:sz w:val="20"/>
          <w:szCs w:val="20"/>
          <w:lang w:eastAsia="fr-FR"/>
        </w:rPr>
        <w:t xml:space="preserve"> éd. ; cité d’après la traduction anglaise, I, 1883, 4</w:t>
      </w:r>
      <w:r w:rsidRPr="009618B5">
        <w:rPr>
          <w:rStyle w:val="Footnote30"/>
          <w:rFonts w:cs="Times New Roman"/>
          <w:sz w:val="20"/>
          <w:szCs w:val="20"/>
          <w:vertAlign w:val="superscript"/>
          <w:lang w:eastAsia="fr-FR"/>
        </w:rPr>
        <w:t>e</w:t>
      </w:r>
      <w:r w:rsidRPr="009618B5">
        <w:rPr>
          <w:rStyle w:val="Footnote30"/>
          <w:rFonts w:cs="Times New Roman"/>
          <w:sz w:val="20"/>
          <w:szCs w:val="20"/>
          <w:lang w:eastAsia="fr-FR"/>
        </w:rPr>
        <w:t xml:space="preserve"> éd., p. 13.</w:t>
      </w:r>
    </w:p>
  </w:footnote>
  <w:footnote w:id="44">
    <w:p w:rsidR="00585F14" w:rsidRPr="009618B5" w:rsidRDefault="00585F14" w:rsidP="001766D6">
      <w:pPr>
        <w:pStyle w:val="Footnote21"/>
        <w:shd w:val="clear" w:color="auto" w:fill="auto"/>
        <w:tabs>
          <w:tab w:val="left" w:pos="442"/>
        </w:tabs>
        <w:spacing w:line="240" w:lineRule="auto"/>
        <w:jc w:val="left"/>
        <w:rPr>
          <w:rFonts w:cs="Times New Roman"/>
          <w:sz w:val="20"/>
          <w:szCs w:val="20"/>
        </w:rPr>
      </w:pPr>
      <w:r w:rsidRPr="009618B5">
        <w:rPr>
          <w:rStyle w:val="Footnote2NotItalic3"/>
          <w:rFonts w:cs="Times New Roman"/>
          <w:sz w:val="20"/>
          <w:szCs w:val="20"/>
          <w:vertAlign w:val="superscript"/>
          <w:lang w:val="fr-FR" w:eastAsia="fr-FR"/>
        </w:rPr>
        <w:footnoteRef/>
      </w:r>
      <w:r w:rsidRPr="009618B5">
        <w:rPr>
          <w:rStyle w:val="Footnote266"/>
          <w:rFonts w:cs="Times New Roman"/>
          <w:sz w:val="20"/>
          <w:szCs w:val="20"/>
          <w:lang w:val="en-GB" w:eastAsia="fr-FR"/>
        </w:rPr>
        <w:tab/>
        <w:t xml:space="preserve">Cf. </w:t>
      </w:r>
      <w:r w:rsidRPr="009618B5">
        <w:rPr>
          <w:rStyle w:val="Footnote28"/>
          <w:rFonts w:cs="Times New Roman"/>
          <w:spacing w:val="0"/>
          <w:sz w:val="20"/>
          <w:szCs w:val="20"/>
          <w:lang w:val="en-GB" w:eastAsia="fr-FR"/>
        </w:rPr>
        <w:t xml:space="preserve">W.H. </w:t>
      </w:r>
      <w:r w:rsidRPr="009618B5">
        <w:rPr>
          <w:rStyle w:val="Footnote264"/>
          <w:rFonts w:cs="Times New Roman"/>
          <w:sz w:val="20"/>
          <w:szCs w:val="20"/>
        </w:rPr>
        <w:t xml:space="preserve">Schmidt, </w:t>
      </w:r>
      <w:r w:rsidRPr="009618B5">
        <w:rPr>
          <w:rStyle w:val="Footnote20"/>
          <w:rFonts w:cs="Times New Roman"/>
          <w:sz w:val="20"/>
          <w:szCs w:val="20"/>
        </w:rPr>
        <w:t>Exodus, Sinai und Mose,</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EdF, </w:t>
      </w:r>
      <w:r w:rsidRPr="009618B5">
        <w:rPr>
          <w:rStyle w:val="Footnote266"/>
          <w:rFonts w:cs="Times New Roman"/>
          <w:sz w:val="20"/>
          <w:szCs w:val="20"/>
        </w:rPr>
        <w:t xml:space="preserve">191, </w:t>
      </w:r>
      <w:r w:rsidRPr="009618B5">
        <w:rPr>
          <w:rStyle w:val="Footnote2Candara"/>
          <w:rFonts w:ascii="Times New Roman" w:hAnsi="Times New Roman" w:cs="Times New Roman"/>
          <w:sz w:val="20"/>
          <w:szCs w:val="20"/>
        </w:rPr>
        <w:t xml:space="preserve">Darmstadt, </w:t>
      </w:r>
      <w:r w:rsidRPr="009618B5">
        <w:rPr>
          <w:rStyle w:val="Footnote266"/>
          <w:rFonts w:cs="Times New Roman"/>
          <w:sz w:val="20"/>
          <w:szCs w:val="20"/>
        </w:rPr>
        <w:t xml:space="preserve">1983, </w:t>
      </w:r>
      <w:r w:rsidRPr="009618B5">
        <w:rPr>
          <w:rStyle w:val="Footnote2Candara"/>
          <w:rFonts w:ascii="Times New Roman" w:hAnsi="Times New Roman" w:cs="Times New Roman"/>
          <w:sz w:val="20"/>
          <w:szCs w:val="20"/>
        </w:rPr>
        <w:t xml:space="preserve">p. </w:t>
      </w:r>
      <w:r w:rsidRPr="009618B5">
        <w:rPr>
          <w:rStyle w:val="Footnote266"/>
          <w:rFonts w:cs="Times New Roman"/>
          <w:sz w:val="20"/>
          <w:szCs w:val="20"/>
        </w:rPr>
        <w:t>5.</w:t>
      </w:r>
    </w:p>
  </w:footnote>
  <w:footnote w:id="45">
    <w:p w:rsidR="00585F14" w:rsidRPr="009618B5" w:rsidRDefault="00585F14" w:rsidP="00946752">
      <w:pPr>
        <w:pStyle w:val="Footnote81"/>
        <w:shd w:val="clear" w:color="auto" w:fill="auto"/>
        <w:tabs>
          <w:tab w:val="left" w:pos="442"/>
        </w:tabs>
        <w:spacing w:line="240" w:lineRule="auto"/>
        <w:jc w:val="left"/>
        <w:rPr>
          <w:rFonts w:ascii="Times New Roman" w:hAnsi="Times New Roman" w:cs="Times New Roman"/>
          <w:sz w:val="20"/>
          <w:szCs w:val="20"/>
        </w:rPr>
      </w:pPr>
      <w:r w:rsidRPr="009618B5">
        <w:rPr>
          <w:rStyle w:val="Footnote8TimesNewRoman8"/>
          <w:sz w:val="20"/>
          <w:szCs w:val="20"/>
          <w:vertAlign w:val="superscript"/>
        </w:rPr>
        <w:footnoteRef/>
      </w:r>
      <w:r w:rsidRPr="009618B5">
        <w:rPr>
          <w:rStyle w:val="Footnote8TimesNewRoman13"/>
          <w:noProof w:val="0"/>
          <w:sz w:val="20"/>
          <w:szCs w:val="20"/>
          <w:lang w:val="de-DE" w:eastAsia="de-DE"/>
        </w:rPr>
        <w:tab/>
      </w:r>
      <w:r w:rsidRPr="009618B5">
        <w:rPr>
          <w:rStyle w:val="Footnote8TimesNewRoman19"/>
          <w:sz w:val="20"/>
          <w:szCs w:val="20"/>
        </w:rPr>
        <w:t xml:space="preserve">H. </w:t>
      </w:r>
      <w:r w:rsidRPr="009618B5">
        <w:rPr>
          <w:rStyle w:val="Footnote8TimesNewRoman11"/>
          <w:sz w:val="20"/>
          <w:szCs w:val="20"/>
        </w:rPr>
        <w:t xml:space="preserve">Hupfeld, </w:t>
      </w:r>
      <w:r w:rsidRPr="009618B5">
        <w:rPr>
          <w:rStyle w:val="Footnote8TimesNewRoman17"/>
          <w:sz w:val="20"/>
          <w:szCs w:val="20"/>
        </w:rPr>
        <w:t>Die Quellen der Genesis und die Art ihrer Zusammensetzung,</w:t>
      </w:r>
      <w:r w:rsidRPr="009618B5">
        <w:rPr>
          <w:rStyle w:val="Footnote8TimesNewRoman13"/>
          <w:noProof w:val="0"/>
          <w:sz w:val="20"/>
          <w:szCs w:val="20"/>
          <w:lang w:val="de-DE" w:eastAsia="de-DE"/>
        </w:rPr>
        <w:t xml:space="preserve"> </w:t>
      </w:r>
      <w:r w:rsidRPr="009618B5">
        <w:rPr>
          <w:rStyle w:val="Footnote8TimesNewRoman19"/>
          <w:sz w:val="20"/>
          <w:szCs w:val="20"/>
        </w:rPr>
        <w:t xml:space="preserve">1853. </w:t>
      </w:r>
      <w:r w:rsidRPr="009618B5">
        <w:rPr>
          <w:rStyle w:val="Footnote80"/>
          <w:rFonts w:ascii="Times New Roman" w:hAnsi="Times New Roman" w:cs="Times New Roman"/>
          <w:sz w:val="20"/>
          <w:szCs w:val="20"/>
          <w:lang w:eastAsia="fr-FR"/>
        </w:rPr>
        <w:t>Relevons que cette théorie, comme tant d’autres, est élaborée à partir du seul livre de la Genèse.</w:t>
      </w:r>
    </w:p>
  </w:footnote>
  <w:footnote w:id="46">
    <w:p w:rsidR="00585F14" w:rsidRPr="009618B5" w:rsidRDefault="00585F14" w:rsidP="00946752">
      <w:pPr>
        <w:pStyle w:val="Footnote21"/>
        <w:shd w:val="clear" w:color="auto" w:fill="auto"/>
        <w:tabs>
          <w:tab w:val="left" w:pos="437"/>
        </w:tabs>
        <w:spacing w:line="240" w:lineRule="auto"/>
        <w:jc w:val="left"/>
        <w:rPr>
          <w:rFonts w:cs="Times New Roman"/>
          <w:sz w:val="20"/>
          <w:szCs w:val="20"/>
        </w:rPr>
      </w:pPr>
      <w:r w:rsidRPr="009618B5">
        <w:rPr>
          <w:rStyle w:val="Footnote2Candara4"/>
          <w:rFonts w:ascii="Times New Roman" w:hAnsi="Times New Roman" w:cs="Times New Roman"/>
          <w:sz w:val="20"/>
          <w:szCs w:val="20"/>
          <w:vertAlign w:val="superscript"/>
          <w:lang w:val="fr-FR" w:eastAsia="fr-FR"/>
        </w:rPr>
        <w:footnoteRef/>
      </w:r>
      <w:r w:rsidRPr="009618B5">
        <w:rPr>
          <w:rStyle w:val="Footnote266"/>
          <w:rFonts w:cs="Times New Roman"/>
          <w:sz w:val="20"/>
          <w:szCs w:val="20"/>
          <w:lang w:val="en-GB" w:eastAsia="fr-FR"/>
        </w:rPr>
        <w:tab/>
      </w:r>
      <w:r w:rsidRPr="009618B5">
        <w:rPr>
          <w:rStyle w:val="Footnote266"/>
          <w:rFonts w:cs="Times New Roman"/>
          <w:sz w:val="20"/>
          <w:szCs w:val="20"/>
        </w:rPr>
        <w:t xml:space="preserve">E. </w:t>
      </w:r>
      <w:r w:rsidRPr="009618B5">
        <w:rPr>
          <w:rStyle w:val="Footnote264"/>
          <w:rFonts w:cs="Times New Roman"/>
          <w:sz w:val="20"/>
          <w:szCs w:val="20"/>
        </w:rPr>
        <w:t xml:space="preserve">Böhmer, </w:t>
      </w:r>
      <w:r w:rsidRPr="009618B5">
        <w:rPr>
          <w:rStyle w:val="Footnote20"/>
          <w:rFonts w:cs="Times New Roman"/>
          <w:sz w:val="20"/>
          <w:szCs w:val="20"/>
        </w:rPr>
        <w:t>Das erste Buch der Thora,</w:t>
      </w:r>
      <w:r w:rsidRPr="009618B5">
        <w:rPr>
          <w:rStyle w:val="Footnote2NotItalic"/>
          <w:rFonts w:cs="Times New Roman"/>
          <w:sz w:val="20"/>
          <w:szCs w:val="20"/>
        </w:rPr>
        <w:t xml:space="preserve"> </w:t>
      </w:r>
      <w:r w:rsidRPr="009618B5">
        <w:rPr>
          <w:rStyle w:val="Footnote2Candara"/>
          <w:rFonts w:ascii="Times New Roman" w:hAnsi="Times New Roman" w:cs="Times New Roman"/>
          <w:sz w:val="20"/>
          <w:szCs w:val="20"/>
        </w:rPr>
        <w:t xml:space="preserve">Halle, </w:t>
      </w:r>
      <w:r w:rsidRPr="009618B5">
        <w:rPr>
          <w:rStyle w:val="Footnote266"/>
          <w:rFonts w:cs="Times New Roman"/>
          <w:sz w:val="20"/>
          <w:szCs w:val="20"/>
        </w:rPr>
        <w:t>1862.</w:t>
      </w:r>
    </w:p>
  </w:footnote>
  <w:footnote w:id="47">
    <w:p w:rsidR="00585F14" w:rsidRPr="009618B5" w:rsidRDefault="00585F14" w:rsidP="00946752">
      <w:pPr>
        <w:pStyle w:val="Footnote21"/>
        <w:shd w:val="clear" w:color="auto" w:fill="auto"/>
        <w:tabs>
          <w:tab w:val="left" w:pos="446"/>
        </w:tabs>
        <w:spacing w:line="240" w:lineRule="auto"/>
        <w:jc w:val="left"/>
        <w:rPr>
          <w:rFonts w:cs="Times New Roman"/>
          <w:sz w:val="20"/>
          <w:szCs w:val="20"/>
        </w:rPr>
      </w:pPr>
      <w:r w:rsidRPr="009618B5">
        <w:rPr>
          <w:rStyle w:val="Footnote2Candara4"/>
          <w:rFonts w:ascii="Times New Roman" w:hAnsi="Times New Roman" w:cs="Times New Roman"/>
          <w:sz w:val="20"/>
          <w:szCs w:val="20"/>
          <w:vertAlign w:val="superscript"/>
        </w:rPr>
        <w:footnoteRef/>
      </w:r>
      <w:r w:rsidRPr="009618B5">
        <w:rPr>
          <w:rStyle w:val="Footnote266"/>
          <w:rFonts w:cs="Times New Roman"/>
          <w:sz w:val="20"/>
          <w:szCs w:val="20"/>
        </w:rPr>
        <w:tab/>
        <w:t xml:space="preserve">E. </w:t>
      </w:r>
      <w:r w:rsidRPr="009618B5">
        <w:rPr>
          <w:rStyle w:val="Footnote264"/>
          <w:rFonts w:cs="Times New Roman"/>
          <w:sz w:val="20"/>
          <w:szCs w:val="20"/>
        </w:rPr>
        <w:t xml:space="preserve">Riehm, </w:t>
      </w:r>
      <w:r w:rsidRPr="009618B5">
        <w:rPr>
          <w:rStyle w:val="Footnote20"/>
          <w:rFonts w:cs="Times New Roman"/>
          <w:sz w:val="20"/>
          <w:szCs w:val="20"/>
        </w:rPr>
        <w:t>Die Gesetzgebung Mosis im Lande Moab,</w:t>
      </w:r>
      <w:r w:rsidRPr="009618B5">
        <w:rPr>
          <w:rStyle w:val="Footnote2NotItalic"/>
          <w:rFonts w:cs="Times New Roman"/>
          <w:sz w:val="20"/>
          <w:szCs w:val="20"/>
        </w:rPr>
        <w:t xml:space="preserve"> </w:t>
      </w:r>
      <w:r w:rsidRPr="009618B5">
        <w:rPr>
          <w:rStyle w:val="Footnote266"/>
          <w:rFonts w:cs="Times New Roman"/>
          <w:sz w:val="20"/>
          <w:szCs w:val="20"/>
        </w:rPr>
        <w:t xml:space="preserve">1854 ; cf. </w:t>
      </w:r>
      <w:r w:rsidRPr="009618B5">
        <w:rPr>
          <w:rStyle w:val="Footnote2Candara"/>
          <w:rFonts w:ascii="Times New Roman" w:hAnsi="Times New Roman" w:cs="Times New Roman"/>
          <w:sz w:val="20"/>
          <w:szCs w:val="20"/>
        </w:rPr>
        <w:t xml:space="preserve">H.-J. </w:t>
      </w:r>
      <w:r w:rsidRPr="009618B5">
        <w:rPr>
          <w:rStyle w:val="Footnote264"/>
          <w:rFonts w:cs="Times New Roman"/>
          <w:sz w:val="20"/>
          <w:szCs w:val="20"/>
        </w:rPr>
        <w:t xml:space="preserve">Kraus </w:t>
      </w:r>
      <w:r w:rsidRPr="009618B5">
        <w:rPr>
          <w:rStyle w:val="Footnote20"/>
          <w:rFonts w:cs="Times New Roman"/>
          <w:sz w:val="20"/>
          <w:szCs w:val="20"/>
        </w:rPr>
        <w:t>Geschichte,</w:t>
      </w:r>
      <w:r w:rsidRPr="009618B5">
        <w:rPr>
          <w:rStyle w:val="Footnote2NotItalic"/>
          <w:rFonts w:cs="Times New Roman"/>
          <w:sz w:val="20"/>
          <w:szCs w:val="20"/>
        </w:rPr>
        <w:t xml:space="preserve"> p. </w:t>
      </w:r>
      <w:r w:rsidRPr="009618B5">
        <w:rPr>
          <w:rStyle w:val="Footnote266"/>
          <w:rFonts w:cs="Times New Roman"/>
          <w:sz w:val="20"/>
          <w:szCs w:val="20"/>
        </w:rPr>
        <w:t>248.</w:t>
      </w:r>
    </w:p>
  </w:footnote>
  <w:footnote w:id="48">
    <w:p w:rsidR="00585F14" w:rsidRPr="009618B5" w:rsidRDefault="00585F14" w:rsidP="000436B9">
      <w:pPr>
        <w:pStyle w:val="Footnote31"/>
        <w:shd w:val="clear" w:color="auto" w:fill="auto"/>
        <w:tabs>
          <w:tab w:val="left" w:pos="442"/>
        </w:tabs>
        <w:spacing w:line="240" w:lineRule="auto"/>
        <w:jc w:val="left"/>
        <w:rPr>
          <w:rFonts w:cs="Times New Roman"/>
          <w:sz w:val="20"/>
          <w:szCs w:val="20"/>
        </w:rPr>
      </w:pPr>
      <w:r w:rsidRPr="009618B5">
        <w:rPr>
          <w:rStyle w:val="Footnote3Candara4"/>
          <w:rFonts w:ascii="Times New Roman" w:hAnsi="Times New Roman" w:cs="Times New Roman"/>
          <w:sz w:val="20"/>
          <w:szCs w:val="20"/>
          <w:vertAlign w:val="superscript"/>
          <w:lang w:val="de-DE" w:eastAsia="de-DE"/>
        </w:rPr>
        <w:footnoteRef/>
      </w:r>
      <w:r w:rsidRPr="009618B5">
        <w:rPr>
          <w:rStyle w:val="Footnote30"/>
          <w:rFonts w:cs="Times New Roman"/>
          <w:sz w:val="20"/>
          <w:szCs w:val="20"/>
          <w:lang w:val="de-DE" w:eastAsia="de-DE"/>
        </w:rPr>
        <w:tab/>
        <w:t xml:space="preserve">E. Reuss, </w:t>
      </w:r>
      <w:r w:rsidRPr="009618B5">
        <w:rPr>
          <w:rStyle w:val="Footnote37"/>
          <w:rFonts w:cs="Times New Roman"/>
          <w:sz w:val="20"/>
          <w:szCs w:val="20"/>
        </w:rPr>
        <w:t>Die Geschichte der Heiligen Schrift des Alten Testaments,</w:t>
      </w:r>
      <w:r w:rsidRPr="009618B5">
        <w:rPr>
          <w:rStyle w:val="Footnote377"/>
          <w:rFonts w:cs="Times New Roman"/>
          <w:sz w:val="20"/>
          <w:szCs w:val="20"/>
        </w:rPr>
        <w:t xml:space="preserve"> </w:t>
      </w:r>
      <w:r w:rsidRPr="009618B5">
        <w:rPr>
          <w:rStyle w:val="Footnote30"/>
          <w:rFonts w:cs="Times New Roman"/>
          <w:sz w:val="20"/>
          <w:szCs w:val="20"/>
          <w:lang w:val="de-DE" w:eastAsia="de-DE"/>
        </w:rPr>
        <w:t xml:space="preserve">1881, 1890, 2' </w:t>
      </w:r>
      <w:r w:rsidRPr="009618B5">
        <w:rPr>
          <w:rStyle w:val="Footnote30"/>
          <w:rFonts w:cs="Times New Roman"/>
          <w:sz w:val="20"/>
          <w:szCs w:val="20"/>
          <w:lang w:eastAsia="fr-FR"/>
        </w:rPr>
        <w:t xml:space="preserve">éd., dans l’avant-propos. Cf. aussi </w:t>
      </w:r>
      <w:r w:rsidRPr="009618B5">
        <w:rPr>
          <w:rStyle w:val="Footnote39pt"/>
          <w:rFonts w:cs="Times New Roman"/>
          <w:sz w:val="20"/>
          <w:szCs w:val="20"/>
        </w:rPr>
        <w:t xml:space="preserve">A. </w:t>
      </w:r>
      <w:r w:rsidRPr="009618B5">
        <w:rPr>
          <w:rStyle w:val="Footnote30"/>
          <w:rFonts w:cs="Times New Roman"/>
          <w:sz w:val="20"/>
          <w:szCs w:val="20"/>
          <w:lang w:eastAsia="fr-FR"/>
        </w:rPr>
        <w:t xml:space="preserve">Causse, </w:t>
      </w:r>
      <w:r w:rsidRPr="009618B5">
        <w:rPr>
          <w:rStyle w:val="Footnote30"/>
          <w:rFonts w:cs="Times New Roman"/>
          <w:sz w:val="20"/>
          <w:szCs w:val="20"/>
          <w:lang w:val="de-DE" w:eastAsia="de-DE"/>
        </w:rPr>
        <w:t xml:space="preserve">« La </w:t>
      </w:r>
      <w:r w:rsidRPr="009618B5">
        <w:rPr>
          <w:rStyle w:val="Footnote30"/>
          <w:rFonts w:cs="Times New Roman"/>
          <w:sz w:val="20"/>
          <w:szCs w:val="20"/>
          <w:lang w:eastAsia="fr-FR"/>
        </w:rPr>
        <w:t xml:space="preserve">Bible </w:t>
      </w:r>
      <w:r w:rsidRPr="009618B5">
        <w:rPr>
          <w:rStyle w:val="Footnote30"/>
          <w:rFonts w:cs="Times New Roman"/>
          <w:sz w:val="20"/>
          <w:szCs w:val="20"/>
          <w:lang w:val="de-DE" w:eastAsia="de-DE"/>
        </w:rPr>
        <w:t xml:space="preserve">de Reuss </w:t>
      </w:r>
      <w:r w:rsidRPr="009618B5">
        <w:rPr>
          <w:rStyle w:val="Footnote377"/>
          <w:rFonts w:cs="Times New Roman"/>
          <w:sz w:val="20"/>
          <w:szCs w:val="20"/>
        </w:rPr>
        <w:t xml:space="preserve">», </w:t>
      </w:r>
      <w:r w:rsidRPr="009618B5">
        <w:rPr>
          <w:rStyle w:val="Footnote37"/>
          <w:rFonts w:cs="Times New Roman"/>
          <w:sz w:val="20"/>
          <w:szCs w:val="20"/>
        </w:rPr>
        <w:t>RHPR</w:t>
      </w:r>
      <w:r w:rsidRPr="009618B5">
        <w:rPr>
          <w:rStyle w:val="Footnote377"/>
          <w:rFonts w:cs="Times New Roman"/>
          <w:sz w:val="20"/>
          <w:szCs w:val="20"/>
        </w:rPr>
        <w:t xml:space="preserve"> </w:t>
      </w:r>
      <w:r w:rsidRPr="009618B5">
        <w:rPr>
          <w:rStyle w:val="Footnote30"/>
          <w:rFonts w:cs="Times New Roman"/>
          <w:sz w:val="20"/>
          <w:szCs w:val="20"/>
          <w:lang w:val="de-DE" w:eastAsia="de-DE"/>
        </w:rPr>
        <w:t>9 1929 pp. 1-31.</w:t>
      </w:r>
    </w:p>
  </w:footnote>
  <w:footnote w:id="49">
    <w:p w:rsidR="00585F14" w:rsidRPr="009618B5" w:rsidRDefault="00585F14" w:rsidP="000436B9">
      <w:pPr>
        <w:pStyle w:val="Footnote21"/>
        <w:shd w:val="clear" w:color="auto" w:fill="auto"/>
        <w:tabs>
          <w:tab w:val="left" w:pos="462"/>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fr-FR" w:eastAsia="fr-FR"/>
        </w:rPr>
        <w:t xml:space="preserve"> K.H. </w:t>
      </w:r>
      <w:r w:rsidRPr="009618B5">
        <w:rPr>
          <w:rStyle w:val="Footnote263"/>
          <w:rFonts w:cs="Times New Roman"/>
          <w:sz w:val="20"/>
          <w:szCs w:val="20"/>
        </w:rPr>
        <w:t xml:space="preserve">Graf, </w:t>
      </w:r>
      <w:r w:rsidRPr="009618B5">
        <w:rPr>
          <w:rStyle w:val="Footnote2"/>
          <w:rFonts w:cs="Times New Roman"/>
          <w:sz w:val="20"/>
          <w:szCs w:val="20"/>
        </w:rPr>
        <w:t xml:space="preserve">Die geschichtlichen Bücher </w:t>
      </w:r>
      <w:r w:rsidRPr="009618B5">
        <w:rPr>
          <w:rStyle w:val="Footnote2"/>
          <w:rFonts w:cs="Times New Roman"/>
          <w:sz w:val="20"/>
          <w:szCs w:val="20"/>
          <w:lang w:val="fr-FR" w:eastAsia="fr-FR"/>
        </w:rPr>
        <w:t xml:space="preserve">des </w:t>
      </w:r>
      <w:r w:rsidRPr="009618B5">
        <w:rPr>
          <w:rStyle w:val="Footnote2"/>
          <w:rFonts w:cs="Times New Roman"/>
          <w:sz w:val="20"/>
          <w:szCs w:val="20"/>
        </w:rPr>
        <w:t xml:space="preserve">Alten </w:t>
      </w:r>
      <w:r w:rsidRPr="009618B5">
        <w:rPr>
          <w:rStyle w:val="Footnote2"/>
          <w:rFonts w:cs="Times New Roman"/>
          <w:sz w:val="20"/>
          <w:szCs w:val="20"/>
          <w:lang w:val="fr-FR" w:eastAsia="fr-FR"/>
        </w:rPr>
        <w:t>Testaments,</w:t>
      </w:r>
      <w:r w:rsidRPr="009618B5">
        <w:rPr>
          <w:rStyle w:val="Footnote2NotItalic2"/>
          <w:rFonts w:cs="Times New Roman"/>
          <w:sz w:val="20"/>
          <w:szCs w:val="20"/>
          <w:lang w:val="fr-FR" w:eastAsia="fr-FR"/>
        </w:rPr>
        <w:t xml:space="preserve"> 1866.</w:t>
      </w:r>
    </w:p>
  </w:footnote>
  <w:footnote w:id="50">
    <w:p w:rsidR="00585F14" w:rsidRPr="009618B5" w:rsidRDefault="00585F14" w:rsidP="000436B9">
      <w:pPr>
        <w:pStyle w:val="Footnote1"/>
        <w:shd w:val="clear" w:color="auto" w:fill="auto"/>
        <w:tabs>
          <w:tab w:val="left" w:pos="577"/>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 xml:space="preserve"> Sur ces « précurseurs » de Reuss et de </w:t>
      </w:r>
      <w:r w:rsidRPr="009618B5">
        <w:rPr>
          <w:rStyle w:val="Footnote"/>
          <w:rFonts w:cs="Times New Roman"/>
          <w:sz w:val="20"/>
          <w:szCs w:val="20"/>
        </w:rPr>
        <w:t xml:space="preserve">Graf, </w:t>
      </w:r>
      <w:r w:rsidRPr="009618B5">
        <w:rPr>
          <w:rStyle w:val="Footnote"/>
          <w:rFonts w:cs="Times New Roman"/>
          <w:sz w:val="20"/>
          <w:szCs w:val="20"/>
          <w:lang w:val="fr-FR" w:eastAsia="fr-FR"/>
        </w:rPr>
        <w:t xml:space="preserve">cf. R.J. </w:t>
      </w:r>
      <w:r w:rsidRPr="009618B5">
        <w:rPr>
          <w:rStyle w:val="Footnote6"/>
          <w:rFonts w:cs="Times New Roman"/>
          <w:sz w:val="20"/>
          <w:szCs w:val="20"/>
          <w:lang w:val="fr-FR" w:eastAsia="fr-FR"/>
        </w:rPr>
        <w:t xml:space="preserve">Thompson, </w:t>
      </w:r>
      <w:r w:rsidRPr="009618B5">
        <w:rPr>
          <w:rStyle w:val="FootnoteItalic"/>
          <w:rFonts w:cs="Times New Roman"/>
          <w:sz w:val="20"/>
          <w:szCs w:val="20"/>
          <w:lang w:val="fr-FR" w:eastAsia="fr-FR"/>
        </w:rPr>
        <w:t xml:space="preserve">op. </w:t>
      </w:r>
      <w:proofErr w:type="gramStart"/>
      <w:r w:rsidRPr="009618B5">
        <w:rPr>
          <w:rStyle w:val="FootnoteItalic"/>
          <w:rFonts w:cs="Times New Roman"/>
          <w:sz w:val="20"/>
          <w:szCs w:val="20"/>
          <w:lang w:val="fr-FR" w:eastAsia="fr-FR"/>
        </w:rPr>
        <w:t>cit.,</w:t>
      </w:r>
      <w:proofErr w:type="gramEnd"/>
      <w:r w:rsidRPr="009618B5">
        <w:rPr>
          <w:rStyle w:val="Footnote"/>
          <w:rFonts w:cs="Times New Roman"/>
          <w:sz w:val="20"/>
          <w:szCs w:val="20"/>
          <w:lang w:val="fr-FR" w:eastAsia="fr-FR"/>
        </w:rPr>
        <w:t xml:space="preserve"> pp. 21-24, 32-34.</w:t>
      </w:r>
    </w:p>
  </w:footnote>
  <w:footnote w:id="51">
    <w:p w:rsidR="00585F14" w:rsidRPr="009618B5" w:rsidRDefault="00585F14" w:rsidP="000436B9">
      <w:pPr>
        <w:pStyle w:val="Footnote1"/>
        <w:shd w:val="clear" w:color="auto" w:fill="auto"/>
        <w:tabs>
          <w:tab w:val="left" w:pos="30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 xml:space="preserve"> A. </w:t>
      </w:r>
      <w:r w:rsidRPr="009618B5">
        <w:rPr>
          <w:rStyle w:val="Footnote6"/>
          <w:rFonts w:cs="Times New Roman"/>
          <w:sz w:val="20"/>
          <w:szCs w:val="20"/>
          <w:lang w:val="en-GB" w:eastAsia="fr-FR"/>
        </w:rPr>
        <w:t xml:space="preserve">Kuenen, </w:t>
      </w:r>
      <w:proofErr w:type="gramStart"/>
      <w:r w:rsidRPr="009618B5">
        <w:rPr>
          <w:rStyle w:val="FootnoteItalic"/>
          <w:rFonts w:cs="Times New Roman"/>
          <w:sz w:val="20"/>
          <w:szCs w:val="20"/>
          <w:lang w:val="en-GB" w:eastAsia="fr-FR"/>
        </w:rPr>
        <w:t>The</w:t>
      </w:r>
      <w:proofErr w:type="gramEnd"/>
      <w:r w:rsidRPr="009618B5">
        <w:rPr>
          <w:rStyle w:val="FootnoteItalic"/>
          <w:rFonts w:cs="Times New Roman"/>
          <w:sz w:val="20"/>
          <w:szCs w:val="20"/>
          <w:lang w:val="en-GB" w:eastAsia="fr-FR"/>
        </w:rPr>
        <w:t xml:space="preserve"> Religion of </w:t>
      </w:r>
      <w:r w:rsidRPr="009618B5">
        <w:rPr>
          <w:rStyle w:val="FootnoteItalic"/>
          <w:rFonts w:cs="Times New Roman"/>
          <w:sz w:val="20"/>
          <w:szCs w:val="20"/>
        </w:rPr>
        <w:t>Israel,</w:t>
      </w:r>
      <w:r w:rsidRPr="009618B5">
        <w:rPr>
          <w:rStyle w:val="Footnote"/>
          <w:rFonts w:cs="Times New Roman"/>
          <w:sz w:val="20"/>
          <w:szCs w:val="20"/>
        </w:rPr>
        <w:t xml:space="preserve"> </w:t>
      </w:r>
      <w:r w:rsidRPr="009618B5">
        <w:rPr>
          <w:rStyle w:val="Footnote"/>
          <w:rFonts w:cs="Times New Roman"/>
          <w:sz w:val="20"/>
          <w:szCs w:val="20"/>
          <w:lang w:val="en-GB" w:eastAsia="fr-FR"/>
        </w:rPr>
        <w:t xml:space="preserve">t. II, </w:t>
      </w:r>
      <w:r w:rsidRPr="009618B5">
        <w:rPr>
          <w:rStyle w:val="Footnote"/>
          <w:rFonts w:cs="Times New Roman"/>
          <w:sz w:val="20"/>
          <w:szCs w:val="20"/>
        </w:rPr>
        <w:t xml:space="preserve">London/Edinburgh, </w:t>
      </w:r>
      <w:r w:rsidRPr="009618B5">
        <w:rPr>
          <w:rStyle w:val="Footnote"/>
          <w:rFonts w:cs="Times New Roman"/>
          <w:sz w:val="20"/>
          <w:szCs w:val="20"/>
          <w:lang w:val="en-GB" w:eastAsia="fr-FR"/>
        </w:rPr>
        <w:t xml:space="preserve">1892, pp. 157ss. (éd. orig. hollandaise 1869/70). Cf. aussi S.J. de Vries, « The Hexateuchal Criticism of Abraham Kuenen », </w:t>
      </w:r>
      <w:r w:rsidRPr="009618B5">
        <w:rPr>
          <w:rStyle w:val="FootnoteItalic"/>
          <w:rFonts w:cs="Times New Roman"/>
          <w:sz w:val="20"/>
          <w:szCs w:val="20"/>
          <w:lang w:val="en-GB" w:eastAsia="fr-FR"/>
        </w:rPr>
        <w:t>JBL,</w:t>
      </w:r>
      <w:r w:rsidRPr="009618B5">
        <w:rPr>
          <w:rStyle w:val="Footnote"/>
          <w:rFonts w:cs="Times New Roman"/>
          <w:sz w:val="20"/>
          <w:szCs w:val="20"/>
          <w:lang w:val="en-GB" w:eastAsia="fr-FR"/>
        </w:rPr>
        <w:t xml:space="preserve"> 82, 1963, pp. 31-57.</w:t>
      </w:r>
    </w:p>
  </w:footnote>
  <w:footnote w:id="52">
    <w:p w:rsidR="00585F14" w:rsidRPr="009618B5" w:rsidRDefault="00585F14" w:rsidP="000436B9">
      <w:pPr>
        <w:pStyle w:val="Footnote1"/>
        <w:shd w:val="clear" w:color="auto" w:fill="auto"/>
        <w:tabs>
          <w:tab w:val="left" w:pos="471"/>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 xml:space="preserve"> K.H. </w:t>
      </w:r>
      <w:r w:rsidRPr="009618B5">
        <w:rPr>
          <w:rStyle w:val="Footnote6"/>
          <w:rFonts w:cs="Times New Roman"/>
          <w:sz w:val="20"/>
          <w:szCs w:val="20"/>
        </w:rPr>
        <w:t xml:space="preserve">Graf,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Die sogenannte Grundschrift </w:t>
      </w:r>
      <w:r w:rsidRPr="009618B5">
        <w:rPr>
          <w:rStyle w:val="Footnote"/>
          <w:rFonts w:cs="Times New Roman"/>
          <w:sz w:val="20"/>
          <w:szCs w:val="20"/>
          <w:lang w:val="en-GB" w:eastAsia="fr-FR"/>
        </w:rPr>
        <w:t xml:space="preserve">des </w:t>
      </w:r>
      <w:r w:rsidRPr="009618B5">
        <w:rPr>
          <w:rStyle w:val="Footnote"/>
          <w:rFonts w:cs="Times New Roman"/>
          <w:sz w:val="20"/>
          <w:szCs w:val="20"/>
        </w:rPr>
        <w:t xml:space="preserve">Pentateuch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in A. </w:t>
      </w:r>
      <w:r w:rsidRPr="009618B5">
        <w:rPr>
          <w:rStyle w:val="Footnote6"/>
          <w:rFonts w:cs="Times New Roman"/>
          <w:sz w:val="20"/>
          <w:szCs w:val="20"/>
        </w:rPr>
        <w:t xml:space="preserve">Merx </w:t>
      </w:r>
      <w:r w:rsidRPr="009618B5">
        <w:rPr>
          <w:rStyle w:val="Footnote"/>
          <w:rFonts w:cs="Times New Roman"/>
          <w:sz w:val="20"/>
          <w:szCs w:val="20"/>
          <w:lang w:val="en-GB" w:eastAsia="fr-FR"/>
        </w:rPr>
        <w:t xml:space="preserve">(éd.), </w:t>
      </w:r>
      <w:r w:rsidRPr="009618B5">
        <w:rPr>
          <w:rStyle w:val="FootnoteItalic"/>
          <w:rFonts w:cs="Times New Roman"/>
          <w:sz w:val="20"/>
          <w:szCs w:val="20"/>
        </w:rPr>
        <w:t>Archiv für wissenschaftliche Erforschung des Alten Testaments,</w:t>
      </w:r>
      <w:r w:rsidRPr="009618B5">
        <w:rPr>
          <w:rStyle w:val="Footnote"/>
          <w:rFonts w:cs="Times New Roman"/>
          <w:sz w:val="20"/>
          <w:szCs w:val="20"/>
        </w:rPr>
        <w:t xml:space="preserve"> I, 1869, pp. 466-</w:t>
      </w:r>
      <w:proofErr w:type="gramStart"/>
      <w:r w:rsidRPr="009618B5">
        <w:rPr>
          <w:rStyle w:val="Footnote"/>
          <w:rFonts w:cs="Times New Roman"/>
          <w:sz w:val="20"/>
          <w:szCs w:val="20"/>
        </w:rPr>
        <w:t>467 ;</w:t>
      </w:r>
      <w:proofErr w:type="gramEnd"/>
      <w:r w:rsidRPr="009618B5">
        <w:rPr>
          <w:rStyle w:val="Footnote"/>
          <w:rFonts w:cs="Times New Roman"/>
          <w:sz w:val="20"/>
          <w:szCs w:val="20"/>
        </w:rPr>
        <w:t xml:space="preserve"> </w:t>
      </w:r>
      <w:r w:rsidRPr="009618B5">
        <w:rPr>
          <w:rStyle w:val="Footnote"/>
          <w:rFonts w:cs="Times New Roman"/>
          <w:sz w:val="20"/>
          <w:szCs w:val="20"/>
          <w:lang w:val="en-GB" w:eastAsia="fr-FR"/>
        </w:rPr>
        <w:t xml:space="preserve">cf. </w:t>
      </w:r>
      <w:r w:rsidRPr="009618B5">
        <w:rPr>
          <w:rStyle w:val="Footnote"/>
          <w:rFonts w:cs="Times New Roman"/>
          <w:sz w:val="20"/>
          <w:szCs w:val="20"/>
        </w:rPr>
        <w:t xml:space="preserve">R.J. </w:t>
      </w:r>
      <w:r w:rsidRPr="009618B5">
        <w:rPr>
          <w:rStyle w:val="Footnote6"/>
          <w:rFonts w:cs="Times New Roman"/>
          <w:sz w:val="20"/>
          <w:szCs w:val="20"/>
        </w:rPr>
        <w:t xml:space="preserve">Tompson, </w:t>
      </w:r>
      <w:r w:rsidRPr="009618B5">
        <w:rPr>
          <w:rStyle w:val="FootnoteItalic"/>
          <w:rFonts w:cs="Times New Roman"/>
          <w:sz w:val="20"/>
          <w:szCs w:val="20"/>
          <w:lang w:val="en-GB" w:eastAsia="fr-FR"/>
        </w:rPr>
        <w:t>op. cit.,</w:t>
      </w:r>
      <w:r w:rsidRPr="009618B5">
        <w:rPr>
          <w:rStyle w:val="Footnote"/>
          <w:rFonts w:cs="Times New Roman"/>
          <w:sz w:val="20"/>
          <w:szCs w:val="20"/>
          <w:lang w:val="en-GB" w:eastAsia="fr-FR"/>
        </w:rPr>
        <w:t xml:space="preserve"> </w:t>
      </w:r>
      <w:r w:rsidRPr="009618B5">
        <w:rPr>
          <w:rStyle w:val="Footnote"/>
          <w:rFonts w:cs="Times New Roman"/>
          <w:sz w:val="20"/>
          <w:szCs w:val="20"/>
        </w:rPr>
        <w:t>pp. 54-57.</w:t>
      </w:r>
    </w:p>
  </w:footnote>
  <w:footnote w:id="53">
    <w:p w:rsidR="00585F14" w:rsidRPr="009618B5" w:rsidRDefault="00585F14" w:rsidP="00D54D18">
      <w:pPr>
        <w:pStyle w:val="Footnote1"/>
        <w:shd w:val="clear" w:color="auto" w:fill="auto"/>
        <w:tabs>
          <w:tab w:val="left" w:pos="466"/>
          <w:tab w:val="left" w:pos="2017"/>
          <w:tab w:val="left" w:pos="2228"/>
          <w:tab w:val="left" w:pos="3702"/>
          <w:tab w:val="left" w:pos="5809"/>
          <w:tab w:val="right" w:pos="6438"/>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 xml:space="preserve"> 3' </w:t>
      </w:r>
      <w:r w:rsidRPr="009618B5">
        <w:rPr>
          <w:rStyle w:val="Footnote"/>
          <w:rFonts w:cs="Times New Roman"/>
          <w:sz w:val="20"/>
          <w:szCs w:val="20"/>
          <w:lang w:val="fr-FR" w:eastAsia="fr-FR"/>
        </w:rPr>
        <w:t xml:space="preserve">éd., </w:t>
      </w:r>
      <w:r w:rsidRPr="009618B5">
        <w:rPr>
          <w:rStyle w:val="Footnote"/>
          <w:rFonts w:cs="Times New Roman"/>
          <w:sz w:val="20"/>
          <w:szCs w:val="20"/>
        </w:rPr>
        <w:t xml:space="preserve">Berlin, 1899. </w:t>
      </w:r>
      <w:r w:rsidRPr="009618B5">
        <w:rPr>
          <w:rStyle w:val="Footnote"/>
          <w:rFonts w:cs="Times New Roman"/>
          <w:sz w:val="20"/>
          <w:szCs w:val="20"/>
          <w:lang w:val="fr-FR" w:eastAsia="fr-FR"/>
        </w:rPr>
        <w:t xml:space="preserve">Cf. aussi sa </w:t>
      </w:r>
      <w:r w:rsidRPr="009618B5">
        <w:rPr>
          <w:rStyle w:val="FootnoteItalic"/>
          <w:rFonts w:cs="Times New Roman"/>
          <w:sz w:val="20"/>
          <w:szCs w:val="20"/>
        </w:rPr>
        <w:t>Geschichte Israels,</w:t>
      </w:r>
      <w:r w:rsidRPr="009618B5">
        <w:rPr>
          <w:rStyle w:val="Footnote"/>
          <w:rFonts w:cs="Times New Roman"/>
          <w:sz w:val="20"/>
          <w:szCs w:val="20"/>
        </w:rPr>
        <w:t xml:space="preserve"> Berlin, 1878, </w:t>
      </w:r>
      <w:r w:rsidRPr="009618B5">
        <w:rPr>
          <w:rStyle w:val="Footnote"/>
          <w:rFonts w:cs="Times New Roman"/>
          <w:sz w:val="20"/>
          <w:szCs w:val="20"/>
          <w:lang w:val="fr-FR" w:eastAsia="fr-FR"/>
        </w:rPr>
        <w:t>parue</w:t>
      </w:r>
      <w:r w:rsidRPr="009618B5">
        <w:rPr>
          <w:rStyle w:val="Footnote"/>
          <w:rFonts w:cs="Times New Roman"/>
          <w:sz w:val="20"/>
          <w:szCs w:val="20"/>
          <w:lang w:val="fr-FR" w:eastAsia="fr-FR"/>
        </w:rPr>
        <w:tab/>
        <w:t xml:space="preserve">plus tard sous le titre </w:t>
      </w:r>
      <w:r w:rsidRPr="009618B5">
        <w:rPr>
          <w:rStyle w:val="FootnoteItalic"/>
          <w:rFonts w:cs="Times New Roman"/>
          <w:sz w:val="20"/>
          <w:szCs w:val="20"/>
        </w:rPr>
        <w:t>Prolegomena zur Geschichte Israels,</w:t>
      </w:r>
      <w:r w:rsidRPr="009618B5">
        <w:rPr>
          <w:rStyle w:val="Footnote"/>
          <w:rFonts w:cs="Times New Roman"/>
          <w:sz w:val="20"/>
          <w:szCs w:val="20"/>
        </w:rPr>
        <w:t xml:space="preserve"> Berlin, 1883, 1927, 6' </w:t>
      </w:r>
      <w:r w:rsidRPr="009618B5">
        <w:rPr>
          <w:rStyle w:val="Footnote"/>
          <w:rFonts w:cs="Times New Roman"/>
          <w:sz w:val="20"/>
          <w:szCs w:val="20"/>
          <w:lang w:val="fr-FR" w:eastAsia="fr-FR"/>
        </w:rPr>
        <w:t>éd.</w:t>
      </w:r>
    </w:p>
  </w:footnote>
  <w:footnote w:id="54">
    <w:p w:rsidR="00585F14" w:rsidRPr="009618B5" w:rsidRDefault="00585F14" w:rsidP="00D54D18">
      <w:pPr>
        <w:pStyle w:val="Picturecaption0"/>
        <w:shd w:val="clear" w:color="auto" w:fill="auto"/>
        <w:spacing w:line="240" w:lineRule="auto"/>
        <w:rPr>
          <w:rFonts w:cs="Times New Roman"/>
          <w:b w:val="0"/>
          <w:bCs w:val="0"/>
          <w:sz w:val="20"/>
          <w:szCs w:val="20"/>
          <w:shd w:val="clear" w:color="auto" w:fill="FFFFFF"/>
          <w:lang w:eastAsia="fr-FR"/>
        </w:rPr>
      </w:pPr>
      <w:r w:rsidRPr="009618B5">
        <w:rPr>
          <w:rStyle w:val="FootnoteReference"/>
          <w:rFonts w:cs="Times New Roman"/>
          <w:sz w:val="20"/>
          <w:szCs w:val="20"/>
        </w:rPr>
        <w:footnoteRef/>
      </w:r>
      <w:r w:rsidRPr="009618B5">
        <w:rPr>
          <w:rFonts w:cs="Times New Roman"/>
          <w:sz w:val="20"/>
          <w:szCs w:val="20"/>
        </w:rPr>
        <w:t xml:space="preserve"> </w:t>
      </w:r>
      <w:r w:rsidRPr="009618B5">
        <w:rPr>
          <w:rStyle w:val="PicturecaptionItalic"/>
          <w:rFonts w:cs="Times New Roman"/>
          <w:i w:val="0"/>
          <w:sz w:val="20"/>
          <w:szCs w:val="20"/>
          <w:lang w:eastAsia="fr-FR"/>
        </w:rPr>
        <w:t xml:space="preserve">Dans sa </w:t>
      </w:r>
      <w:r w:rsidRPr="009618B5">
        <w:rPr>
          <w:rStyle w:val="PicturecaptionItalic"/>
          <w:rFonts w:cs="Times New Roman"/>
          <w:sz w:val="20"/>
          <w:szCs w:val="20"/>
          <w:lang w:eastAsia="fr-FR"/>
        </w:rPr>
        <w:t>G</w:t>
      </w:r>
      <w:r w:rsidRPr="009618B5">
        <w:rPr>
          <w:rStyle w:val="PicturecaptionItalic"/>
          <w:rFonts w:cs="Times New Roman"/>
          <w:sz w:val="20"/>
          <w:szCs w:val="20"/>
          <w:lang w:val="de-DE" w:eastAsia="de-DE"/>
        </w:rPr>
        <w:t>eschichte Israels,</w:t>
      </w:r>
      <w:r w:rsidRPr="009618B5">
        <w:rPr>
          <w:rStyle w:val="Picturecaption"/>
          <w:rFonts w:cs="Times New Roman"/>
          <w:sz w:val="20"/>
          <w:szCs w:val="20"/>
          <w:lang w:val="de-DE" w:eastAsia="de-DE"/>
        </w:rPr>
        <w:t xml:space="preserve"> </w:t>
      </w:r>
      <w:r w:rsidRPr="009618B5">
        <w:rPr>
          <w:rStyle w:val="Picturecaption"/>
          <w:rFonts w:cs="Times New Roman"/>
          <w:sz w:val="20"/>
          <w:szCs w:val="20"/>
          <w:lang w:eastAsia="fr-FR"/>
        </w:rPr>
        <w:t xml:space="preserve">1878, pp. 6-10, Wellhausen parle du « </w:t>
      </w:r>
      <w:r w:rsidRPr="009618B5">
        <w:rPr>
          <w:rStyle w:val="Picturecaption"/>
          <w:rFonts w:cs="Times New Roman"/>
          <w:sz w:val="20"/>
          <w:szCs w:val="20"/>
          <w:lang w:val="de-DE" w:eastAsia="de-DE"/>
        </w:rPr>
        <w:t xml:space="preserve">Priestercodex </w:t>
      </w:r>
      <w:r w:rsidRPr="009618B5">
        <w:rPr>
          <w:rStyle w:val="Picturecaption"/>
          <w:rFonts w:cs="Times New Roman"/>
          <w:sz w:val="20"/>
          <w:szCs w:val="20"/>
          <w:lang w:eastAsia="fr-FR"/>
        </w:rPr>
        <w:t xml:space="preserve">», aïs dans sa </w:t>
      </w:r>
      <w:r w:rsidRPr="009618B5">
        <w:rPr>
          <w:rStyle w:val="PicturecaptionItalic"/>
          <w:rFonts w:cs="Times New Roman"/>
          <w:sz w:val="20"/>
          <w:szCs w:val="20"/>
          <w:lang w:eastAsia="fr-FR"/>
        </w:rPr>
        <w:t>Composition,</w:t>
      </w:r>
      <w:r w:rsidRPr="009618B5">
        <w:rPr>
          <w:rStyle w:val="Picturecaption"/>
          <w:rFonts w:cs="Times New Roman"/>
          <w:sz w:val="20"/>
          <w:szCs w:val="20"/>
          <w:lang w:eastAsia="fr-FR"/>
        </w:rPr>
        <w:t xml:space="preserve"> 1899. 3' éd., p. 1, il utilise le sigle « Q » comme abréviation </w:t>
      </w:r>
      <w:r w:rsidRPr="009618B5">
        <w:rPr>
          <w:rStyle w:val="PicturecaptionItalic"/>
          <w:rFonts w:cs="Times New Roman"/>
          <w:sz w:val="20"/>
          <w:szCs w:val="20"/>
          <w:lang w:eastAsia="fr-FR"/>
        </w:rPr>
        <w:t>Quatuor,</w:t>
      </w:r>
      <w:r w:rsidRPr="009618B5">
        <w:rPr>
          <w:rStyle w:val="Picturecaption"/>
          <w:rFonts w:cs="Times New Roman"/>
          <w:sz w:val="20"/>
          <w:szCs w:val="20"/>
          <w:lang w:eastAsia="fr-FR"/>
        </w:rPr>
        <w:t xml:space="preserve"> le code sacerdotal étant selon lui « le livre des quatre alliances ».</w:t>
      </w:r>
    </w:p>
  </w:footnote>
  <w:footnote w:id="55">
    <w:p w:rsidR="00585F14" w:rsidRPr="009618B5" w:rsidRDefault="00585F14" w:rsidP="00D54D18">
      <w:pPr>
        <w:pStyle w:val="Footnote1"/>
        <w:shd w:val="clear" w:color="auto" w:fill="auto"/>
        <w:tabs>
          <w:tab w:val="left" w:pos="446"/>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 xml:space="preserve"> II ne la fait presque jamais dans les </w:t>
      </w:r>
      <w:r w:rsidRPr="009618B5">
        <w:rPr>
          <w:rStyle w:val="FootnoteItalic"/>
          <w:rFonts w:cs="Times New Roman"/>
          <w:sz w:val="20"/>
          <w:szCs w:val="20"/>
          <w:lang w:val="fr-FR" w:eastAsia="fr-FR"/>
        </w:rPr>
        <w:t>Prolegomena,</w:t>
      </w:r>
      <w:r w:rsidRPr="009618B5">
        <w:rPr>
          <w:rStyle w:val="Footnote"/>
          <w:rFonts w:cs="Times New Roman"/>
          <w:sz w:val="20"/>
          <w:szCs w:val="20"/>
          <w:lang w:val="fr-FR" w:eastAsia="fr-FR"/>
        </w:rPr>
        <w:t xml:space="preserve"> mais il l’introduit de temps à autre dans la </w:t>
      </w:r>
      <w:r w:rsidRPr="009618B5">
        <w:rPr>
          <w:rStyle w:val="FootnoteItalic"/>
          <w:rFonts w:cs="Times New Roman"/>
          <w:sz w:val="20"/>
          <w:szCs w:val="20"/>
          <w:lang w:val="fr-FR" w:eastAsia="fr-FR"/>
        </w:rPr>
        <w:t>Composition.</w:t>
      </w:r>
    </w:p>
  </w:footnote>
  <w:footnote w:id="56">
    <w:p w:rsidR="00585F14" w:rsidRPr="009618B5" w:rsidRDefault="00585F14" w:rsidP="00D54D18">
      <w:pPr>
        <w:pStyle w:val="Footnote1"/>
        <w:shd w:val="clear" w:color="auto" w:fill="auto"/>
        <w:tabs>
          <w:tab w:val="left" w:pos="44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J. </w:t>
      </w:r>
      <w:r w:rsidRPr="009618B5">
        <w:rPr>
          <w:rStyle w:val="Footnote6"/>
          <w:rFonts w:cs="Times New Roman"/>
          <w:sz w:val="20"/>
          <w:szCs w:val="20"/>
          <w:lang w:val="en-GB" w:eastAsia="fr-FR"/>
        </w:rPr>
        <w:t xml:space="preserve">Wellhausen, </w:t>
      </w:r>
      <w:r w:rsidRPr="009618B5">
        <w:rPr>
          <w:rStyle w:val="FootnoteItalic"/>
          <w:rFonts w:cs="Times New Roman"/>
          <w:sz w:val="20"/>
          <w:szCs w:val="20"/>
          <w:lang w:val="en-GB" w:eastAsia="fr-FR"/>
        </w:rPr>
        <w:t>Composition,</w:t>
      </w:r>
      <w:r w:rsidRPr="009618B5">
        <w:rPr>
          <w:rStyle w:val="Footnote"/>
          <w:rFonts w:cs="Times New Roman"/>
          <w:sz w:val="20"/>
          <w:szCs w:val="20"/>
          <w:lang w:val="en-GB" w:eastAsia="fr-FR"/>
        </w:rPr>
        <w:t xml:space="preserve"> p. 207.</w:t>
      </w:r>
    </w:p>
  </w:footnote>
  <w:footnote w:id="57">
    <w:p w:rsidR="00585F14" w:rsidRPr="009618B5" w:rsidRDefault="00585F14" w:rsidP="00D54D18">
      <w:pPr>
        <w:pStyle w:val="Footnote1"/>
        <w:shd w:val="clear" w:color="auto" w:fill="auto"/>
        <w:tabs>
          <w:tab w:val="left" w:pos="446"/>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J. </w:t>
      </w:r>
      <w:r w:rsidRPr="009618B5">
        <w:rPr>
          <w:rStyle w:val="Footnote6"/>
          <w:rFonts w:cs="Times New Roman"/>
          <w:sz w:val="20"/>
          <w:szCs w:val="20"/>
          <w:lang w:val="en-GB" w:eastAsia="fr-FR"/>
        </w:rPr>
        <w:t xml:space="preserve">Wellhausen, </w:t>
      </w:r>
      <w:r w:rsidRPr="009618B5">
        <w:rPr>
          <w:rStyle w:val="FootnoteItalic"/>
          <w:rFonts w:cs="Times New Roman"/>
          <w:sz w:val="20"/>
          <w:szCs w:val="20"/>
        </w:rPr>
        <w:t xml:space="preserve">Grundrisse zum Alten </w:t>
      </w:r>
      <w:r w:rsidRPr="009618B5">
        <w:rPr>
          <w:rStyle w:val="FootnoteItalic"/>
          <w:rFonts w:cs="Times New Roman"/>
          <w:sz w:val="20"/>
          <w:szCs w:val="20"/>
          <w:lang w:val="en-GB" w:eastAsia="fr-FR"/>
        </w:rPr>
        <w:t>Testament,</w:t>
      </w:r>
      <w:r w:rsidRPr="009618B5">
        <w:rPr>
          <w:rStyle w:val="Footnote"/>
          <w:rFonts w:cs="Times New Roman"/>
          <w:sz w:val="20"/>
          <w:szCs w:val="20"/>
          <w:lang w:val="en-GB" w:eastAsia="fr-FR"/>
        </w:rPr>
        <w:t xml:space="preserve"> éd. R. </w:t>
      </w:r>
      <w:r w:rsidRPr="009618B5">
        <w:rPr>
          <w:rStyle w:val="Footnote6"/>
          <w:rFonts w:cs="Times New Roman"/>
          <w:sz w:val="20"/>
          <w:szCs w:val="20"/>
          <w:lang w:val="en-GB" w:eastAsia="fr-FR"/>
        </w:rPr>
        <w:t xml:space="preserve">Smend, </w:t>
      </w:r>
      <w:r w:rsidRPr="009618B5">
        <w:rPr>
          <w:rStyle w:val="Footnote"/>
          <w:rFonts w:cs="Times New Roman"/>
          <w:sz w:val="20"/>
          <w:szCs w:val="20"/>
          <w:lang w:val="en-GB" w:eastAsia="fr-FR"/>
        </w:rPr>
        <w:t xml:space="preserve">ThB, 27, </w:t>
      </w:r>
      <w:r w:rsidRPr="009618B5">
        <w:rPr>
          <w:rStyle w:val="Footnote"/>
          <w:rFonts w:cs="Times New Roman"/>
          <w:sz w:val="20"/>
          <w:szCs w:val="20"/>
        </w:rPr>
        <w:t xml:space="preserve">München, </w:t>
      </w:r>
      <w:r w:rsidRPr="009618B5">
        <w:rPr>
          <w:rStyle w:val="Footnote"/>
          <w:rFonts w:cs="Times New Roman"/>
          <w:sz w:val="20"/>
          <w:szCs w:val="20"/>
          <w:lang w:val="en-GB" w:eastAsia="fr-FR"/>
        </w:rPr>
        <w:t>1965, p. 40.</w:t>
      </w:r>
    </w:p>
  </w:footnote>
  <w:footnote w:id="58">
    <w:p w:rsidR="00585F14" w:rsidRPr="009618B5" w:rsidRDefault="00585F14" w:rsidP="00A03704">
      <w:pPr>
        <w:pStyle w:val="FootnoteTex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w:t>
      </w:r>
      <w:r w:rsidRPr="009618B5">
        <w:rPr>
          <w:rStyle w:val="Footnote"/>
          <w:rFonts w:cs="Times New Roman"/>
          <w:b w:val="0"/>
          <w:bCs w:val="0"/>
          <w:color w:val="auto"/>
          <w:sz w:val="20"/>
          <w:szCs w:val="20"/>
          <w:lang w:val="en-GB" w:eastAsia="fr-FR"/>
        </w:rPr>
        <w:t xml:space="preserve">J. </w:t>
      </w:r>
      <w:r w:rsidRPr="009618B5">
        <w:rPr>
          <w:rStyle w:val="Footnote6"/>
          <w:rFonts w:cs="Times New Roman"/>
          <w:b w:val="0"/>
          <w:bCs w:val="0"/>
          <w:color w:val="auto"/>
          <w:sz w:val="20"/>
          <w:szCs w:val="20"/>
          <w:lang w:val="en-GB" w:eastAsia="fr-FR"/>
        </w:rPr>
        <w:t xml:space="preserve">Wellhausen, </w:t>
      </w:r>
      <w:r w:rsidRPr="009618B5">
        <w:rPr>
          <w:rStyle w:val="Footnote6"/>
          <w:rFonts w:cs="Times New Roman"/>
          <w:b w:val="0"/>
          <w:bCs w:val="0"/>
          <w:i/>
          <w:smallCaps w:val="0"/>
          <w:color w:val="auto"/>
          <w:sz w:val="20"/>
          <w:szCs w:val="20"/>
          <w:lang w:val="en-GB" w:eastAsia="fr-FR"/>
        </w:rPr>
        <w:t xml:space="preserve">Prolegomena, </w:t>
      </w:r>
      <w:r w:rsidRPr="009618B5">
        <w:rPr>
          <w:rStyle w:val="Footnote6"/>
          <w:rFonts w:cs="Times New Roman"/>
          <w:b w:val="0"/>
          <w:bCs w:val="0"/>
          <w:smallCaps w:val="0"/>
          <w:color w:val="auto"/>
          <w:sz w:val="20"/>
          <w:szCs w:val="20"/>
          <w:lang w:val="en-GB" w:eastAsia="fr-FR"/>
        </w:rPr>
        <w:t>p. 407.</w:t>
      </w:r>
    </w:p>
  </w:footnote>
  <w:footnote w:id="59">
    <w:p w:rsidR="00585F14" w:rsidRPr="009618B5" w:rsidRDefault="00585F14" w:rsidP="00322E2A">
      <w:pPr>
        <w:pStyle w:val="FootnoteText"/>
        <w:rPr>
          <w:rFonts w:ascii="Times New Roman" w:hAnsi="Times New Roman" w:cs="Times New Roman"/>
          <w:color w:val="auto"/>
          <w:lang w:val="lt-LT"/>
        </w:rPr>
      </w:pPr>
      <w:r w:rsidRPr="009618B5">
        <w:rPr>
          <w:rStyle w:val="FootnoteReference"/>
          <w:rFonts w:ascii="Times New Roman" w:hAnsi="Times New Roman" w:cs="Times New Roman"/>
          <w:color w:val="auto"/>
        </w:rPr>
        <w:footnoteRef/>
      </w:r>
      <w:r w:rsidRPr="009618B5">
        <w:rPr>
          <w:rFonts w:ascii="Times New Roman" w:hAnsi="Times New Roman" w:cs="Times New Roman"/>
          <w:color w:val="auto"/>
          <w:lang w:val="en-GB"/>
        </w:rPr>
        <w:t xml:space="preserve"> Cf. </w:t>
      </w:r>
      <w:r w:rsidRPr="009618B5">
        <w:rPr>
          <w:rFonts w:ascii="Times New Roman" w:hAnsi="Times New Roman" w:cs="Times New Roman"/>
          <w:i/>
          <w:color w:val="auto"/>
          <w:lang w:val="en-GB"/>
        </w:rPr>
        <w:t xml:space="preserve">Geschichte Israels, </w:t>
      </w:r>
      <w:r w:rsidRPr="009618B5">
        <w:rPr>
          <w:rFonts w:ascii="Times New Roman" w:hAnsi="Times New Roman" w:cs="Times New Roman"/>
          <w:color w:val="auto"/>
          <w:lang w:val="en-GB"/>
        </w:rPr>
        <w:t xml:space="preserve">p. 6; </w:t>
      </w:r>
      <w:r w:rsidRPr="009618B5">
        <w:rPr>
          <w:rFonts w:ascii="Times New Roman" w:hAnsi="Times New Roman" w:cs="Times New Roman"/>
          <w:i/>
          <w:color w:val="auto"/>
          <w:lang w:val="en-GB"/>
        </w:rPr>
        <w:t xml:space="preserve">Prolegomena, </w:t>
      </w:r>
      <w:r w:rsidRPr="009618B5">
        <w:rPr>
          <w:rFonts w:ascii="Times New Roman" w:hAnsi="Times New Roman" w:cs="Times New Roman"/>
          <w:color w:val="auto"/>
          <w:lang w:val="en-GB"/>
        </w:rPr>
        <w:t>p. 6.</w:t>
      </w:r>
      <w:r w:rsidRPr="009618B5">
        <w:rPr>
          <w:rFonts w:ascii="Times New Roman" w:hAnsi="Times New Roman" w:cs="Times New Roman"/>
          <w:i/>
          <w:color w:val="auto"/>
          <w:lang w:val="en-GB"/>
        </w:rPr>
        <w:t xml:space="preserve">  </w:t>
      </w:r>
    </w:p>
  </w:footnote>
  <w:footnote w:id="60">
    <w:p w:rsidR="00585F14" w:rsidRPr="009618B5" w:rsidRDefault="00585F14" w:rsidP="00603DC7">
      <w:pPr>
        <w:pStyle w:val="Footnote1"/>
        <w:shd w:val="clear" w:color="auto" w:fill="auto"/>
        <w:tabs>
          <w:tab w:val="left" w:pos="56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Cf. </w:t>
      </w:r>
      <w:r w:rsidRPr="009618B5">
        <w:rPr>
          <w:rStyle w:val="Footnote6"/>
          <w:rFonts w:cs="Times New Roman"/>
          <w:sz w:val="20"/>
          <w:szCs w:val="20"/>
          <w:lang w:val="en-GB" w:eastAsia="fr-FR"/>
        </w:rPr>
        <w:t xml:space="preserve">G. Rouiller,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Julius </w:t>
      </w:r>
      <w:r w:rsidRPr="009618B5">
        <w:rPr>
          <w:rStyle w:val="Footnote"/>
          <w:rFonts w:cs="Times New Roman"/>
          <w:sz w:val="20"/>
          <w:szCs w:val="20"/>
          <w:lang w:val="en-GB" w:eastAsia="fr-FR"/>
        </w:rPr>
        <w:t xml:space="preserve">Wellhausen. </w:t>
      </w:r>
      <w:r w:rsidRPr="009618B5">
        <w:rPr>
          <w:rStyle w:val="Footnote"/>
          <w:rFonts w:cs="Times New Roman"/>
          <w:sz w:val="20"/>
          <w:szCs w:val="20"/>
          <w:lang w:val="fr-FR" w:eastAsia="fr-FR"/>
        </w:rPr>
        <w:t xml:space="preserve">Sa méthode historique et critique », </w:t>
      </w:r>
      <w:r w:rsidRPr="009618B5">
        <w:rPr>
          <w:rStyle w:val="Footnote"/>
          <w:rFonts w:cs="Times New Roman"/>
          <w:sz w:val="20"/>
          <w:szCs w:val="20"/>
        </w:rPr>
        <w:t xml:space="preserve">in </w:t>
      </w:r>
      <w:r w:rsidRPr="009618B5">
        <w:rPr>
          <w:rStyle w:val="Footnote6"/>
          <w:rFonts w:cs="Times New Roman"/>
          <w:sz w:val="20"/>
          <w:szCs w:val="20"/>
          <w:lang w:val="fr-FR" w:eastAsia="fr-FR"/>
        </w:rPr>
        <w:t xml:space="preserve">F. Bovon/G. Rouiller </w:t>
      </w:r>
      <w:r w:rsidRPr="009618B5">
        <w:rPr>
          <w:rStyle w:val="Footnote"/>
          <w:rFonts w:cs="Times New Roman"/>
          <w:sz w:val="20"/>
          <w:szCs w:val="20"/>
          <w:lang w:val="fr-FR" w:eastAsia="fr-FR"/>
        </w:rPr>
        <w:t xml:space="preserve">(éds), </w:t>
      </w:r>
      <w:r w:rsidRPr="009618B5">
        <w:rPr>
          <w:rStyle w:val="FootnoteItalic"/>
          <w:rFonts w:cs="Times New Roman"/>
          <w:sz w:val="20"/>
          <w:szCs w:val="20"/>
          <w:lang w:val="fr-FR" w:eastAsia="fr-FR"/>
        </w:rPr>
        <w:t>Exegesis,</w:t>
      </w:r>
      <w:r w:rsidRPr="009618B5">
        <w:rPr>
          <w:rStyle w:val="Footnote"/>
          <w:rFonts w:cs="Times New Roman"/>
          <w:sz w:val="20"/>
          <w:szCs w:val="20"/>
          <w:lang w:val="fr-FR" w:eastAsia="fr-FR"/>
        </w:rPr>
        <w:t xml:space="preserve"> Neuchâtel/Paris, 1975, </w:t>
      </w:r>
      <w:r w:rsidRPr="009618B5">
        <w:rPr>
          <w:rStyle w:val="Footnote65"/>
          <w:rFonts w:cs="Times New Roman"/>
          <w:sz w:val="20"/>
          <w:szCs w:val="20"/>
          <w:lang w:val="fr-FR" w:eastAsia="fr-FR"/>
        </w:rPr>
        <w:t xml:space="preserve">pp. </w:t>
      </w:r>
      <w:r w:rsidRPr="009618B5">
        <w:rPr>
          <w:rStyle w:val="Footnote"/>
          <w:rFonts w:cs="Times New Roman"/>
          <w:sz w:val="20"/>
          <w:szCs w:val="20"/>
          <w:lang w:val="fr-FR" w:eastAsia="fr-FR"/>
        </w:rPr>
        <w:t>69-78.</w:t>
      </w:r>
    </w:p>
  </w:footnote>
  <w:footnote w:id="61">
    <w:p w:rsidR="00585F14" w:rsidRPr="009618B5" w:rsidRDefault="00585F14" w:rsidP="00F879F1">
      <w:pPr>
        <w:pStyle w:val="Footnote31"/>
        <w:shd w:val="clear" w:color="auto" w:fill="auto"/>
        <w:tabs>
          <w:tab w:val="left" w:pos="422"/>
        </w:tabs>
        <w:spacing w:line="240" w:lineRule="auto"/>
        <w:jc w:val="left"/>
        <w:rPr>
          <w:rFonts w:cs="Times New Roman"/>
          <w:sz w:val="20"/>
          <w:szCs w:val="20"/>
        </w:rPr>
      </w:pPr>
      <w:r w:rsidRPr="009618B5">
        <w:rPr>
          <w:rStyle w:val="Footnote38pt"/>
          <w:rFonts w:cs="Times New Roman"/>
          <w:spacing w:val="0"/>
          <w:sz w:val="20"/>
          <w:szCs w:val="20"/>
          <w:vertAlign w:val="superscript"/>
          <w:lang w:eastAsia="fr-FR"/>
        </w:rPr>
        <w:footnoteRef/>
      </w:r>
      <w:r w:rsidRPr="009618B5">
        <w:rPr>
          <w:rStyle w:val="Footnote38pt1"/>
          <w:rFonts w:cs="Times New Roman"/>
          <w:sz w:val="20"/>
          <w:szCs w:val="20"/>
          <w:lang w:eastAsia="fr-FR"/>
        </w:rPr>
        <w:tab/>
        <w:t xml:space="preserve">J. </w:t>
      </w:r>
      <w:r w:rsidRPr="009618B5">
        <w:rPr>
          <w:rStyle w:val="Footnote3"/>
          <w:rFonts w:cs="Times New Roman"/>
          <w:sz w:val="20"/>
          <w:szCs w:val="20"/>
          <w:lang w:eastAsia="fr-FR"/>
        </w:rPr>
        <w:t xml:space="preserve">Wellhausen, </w:t>
      </w:r>
      <w:r w:rsidRPr="009618B5">
        <w:rPr>
          <w:rStyle w:val="Footnote375"/>
          <w:rFonts w:cs="Times New Roman"/>
          <w:sz w:val="20"/>
          <w:szCs w:val="20"/>
          <w:lang w:val="en-GB" w:eastAsia="fr-FR"/>
        </w:rPr>
        <w:t>Prolegomena,</w:t>
      </w:r>
      <w:r w:rsidRPr="009618B5">
        <w:rPr>
          <w:rStyle w:val="Footnote3"/>
          <w:rFonts w:cs="Times New Roman"/>
          <w:sz w:val="20"/>
          <w:szCs w:val="20"/>
          <w:lang w:eastAsia="fr-FR"/>
        </w:rPr>
        <w:t xml:space="preserve"> p. V.</w:t>
      </w:r>
    </w:p>
  </w:footnote>
  <w:footnote w:id="62">
    <w:p w:rsidR="00585F14" w:rsidRPr="009618B5" w:rsidRDefault="00585F14" w:rsidP="00F879F1">
      <w:pPr>
        <w:pStyle w:val="Footnote21"/>
        <w:shd w:val="clear" w:color="auto" w:fill="auto"/>
        <w:tabs>
          <w:tab w:val="left" w:pos="417"/>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ab/>
      </w:r>
      <w:r w:rsidRPr="009618B5">
        <w:rPr>
          <w:rStyle w:val="Footnote2"/>
          <w:rFonts w:cs="Times New Roman"/>
          <w:sz w:val="20"/>
          <w:szCs w:val="20"/>
          <w:lang w:val="en-GB" w:eastAsia="fr-FR"/>
        </w:rPr>
        <w:t>Prolegomena,</w:t>
      </w:r>
      <w:r w:rsidRPr="009618B5">
        <w:rPr>
          <w:rStyle w:val="Footnote2NotItalic2"/>
          <w:rFonts w:cs="Times New Roman"/>
          <w:sz w:val="20"/>
          <w:szCs w:val="20"/>
          <w:lang w:val="en-GB" w:eastAsia="fr-FR"/>
        </w:rPr>
        <w:t xml:space="preserve"> </w:t>
      </w:r>
      <w:r w:rsidRPr="009618B5">
        <w:rPr>
          <w:rStyle w:val="Footnote262"/>
          <w:rFonts w:cs="Times New Roman"/>
          <w:sz w:val="20"/>
          <w:szCs w:val="20"/>
          <w:lang w:val="en-GB" w:eastAsia="fr-FR"/>
        </w:rPr>
        <w:t>p. 319.</w:t>
      </w:r>
    </w:p>
  </w:footnote>
  <w:footnote w:id="63">
    <w:p w:rsidR="00585F14" w:rsidRPr="009618B5" w:rsidRDefault="00585F14" w:rsidP="00F879F1">
      <w:pPr>
        <w:pStyle w:val="Footnote40"/>
        <w:shd w:val="clear" w:color="auto" w:fill="auto"/>
        <w:tabs>
          <w:tab w:val="left" w:pos="422"/>
        </w:tabs>
        <w:spacing w:line="240" w:lineRule="auto"/>
        <w:jc w:val="left"/>
        <w:rPr>
          <w:rFonts w:cs="Times New Roman"/>
          <w:sz w:val="20"/>
          <w:szCs w:val="20"/>
        </w:rPr>
      </w:pPr>
      <w:r w:rsidRPr="009618B5">
        <w:rPr>
          <w:rStyle w:val="Footnote4NotItalic"/>
          <w:rFonts w:cs="Times New Roman"/>
          <w:sz w:val="20"/>
          <w:szCs w:val="20"/>
          <w:vertAlign w:val="superscript"/>
          <w:lang w:val="fr-FR" w:eastAsia="fr-FR"/>
        </w:rPr>
        <w:footnoteRef/>
      </w:r>
      <w:r w:rsidRPr="009618B5">
        <w:rPr>
          <w:rStyle w:val="Footnote4NotItalic"/>
          <w:rFonts w:cs="Times New Roman"/>
          <w:sz w:val="20"/>
          <w:szCs w:val="20"/>
          <w:lang w:val="en-GB" w:eastAsia="fr-FR"/>
        </w:rPr>
        <w:tab/>
        <w:t xml:space="preserve">J. </w:t>
      </w:r>
      <w:r w:rsidRPr="009618B5">
        <w:rPr>
          <w:rStyle w:val="Footnote46"/>
          <w:rFonts w:cs="Times New Roman"/>
          <w:sz w:val="20"/>
          <w:szCs w:val="20"/>
          <w:lang w:val="en-GB" w:eastAsia="fr-FR"/>
        </w:rPr>
        <w:t xml:space="preserve">Wellhausen, </w:t>
      </w:r>
      <w:r w:rsidRPr="009618B5">
        <w:rPr>
          <w:rStyle w:val="Footnote4"/>
          <w:rFonts w:cs="Times New Roman"/>
          <w:sz w:val="20"/>
          <w:szCs w:val="20"/>
        </w:rPr>
        <w:t>Israelitische und jüdische Geschichte,</w:t>
      </w:r>
      <w:r w:rsidRPr="009618B5">
        <w:rPr>
          <w:rStyle w:val="Footnote46"/>
          <w:rFonts w:cs="Times New Roman"/>
          <w:sz w:val="20"/>
          <w:szCs w:val="20"/>
        </w:rPr>
        <w:t xml:space="preserve"> 1894, </w:t>
      </w:r>
      <w:r w:rsidRPr="009618B5">
        <w:rPr>
          <w:rStyle w:val="Footnote46"/>
          <w:rFonts w:cs="Times New Roman"/>
          <w:sz w:val="20"/>
          <w:szCs w:val="20"/>
          <w:lang w:val="en-GB" w:eastAsia="fr-FR"/>
        </w:rPr>
        <w:t xml:space="preserve">p. </w:t>
      </w:r>
      <w:r w:rsidRPr="009618B5">
        <w:rPr>
          <w:rStyle w:val="Footnote46"/>
          <w:rFonts w:cs="Times New Roman"/>
          <w:sz w:val="20"/>
          <w:szCs w:val="20"/>
        </w:rPr>
        <w:t>29.</w:t>
      </w:r>
    </w:p>
  </w:footnote>
  <w:footnote w:id="64">
    <w:p w:rsidR="00585F14" w:rsidRPr="009618B5" w:rsidRDefault="00585F14" w:rsidP="00A366D0">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J.  W el l h a u se </w:t>
      </w:r>
      <w:proofErr w:type="gramStart"/>
      <w:r w:rsidRPr="009618B5">
        <w:rPr>
          <w:rFonts w:ascii="Times New Roman" w:hAnsi="Times New Roman" w:cs="Times New Roman"/>
        </w:rPr>
        <w:t>n ,</w:t>
      </w:r>
      <w:proofErr w:type="gramEnd"/>
      <w:r w:rsidRPr="009618B5">
        <w:rPr>
          <w:rFonts w:ascii="Times New Roman" w:hAnsi="Times New Roman" w:cs="Times New Roman"/>
        </w:rPr>
        <w:t xml:space="preserve">   Prolegomena,  cf.  </w:t>
      </w:r>
      <w:proofErr w:type="gramStart"/>
      <w:r w:rsidRPr="009618B5">
        <w:rPr>
          <w:rFonts w:ascii="Times New Roman" w:hAnsi="Times New Roman" w:cs="Times New Roman"/>
        </w:rPr>
        <w:t>l’avant</w:t>
      </w:r>
      <w:proofErr w:type="gramEnd"/>
      <w:r w:rsidRPr="009618B5">
        <w:rPr>
          <w:rFonts w:ascii="Times New Roman" w:hAnsi="Times New Roman" w:cs="Times New Roman"/>
        </w:rPr>
        <w:t>-propos.</w:t>
      </w:r>
    </w:p>
  </w:footnote>
  <w:footnote w:id="65">
    <w:p w:rsidR="00585F14" w:rsidRPr="009618B5" w:rsidRDefault="00585F14" w:rsidP="00A366D0">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rPr>
        <w:t xml:space="preserve"> Cf.  </w:t>
      </w:r>
      <w:proofErr w:type="gramStart"/>
      <w:r w:rsidRPr="009618B5">
        <w:rPr>
          <w:rFonts w:ascii="Times New Roman" w:hAnsi="Times New Roman" w:cs="Times New Roman"/>
        </w:rPr>
        <w:t>les</w:t>
      </w:r>
      <w:proofErr w:type="gramEnd"/>
      <w:r w:rsidRPr="009618B5">
        <w:rPr>
          <w:rFonts w:ascii="Times New Roman" w:hAnsi="Times New Roman" w:cs="Times New Roman"/>
        </w:rPr>
        <w:t xml:space="preserve">  opinions  opposées  de  L.  </w:t>
      </w:r>
      <w:r w:rsidRPr="009618B5">
        <w:rPr>
          <w:rFonts w:ascii="Times New Roman" w:hAnsi="Times New Roman" w:cs="Times New Roman"/>
          <w:lang w:val="en-GB"/>
        </w:rPr>
        <w:t xml:space="preserve">P er l it t ,   Vatke  und  Wellhausen,  BZAW,  94,  Berlin,   1965  et  de  H.-J.  K r a u </w:t>
      </w:r>
      <w:proofErr w:type="gramStart"/>
      <w:r w:rsidRPr="009618B5">
        <w:rPr>
          <w:rFonts w:ascii="Times New Roman" w:hAnsi="Times New Roman" w:cs="Times New Roman"/>
          <w:lang w:val="en-GB"/>
        </w:rPr>
        <w:t>s ,</w:t>
      </w:r>
      <w:proofErr w:type="gramEnd"/>
      <w:r w:rsidRPr="009618B5">
        <w:rPr>
          <w:rFonts w:ascii="Times New Roman" w:hAnsi="Times New Roman" w:cs="Times New Roman"/>
          <w:lang w:val="en-GB"/>
        </w:rPr>
        <w:t xml:space="preserve">   Geschichte,  264.</w:t>
      </w:r>
    </w:p>
  </w:footnote>
  <w:footnote w:id="66">
    <w:p w:rsidR="00585F14" w:rsidRPr="009618B5" w:rsidRDefault="00585F14" w:rsidP="00822515">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A.  KUENEN,   Religion,   1882,  2'  éd.,  p.  286,  avait  conclu  lui  aussi  à  une  évolution régressive,  puisque  pour  lui  l’histoire  de  la  religion  d’Israël  se  termine  par  un  «  empty formalism  ».</w:t>
      </w:r>
    </w:p>
  </w:footnote>
  <w:footnote w:id="67">
    <w:p w:rsidR="00585F14" w:rsidRPr="009618B5" w:rsidRDefault="00585F14" w:rsidP="00822515">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80E6B">
        <w:rPr>
          <w:rFonts w:ascii="Times New Roman" w:hAnsi="Times New Roman" w:cs="Times New Roman"/>
          <w:lang w:val="en-GB"/>
        </w:rPr>
        <w:t xml:space="preserve"> </w:t>
      </w:r>
      <w:proofErr w:type="gramStart"/>
      <w:r w:rsidRPr="00980E6B">
        <w:rPr>
          <w:rFonts w:ascii="Times New Roman" w:hAnsi="Times New Roman" w:cs="Times New Roman"/>
          <w:lang w:val="en-GB"/>
        </w:rPr>
        <w:t>66  R.J</w:t>
      </w:r>
      <w:proofErr w:type="gramEnd"/>
      <w:r w:rsidRPr="00980E6B">
        <w:rPr>
          <w:rFonts w:ascii="Times New Roman" w:hAnsi="Times New Roman" w:cs="Times New Roman"/>
          <w:lang w:val="en-GB"/>
        </w:rPr>
        <w:t>.  THOMPSON, Moses</w:t>
      </w:r>
      <w:proofErr w:type="gramStart"/>
      <w:r w:rsidRPr="00980E6B">
        <w:rPr>
          <w:rFonts w:ascii="Times New Roman" w:hAnsi="Times New Roman" w:cs="Times New Roman"/>
          <w:lang w:val="en-GB"/>
        </w:rPr>
        <w:t>,  p</w:t>
      </w:r>
      <w:proofErr w:type="gramEnd"/>
      <w:r w:rsidRPr="00980E6B">
        <w:rPr>
          <w:rFonts w:ascii="Times New Roman" w:hAnsi="Times New Roman" w:cs="Times New Roman"/>
          <w:lang w:val="en-GB"/>
        </w:rPr>
        <w:t xml:space="preserve">.  </w:t>
      </w:r>
      <w:proofErr w:type="gramStart"/>
      <w:r w:rsidRPr="009618B5">
        <w:rPr>
          <w:rFonts w:ascii="Times New Roman" w:hAnsi="Times New Roman" w:cs="Times New Roman"/>
          <w:lang w:val="en-GB"/>
        </w:rPr>
        <w:t>41  ;</w:t>
      </w:r>
      <w:proofErr w:type="gramEnd"/>
      <w:r w:rsidRPr="009618B5">
        <w:rPr>
          <w:rFonts w:ascii="Times New Roman" w:hAnsi="Times New Roman" w:cs="Times New Roman"/>
          <w:lang w:val="en-GB"/>
        </w:rPr>
        <w:t xml:space="preserve">  cf.  H.-J</w:t>
      </w:r>
      <w:proofErr w:type="gramStart"/>
      <w:r w:rsidRPr="009618B5">
        <w:rPr>
          <w:rFonts w:ascii="Times New Roman" w:hAnsi="Times New Roman" w:cs="Times New Roman"/>
          <w:lang w:val="en-GB"/>
        </w:rPr>
        <w:t>.  Kr</w:t>
      </w:r>
      <w:proofErr w:type="gramEnd"/>
      <w:r w:rsidRPr="009618B5">
        <w:rPr>
          <w:rFonts w:ascii="Times New Roman" w:hAnsi="Times New Roman" w:cs="Times New Roman"/>
          <w:lang w:val="en-GB"/>
        </w:rPr>
        <w:t xml:space="preserve"> a u s ,   Geschichte,  p.  264.</w:t>
      </w:r>
    </w:p>
  </w:footnote>
  <w:footnote w:id="68">
    <w:p w:rsidR="00585F14" w:rsidRPr="009618B5" w:rsidRDefault="00585F14" w:rsidP="00822515">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F.  CRÜSEMANN, Der   </w:t>
      </w:r>
      <w:proofErr w:type="gramStart"/>
      <w:r w:rsidRPr="009618B5">
        <w:rPr>
          <w:rFonts w:ascii="Times New Roman" w:hAnsi="Times New Roman" w:cs="Times New Roman"/>
          <w:lang w:val="en-GB"/>
        </w:rPr>
        <w:t>Wide</w:t>
      </w:r>
      <w:r>
        <w:rPr>
          <w:rFonts w:ascii="Times New Roman" w:hAnsi="Times New Roman" w:cs="Times New Roman"/>
          <w:lang w:val="en-GB"/>
        </w:rPr>
        <w:t>rstand  gegen</w:t>
      </w:r>
      <w:proofErr w:type="gramEnd"/>
      <w:r>
        <w:rPr>
          <w:rFonts w:ascii="Times New Roman" w:hAnsi="Times New Roman" w:cs="Times New Roman"/>
          <w:lang w:val="en-GB"/>
        </w:rPr>
        <w:t xml:space="preserve">  das  Königtum, </w:t>
      </w:r>
      <w:r w:rsidRPr="009618B5">
        <w:rPr>
          <w:rFonts w:ascii="Times New Roman" w:hAnsi="Times New Roman" w:cs="Times New Roman"/>
          <w:lang w:val="en-GB"/>
        </w:rPr>
        <w:t>WMANT 49,  Neukirchen,</w:t>
      </w:r>
      <w:r>
        <w:rPr>
          <w:rFonts w:ascii="Times New Roman" w:hAnsi="Times New Roman" w:cs="Times New Roman"/>
          <w:lang w:val="en-GB"/>
        </w:rPr>
        <w:t xml:space="preserve"> </w:t>
      </w:r>
      <w:r w:rsidRPr="009618B5">
        <w:rPr>
          <w:rFonts w:ascii="Times New Roman" w:hAnsi="Times New Roman" w:cs="Times New Roman"/>
          <w:lang w:val="en-GB"/>
        </w:rPr>
        <w:t>1978,  pp.  3-9.</w:t>
      </w:r>
    </w:p>
  </w:footnote>
  <w:footnote w:id="69">
    <w:p w:rsidR="00585F14" w:rsidRPr="009618B5" w:rsidRDefault="00585F14" w:rsidP="00A366D0">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R .</w:t>
      </w:r>
      <w:proofErr w:type="gramStart"/>
      <w:r w:rsidRPr="009618B5">
        <w:rPr>
          <w:rFonts w:ascii="Times New Roman" w:hAnsi="Times New Roman" w:cs="Times New Roman"/>
          <w:lang w:val="en-GB"/>
        </w:rPr>
        <w:t>J .</w:t>
      </w:r>
      <w:proofErr w:type="gramEnd"/>
      <w:r w:rsidRPr="009618B5">
        <w:rPr>
          <w:rFonts w:ascii="Times New Roman" w:hAnsi="Times New Roman" w:cs="Times New Roman"/>
          <w:lang w:val="en-GB"/>
        </w:rPr>
        <w:t xml:space="preserve">  </w:t>
      </w:r>
      <w:proofErr w:type="gramStart"/>
      <w:r w:rsidRPr="009618B5">
        <w:rPr>
          <w:rFonts w:ascii="Times New Roman" w:hAnsi="Times New Roman" w:cs="Times New Roman"/>
          <w:lang w:val="en-GB"/>
        </w:rPr>
        <w:t>Thompson,   op.</w:t>
      </w:r>
      <w:proofErr w:type="gramEnd"/>
      <w:r w:rsidRPr="009618B5">
        <w:rPr>
          <w:rFonts w:ascii="Times New Roman" w:hAnsi="Times New Roman" w:cs="Times New Roman"/>
          <w:lang w:val="en-GB"/>
        </w:rPr>
        <w:t xml:space="preserve">  cit.</w:t>
      </w:r>
      <w:proofErr w:type="gramStart"/>
      <w:r w:rsidRPr="009618B5">
        <w:rPr>
          <w:rFonts w:ascii="Times New Roman" w:hAnsi="Times New Roman" w:cs="Times New Roman"/>
          <w:lang w:val="en-GB"/>
        </w:rPr>
        <w:t>,  pp</w:t>
      </w:r>
      <w:proofErr w:type="gramEnd"/>
      <w:r w:rsidRPr="009618B5">
        <w:rPr>
          <w:rFonts w:ascii="Times New Roman" w:hAnsi="Times New Roman" w:cs="Times New Roman"/>
          <w:lang w:val="en-GB"/>
        </w:rPr>
        <w:t>.  68s.</w:t>
      </w:r>
    </w:p>
  </w:footnote>
  <w:footnote w:id="70">
    <w:p w:rsidR="00585F14" w:rsidRPr="009618B5" w:rsidRDefault="00585F14" w:rsidP="00CC738F">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Pour les adversaires de la théorie documentaire, cf. R.J. </w:t>
      </w:r>
      <w:r w:rsidRPr="009618B5">
        <w:rPr>
          <w:rStyle w:val="Bodytext36"/>
          <w:rFonts w:cs="Times New Roman"/>
          <w:b w:val="0"/>
          <w:bCs w:val="0"/>
          <w:sz w:val="20"/>
          <w:szCs w:val="20"/>
        </w:rPr>
        <w:t xml:space="preserve">Tompson, </w:t>
      </w:r>
      <w:r w:rsidRPr="009618B5">
        <w:rPr>
          <w:rStyle w:val="Bodytext3Italic"/>
          <w:rFonts w:cs="Times New Roman"/>
          <w:b w:val="0"/>
          <w:bCs w:val="0"/>
          <w:sz w:val="20"/>
          <w:szCs w:val="20"/>
          <w:lang w:val="fr-FR" w:eastAsia="fr-FR"/>
        </w:rPr>
        <w:t xml:space="preserve">op. </w:t>
      </w:r>
      <w:proofErr w:type="gramStart"/>
      <w:r w:rsidRPr="009618B5">
        <w:rPr>
          <w:rStyle w:val="Bodytext3Italic"/>
          <w:rFonts w:cs="Times New Roman"/>
          <w:b w:val="0"/>
          <w:bCs w:val="0"/>
          <w:sz w:val="20"/>
          <w:szCs w:val="20"/>
          <w:lang w:val="fr-FR" w:eastAsia="fr-FR"/>
        </w:rPr>
        <w:t>cit.,</w:t>
      </w:r>
      <w:proofErr w:type="gramEnd"/>
      <w:r w:rsidRPr="009618B5">
        <w:rPr>
          <w:rStyle w:val="Bodytext3Italic"/>
          <w:rFonts w:cs="Times New Roman"/>
          <w:b w:val="0"/>
          <w:bCs w:val="0"/>
          <w:sz w:val="20"/>
          <w:szCs w:val="20"/>
          <w:lang w:val="fr-FR" w:eastAsia="fr-FR"/>
        </w:rPr>
        <w:t xml:space="preserve"> </w:t>
      </w:r>
      <w:r w:rsidRPr="009618B5">
        <w:rPr>
          <w:rStyle w:val="Bodytext3"/>
          <w:rFonts w:cs="Times New Roman"/>
          <w:b w:val="0"/>
          <w:bCs w:val="0"/>
          <w:sz w:val="20"/>
          <w:szCs w:val="20"/>
        </w:rPr>
        <w:t>PP. 72-101. Cf. aussi ci-dessous, § 5.</w:t>
      </w:r>
    </w:p>
  </w:footnote>
  <w:footnote w:id="71">
    <w:p w:rsidR="00585F14" w:rsidRPr="009618B5" w:rsidRDefault="00585F14" w:rsidP="000E390D">
      <w:pPr>
        <w:pStyle w:val="Bodytext41"/>
        <w:shd w:val="clear" w:color="auto" w:fill="auto"/>
        <w:tabs>
          <w:tab w:val="left" w:pos="463"/>
        </w:tabs>
        <w:spacing w:line="240" w:lineRule="auto"/>
        <w:ind w:left="284" w:firstLine="0"/>
        <w:rPr>
          <w:rFonts w:cs="Times New Roman"/>
          <w:sz w:val="20"/>
          <w:szCs w:val="20"/>
        </w:rPr>
      </w:pPr>
      <w:r w:rsidRPr="009618B5">
        <w:rPr>
          <w:rStyle w:val="FootnoteReference"/>
          <w:rFonts w:cs="Times New Roman"/>
          <w:i w:val="0"/>
          <w:sz w:val="20"/>
          <w:szCs w:val="20"/>
        </w:rPr>
        <w:footnoteRef/>
      </w:r>
      <w:r w:rsidRPr="009618B5">
        <w:rPr>
          <w:rFonts w:cs="Times New Roman"/>
          <w:i w:val="0"/>
          <w:sz w:val="20"/>
          <w:szCs w:val="20"/>
        </w:rPr>
        <w:t xml:space="preserve"> </w:t>
      </w:r>
      <w:r w:rsidRPr="009618B5">
        <w:rPr>
          <w:rStyle w:val="Bodytext4NotItalic1"/>
          <w:rFonts w:cs="Times New Roman"/>
          <w:color w:val="000000"/>
          <w:sz w:val="20"/>
          <w:szCs w:val="20"/>
          <w:lang w:eastAsia="fr-FR"/>
        </w:rPr>
        <w:t xml:space="preserve">Cf. p. ex. </w:t>
      </w:r>
      <w:r w:rsidRPr="009618B5">
        <w:rPr>
          <w:rStyle w:val="Bodytext4NotItalic1"/>
          <w:rFonts w:cs="Times New Roman"/>
          <w:color w:val="000000"/>
          <w:sz w:val="20"/>
          <w:szCs w:val="20"/>
          <w:lang w:val="de-DE" w:eastAsia="de-DE"/>
        </w:rPr>
        <w:t xml:space="preserve">R. </w:t>
      </w:r>
      <w:r w:rsidRPr="009618B5">
        <w:rPr>
          <w:rStyle w:val="Bodytext463"/>
          <w:rFonts w:cs="Times New Roman"/>
          <w:color w:val="000000"/>
          <w:sz w:val="20"/>
          <w:szCs w:val="20"/>
          <w:lang w:val="fr-FR" w:eastAsia="fr-FR"/>
        </w:rPr>
        <w:t xml:space="preserve">Smend, </w:t>
      </w:r>
      <w:r w:rsidRPr="009618B5">
        <w:rPr>
          <w:rStyle w:val="Bodytext4"/>
          <w:rFonts w:cs="Times New Roman"/>
          <w:color w:val="000000"/>
          <w:sz w:val="20"/>
          <w:szCs w:val="20"/>
          <w:lang w:val="de-DE" w:eastAsia="de-DE"/>
        </w:rPr>
        <w:t xml:space="preserve">Die Entstehung </w:t>
      </w:r>
      <w:r w:rsidRPr="009618B5">
        <w:rPr>
          <w:rStyle w:val="Bodytext4"/>
          <w:rFonts w:cs="Times New Roman"/>
          <w:color w:val="000000"/>
          <w:sz w:val="20"/>
          <w:szCs w:val="20"/>
          <w:lang w:eastAsia="fr-FR"/>
        </w:rPr>
        <w:t xml:space="preserve">des </w:t>
      </w:r>
      <w:r w:rsidRPr="009618B5">
        <w:rPr>
          <w:rStyle w:val="Bodytext4"/>
          <w:rFonts w:cs="Times New Roman"/>
          <w:color w:val="000000"/>
          <w:sz w:val="20"/>
          <w:szCs w:val="20"/>
          <w:lang w:val="de-DE" w:eastAsia="de-DE"/>
        </w:rPr>
        <w:t xml:space="preserve">Alten </w:t>
      </w:r>
      <w:r w:rsidRPr="009618B5">
        <w:rPr>
          <w:rStyle w:val="Bodytext4"/>
          <w:rFonts w:cs="Times New Roman"/>
          <w:color w:val="000000"/>
          <w:sz w:val="20"/>
          <w:szCs w:val="20"/>
          <w:lang w:eastAsia="fr-FR"/>
        </w:rPr>
        <w:t>Testaments,</w:t>
      </w:r>
      <w:r w:rsidRPr="009618B5">
        <w:rPr>
          <w:rStyle w:val="Bodytext4NotItalic1"/>
          <w:rFonts w:cs="Times New Roman"/>
          <w:color w:val="000000"/>
          <w:sz w:val="20"/>
          <w:szCs w:val="20"/>
          <w:lang w:eastAsia="fr-FR"/>
        </w:rPr>
        <w:t xml:space="preserve"> </w:t>
      </w:r>
      <w:r w:rsidRPr="009618B5">
        <w:rPr>
          <w:rStyle w:val="Bodytext462"/>
          <w:rFonts w:cs="Times New Roman"/>
          <w:color w:val="000000"/>
          <w:sz w:val="20"/>
          <w:szCs w:val="20"/>
          <w:lang w:eastAsia="fr-FR"/>
        </w:rPr>
        <w:t xml:space="preserve">Stuttgart, </w:t>
      </w:r>
      <w:r w:rsidRPr="009618B5">
        <w:rPr>
          <w:rStyle w:val="Bodytext4NotItalic1"/>
          <w:rFonts w:cs="Times New Roman"/>
          <w:color w:val="000000"/>
          <w:sz w:val="20"/>
          <w:szCs w:val="20"/>
          <w:lang w:eastAsia="fr-FR"/>
        </w:rPr>
        <w:t>1978, 1" éd., pp</w:t>
      </w:r>
      <w:r w:rsidRPr="009618B5">
        <w:rPr>
          <w:rStyle w:val="Bodytext3"/>
          <w:rFonts w:cs="Times New Roman"/>
          <w:color w:val="000000"/>
          <w:sz w:val="20"/>
          <w:szCs w:val="20"/>
          <w:lang w:eastAsia="fr-FR"/>
        </w:rPr>
        <w:t>.</w:t>
      </w:r>
      <w:r w:rsidRPr="009618B5">
        <w:rPr>
          <w:rStyle w:val="Bodytext3"/>
          <w:rFonts w:cs="Times New Roman"/>
          <w:i w:val="0"/>
          <w:color w:val="000000"/>
          <w:sz w:val="20"/>
          <w:szCs w:val="20"/>
          <w:lang w:eastAsia="fr-FR"/>
        </w:rPr>
        <w:t xml:space="preserve"> 92-94.</w:t>
      </w:r>
    </w:p>
  </w:footnote>
  <w:footnote w:id="72">
    <w:p w:rsidR="00585F14" w:rsidRPr="009618B5" w:rsidRDefault="00585F14" w:rsidP="000E390D">
      <w:pPr>
        <w:pStyle w:val="Bodytext31"/>
        <w:shd w:val="clear" w:color="auto" w:fill="auto"/>
        <w:tabs>
          <w:tab w:val="left" w:pos="463"/>
        </w:tabs>
        <w:spacing w:before="0" w:after="0" w:line="240" w:lineRule="auto"/>
        <w:ind w:left="284" w:firstLine="0"/>
        <w:rPr>
          <w:rFonts w:cs="Times New Roman"/>
          <w:sz w:val="20"/>
          <w:szCs w:val="20"/>
        </w:rPr>
      </w:pPr>
      <w:r w:rsidRPr="009618B5">
        <w:rPr>
          <w:rStyle w:val="FootnoteReference"/>
          <w:rFonts w:cs="Times New Roman"/>
          <w:sz w:val="20"/>
          <w:szCs w:val="20"/>
        </w:rPr>
        <w:footnoteRef/>
      </w:r>
      <w:r w:rsidRPr="009618B5">
        <w:rPr>
          <w:rFonts w:cs="Times New Roman"/>
          <w:sz w:val="20"/>
          <w:szCs w:val="20"/>
        </w:rPr>
        <w:t xml:space="preserve"> </w:t>
      </w:r>
      <w:r w:rsidRPr="009618B5">
        <w:rPr>
          <w:rStyle w:val="Bodytext3"/>
          <w:rFonts w:cs="Times New Roman"/>
          <w:color w:val="000000"/>
          <w:sz w:val="20"/>
          <w:szCs w:val="20"/>
          <w:lang w:eastAsia="fr-FR"/>
        </w:rPr>
        <w:t xml:space="preserve">Cf. pour des vues encore plus divergentes, la synopse de H.-J. </w:t>
      </w:r>
      <w:r w:rsidRPr="009618B5">
        <w:rPr>
          <w:rStyle w:val="Bodytext36"/>
          <w:rFonts w:cs="Times New Roman"/>
          <w:color w:val="000000"/>
          <w:sz w:val="20"/>
          <w:szCs w:val="20"/>
          <w:lang w:val="de-DE" w:eastAsia="de-DE"/>
        </w:rPr>
        <w:t xml:space="preserve">Kraus, </w:t>
      </w:r>
      <w:r w:rsidRPr="009618B5">
        <w:rPr>
          <w:rStyle w:val="Bodytext3Italic"/>
          <w:rFonts w:cs="Times New Roman"/>
          <w:color w:val="000000"/>
          <w:sz w:val="20"/>
          <w:szCs w:val="20"/>
        </w:rPr>
        <w:t xml:space="preserve">Geschichte, </w:t>
      </w:r>
      <w:r w:rsidRPr="009618B5">
        <w:rPr>
          <w:rStyle w:val="Bodytext3Italic"/>
          <w:rFonts w:cs="Times New Roman"/>
          <w:i w:val="0"/>
          <w:color w:val="000000"/>
          <w:sz w:val="20"/>
          <w:szCs w:val="20"/>
        </w:rPr>
        <w:t>pp</w:t>
      </w:r>
      <w:r w:rsidRPr="009618B5">
        <w:rPr>
          <w:rStyle w:val="Bodytext3"/>
          <w:rFonts w:cs="Times New Roman"/>
          <w:color w:val="000000"/>
          <w:sz w:val="20"/>
          <w:szCs w:val="20"/>
          <w:lang w:eastAsia="fr-FR"/>
        </w:rPr>
        <w:t>. 374s.</w:t>
      </w:r>
    </w:p>
  </w:footnote>
  <w:footnote w:id="73">
    <w:p w:rsidR="00585F14" w:rsidRPr="009618B5" w:rsidRDefault="00585F14" w:rsidP="00A03704">
      <w:pPr>
        <w:pStyle w:val="Footnote1"/>
        <w:shd w:val="clear" w:color="auto" w:fill="auto"/>
        <w:tabs>
          <w:tab w:val="left" w:pos="437"/>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Cf. ci-dessus, p. 25.</w:t>
      </w:r>
    </w:p>
  </w:footnote>
  <w:footnote w:id="74">
    <w:p w:rsidR="00585F14" w:rsidRPr="009618B5" w:rsidRDefault="00585F14" w:rsidP="00A03704">
      <w:pPr>
        <w:pStyle w:val="Footnote1"/>
        <w:shd w:val="clear" w:color="auto" w:fill="auto"/>
        <w:tabs>
          <w:tab w:val="left" w:pos="46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r>
      <w:r w:rsidRPr="009618B5">
        <w:rPr>
          <w:rStyle w:val="Footnote"/>
          <w:rFonts w:cs="Times New Roman"/>
          <w:sz w:val="20"/>
          <w:szCs w:val="20"/>
        </w:rPr>
        <w:t xml:space="preserve">K. </w:t>
      </w:r>
      <w:r w:rsidRPr="009618B5">
        <w:rPr>
          <w:rStyle w:val="Footnote6"/>
          <w:rFonts w:cs="Times New Roman"/>
          <w:sz w:val="20"/>
          <w:szCs w:val="20"/>
        </w:rPr>
        <w:t xml:space="preserve">Budde, </w:t>
      </w:r>
      <w:r w:rsidRPr="009618B5">
        <w:rPr>
          <w:rStyle w:val="FootnoteItalic"/>
          <w:rFonts w:cs="Times New Roman"/>
          <w:sz w:val="20"/>
          <w:szCs w:val="20"/>
        </w:rPr>
        <w:t>Die biblische Urgeschichte,</w:t>
      </w:r>
      <w:r w:rsidRPr="009618B5">
        <w:rPr>
          <w:rStyle w:val="Footnote"/>
          <w:rFonts w:cs="Times New Roman"/>
          <w:sz w:val="20"/>
          <w:szCs w:val="20"/>
        </w:rPr>
        <w:t xml:space="preserve"> Giessen, </w:t>
      </w:r>
      <w:r w:rsidRPr="009618B5">
        <w:rPr>
          <w:rStyle w:val="Footnote"/>
          <w:rFonts w:cs="Times New Roman"/>
          <w:sz w:val="20"/>
          <w:szCs w:val="20"/>
          <w:lang w:val="fr-FR" w:eastAsia="fr-FR"/>
        </w:rPr>
        <w:t xml:space="preserve">1883, surtout pp. 455ss. Pour l’histoire des origines et le cycle d’Abraham, Budde fut suivi par </w:t>
      </w:r>
      <w:r w:rsidRPr="009618B5">
        <w:rPr>
          <w:rStyle w:val="Footnote"/>
          <w:rFonts w:cs="Times New Roman"/>
          <w:sz w:val="20"/>
          <w:szCs w:val="20"/>
        </w:rPr>
        <w:t xml:space="preserve">H. </w:t>
      </w:r>
      <w:r w:rsidRPr="009618B5">
        <w:rPr>
          <w:rStyle w:val="Footnote6"/>
          <w:rFonts w:cs="Times New Roman"/>
          <w:sz w:val="20"/>
          <w:szCs w:val="20"/>
        </w:rPr>
        <w:t xml:space="preserve">Gunkel, </w:t>
      </w:r>
      <w:r w:rsidRPr="009618B5">
        <w:rPr>
          <w:rStyle w:val="FootnoteItalic"/>
          <w:rFonts w:cs="Times New Roman"/>
          <w:sz w:val="20"/>
          <w:szCs w:val="20"/>
        </w:rPr>
        <w:t>Genesis,</w:t>
      </w:r>
      <w:r w:rsidRPr="009618B5">
        <w:rPr>
          <w:rStyle w:val="Footnote"/>
          <w:rFonts w:cs="Times New Roman"/>
          <w:sz w:val="20"/>
          <w:szCs w:val="20"/>
        </w:rPr>
        <w:t xml:space="preserve"> Göttingen, </w:t>
      </w:r>
      <w:r w:rsidRPr="009618B5">
        <w:rPr>
          <w:rStyle w:val="Footnote"/>
          <w:rFonts w:cs="Times New Roman"/>
          <w:sz w:val="20"/>
          <w:szCs w:val="20"/>
          <w:lang w:val="fr-FR" w:eastAsia="fr-FR"/>
        </w:rPr>
        <w:t>1910, 3'éd. (= 1966, 7'éd.), pp. LXXXs., 1-4.</w:t>
      </w:r>
    </w:p>
  </w:footnote>
  <w:footnote w:id="75">
    <w:p w:rsidR="00585F14" w:rsidRPr="009618B5" w:rsidRDefault="00585F14" w:rsidP="00A03704">
      <w:pPr>
        <w:pStyle w:val="Footnote1"/>
        <w:shd w:val="clear" w:color="auto" w:fill="auto"/>
        <w:tabs>
          <w:tab w:val="left" w:pos="56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6"/>
          <w:rFonts w:cs="Times New Roman"/>
          <w:sz w:val="20"/>
          <w:szCs w:val="20"/>
          <w:lang w:val="fr-FR" w:eastAsia="fr-FR"/>
        </w:rPr>
        <w:tab/>
        <w:t xml:space="preserve">C. Bruston, </w:t>
      </w:r>
      <w:r w:rsidRPr="009618B5">
        <w:rPr>
          <w:rStyle w:val="Footnote"/>
          <w:rFonts w:cs="Times New Roman"/>
          <w:sz w:val="20"/>
          <w:szCs w:val="20"/>
          <w:lang w:val="fr-FR" w:eastAsia="fr-FR"/>
        </w:rPr>
        <w:t xml:space="preserve">« Les quatre sources des lois de l’Exode », </w:t>
      </w:r>
      <w:r w:rsidRPr="009618B5">
        <w:rPr>
          <w:rStyle w:val="FootnoteItalic"/>
          <w:rFonts w:cs="Times New Roman"/>
          <w:sz w:val="20"/>
          <w:szCs w:val="20"/>
          <w:lang w:val="fr-FR" w:eastAsia="fr-FR"/>
        </w:rPr>
        <w:t>RThPh,</w:t>
      </w:r>
      <w:r w:rsidRPr="009618B5">
        <w:rPr>
          <w:rStyle w:val="Footnote"/>
          <w:rFonts w:cs="Times New Roman"/>
          <w:sz w:val="20"/>
          <w:szCs w:val="20"/>
          <w:lang w:val="fr-FR" w:eastAsia="fr-FR"/>
        </w:rPr>
        <w:t xml:space="preserve"> 16, 1883, pp. 329-369 ; « Les deux Jéhovistes », </w:t>
      </w:r>
      <w:r w:rsidRPr="009618B5">
        <w:rPr>
          <w:rStyle w:val="FootnoteItalic"/>
          <w:rFonts w:cs="Times New Roman"/>
          <w:sz w:val="20"/>
          <w:szCs w:val="20"/>
          <w:lang w:val="fr-FR" w:eastAsia="fr-FR"/>
        </w:rPr>
        <w:t>RThPh,</w:t>
      </w:r>
      <w:r w:rsidRPr="009618B5">
        <w:rPr>
          <w:rStyle w:val="Footnote"/>
          <w:rFonts w:cs="Times New Roman"/>
          <w:sz w:val="20"/>
          <w:szCs w:val="20"/>
          <w:lang w:val="fr-FR" w:eastAsia="fr-FR"/>
        </w:rPr>
        <w:t xml:space="preserve"> 18, 1885, pp. 5-34, 429-528, 602-637.</w:t>
      </w:r>
    </w:p>
  </w:footnote>
  <w:footnote w:id="76">
    <w:p w:rsidR="00585F14" w:rsidRPr="009618B5" w:rsidRDefault="00585F14" w:rsidP="00A03704">
      <w:pPr>
        <w:pStyle w:val="Footnote21"/>
        <w:shd w:val="clear" w:color="auto" w:fill="auto"/>
        <w:tabs>
          <w:tab w:val="left" w:pos="562"/>
        </w:tabs>
        <w:spacing w:line="240" w:lineRule="auto"/>
        <w:jc w:val="left"/>
        <w:rPr>
          <w:rFonts w:cs="Times New Roman"/>
          <w:sz w:val="20"/>
          <w:szCs w:val="20"/>
        </w:rPr>
      </w:pPr>
      <w:r w:rsidRPr="009618B5">
        <w:rPr>
          <w:rStyle w:val="Footnote2Candara3"/>
          <w:rFonts w:ascii="Times New Roman" w:hAnsi="Times New Roman" w:cs="Times New Roman"/>
          <w:sz w:val="20"/>
          <w:szCs w:val="20"/>
          <w:vertAlign w:val="superscript"/>
          <w:lang w:val="fr-FR" w:eastAsia="fr-FR"/>
        </w:rPr>
        <w:footnoteRef/>
      </w:r>
      <w:r w:rsidRPr="009618B5">
        <w:rPr>
          <w:rStyle w:val="Footnote262"/>
          <w:rFonts w:cs="Times New Roman"/>
          <w:sz w:val="20"/>
          <w:szCs w:val="20"/>
          <w:lang w:val="en-GB" w:eastAsia="fr-FR"/>
        </w:rPr>
        <w:tab/>
      </w:r>
      <w:r w:rsidRPr="009618B5">
        <w:rPr>
          <w:rStyle w:val="Footnote262"/>
          <w:rFonts w:cs="Times New Roman"/>
          <w:sz w:val="20"/>
          <w:szCs w:val="20"/>
        </w:rPr>
        <w:t xml:space="preserve">R. </w:t>
      </w:r>
      <w:proofErr w:type="gramStart"/>
      <w:r w:rsidRPr="009618B5">
        <w:rPr>
          <w:rStyle w:val="Footnote262"/>
          <w:rFonts w:cs="Times New Roman"/>
          <w:sz w:val="20"/>
          <w:szCs w:val="20"/>
          <w:lang w:val="en-GB" w:eastAsia="fr-FR"/>
        </w:rPr>
        <w:t xml:space="preserve">Smend </w:t>
      </w:r>
      <w:r w:rsidRPr="009618B5">
        <w:rPr>
          <w:rStyle w:val="Footnote2NotItalic2"/>
          <w:rFonts w:cs="Times New Roman"/>
          <w:sz w:val="20"/>
          <w:szCs w:val="20"/>
          <w:lang w:val="en-GB" w:eastAsia="fr-FR"/>
        </w:rPr>
        <w:t xml:space="preserve">(sen.), </w:t>
      </w:r>
      <w:r w:rsidRPr="009618B5">
        <w:rPr>
          <w:rStyle w:val="Footnote2"/>
          <w:rFonts w:cs="Times New Roman"/>
          <w:sz w:val="20"/>
          <w:szCs w:val="20"/>
        </w:rPr>
        <w:t xml:space="preserve">Die Erzählung </w:t>
      </w:r>
      <w:r w:rsidRPr="009618B5">
        <w:rPr>
          <w:rStyle w:val="Footnote2"/>
          <w:rFonts w:cs="Times New Roman"/>
          <w:sz w:val="20"/>
          <w:szCs w:val="20"/>
          <w:lang w:val="en-GB" w:eastAsia="fr-FR"/>
        </w:rPr>
        <w:t xml:space="preserve">des Hexateuch </w:t>
      </w:r>
      <w:r w:rsidRPr="009618B5">
        <w:rPr>
          <w:rStyle w:val="Footnote2"/>
          <w:rFonts w:cs="Times New Roman"/>
          <w:sz w:val="20"/>
          <w:szCs w:val="20"/>
        </w:rPr>
        <w:t>auf ihre Quellen untersucht,</w:t>
      </w:r>
      <w:r w:rsidRPr="009618B5">
        <w:rPr>
          <w:rStyle w:val="Footnote2NotItalic2"/>
          <w:rFonts w:cs="Times New Roman"/>
          <w:sz w:val="20"/>
          <w:szCs w:val="20"/>
        </w:rPr>
        <w:t xml:space="preserve"> Berlin, 1912.</w:t>
      </w:r>
      <w:proofErr w:type="gramEnd"/>
    </w:p>
  </w:footnote>
  <w:footnote w:id="77">
    <w:p w:rsidR="00585F14" w:rsidRPr="009618B5" w:rsidRDefault="00585F14" w:rsidP="00A03704">
      <w:pPr>
        <w:pStyle w:val="Footnote1"/>
        <w:shd w:val="clear" w:color="auto" w:fill="auto"/>
        <w:tabs>
          <w:tab w:val="left" w:pos="557"/>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O. </w:t>
      </w:r>
      <w:r w:rsidRPr="009618B5">
        <w:rPr>
          <w:rStyle w:val="Footnote6"/>
          <w:rFonts w:cs="Times New Roman"/>
          <w:sz w:val="20"/>
          <w:szCs w:val="20"/>
        </w:rPr>
        <w:t xml:space="preserve">Eissfeldt, </w:t>
      </w:r>
      <w:r w:rsidRPr="009618B5">
        <w:rPr>
          <w:rStyle w:val="FootnoteItalic"/>
          <w:rFonts w:cs="Times New Roman"/>
          <w:sz w:val="20"/>
          <w:szCs w:val="20"/>
        </w:rPr>
        <w:t>Hexateuchsynopse,</w:t>
      </w:r>
      <w:r w:rsidRPr="009618B5">
        <w:rPr>
          <w:rStyle w:val="Footnote"/>
          <w:rFonts w:cs="Times New Roman"/>
          <w:sz w:val="20"/>
          <w:szCs w:val="20"/>
        </w:rPr>
        <w:t xml:space="preserve"> Leipzig, 1922 (= Darmstadt, 1963) ; </w:t>
      </w:r>
      <w:r w:rsidRPr="009618B5">
        <w:rPr>
          <w:rStyle w:val="FootnoteItalic"/>
          <w:rFonts w:cs="Times New Roman"/>
          <w:sz w:val="20"/>
          <w:szCs w:val="20"/>
        </w:rPr>
        <w:t xml:space="preserve">Einleitung, </w:t>
      </w:r>
      <w:r w:rsidRPr="009618B5">
        <w:rPr>
          <w:rStyle w:val="Footnote"/>
          <w:rFonts w:cs="Times New Roman"/>
          <w:sz w:val="20"/>
          <w:szCs w:val="20"/>
        </w:rPr>
        <w:t>pp. 224s, 241-282.</w:t>
      </w:r>
    </w:p>
  </w:footnote>
  <w:footnote w:id="78">
    <w:p w:rsidR="00585F14" w:rsidRPr="009618B5" w:rsidRDefault="00585F14" w:rsidP="00A03704">
      <w:pPr>
        <w:pStyle w:val="Footnote21"/>
        <w:shd w:val="clear" w:color="auto" w:fill="auto"/>
        <w:tabs>
          <w:tab w:val="left" w:pos="442"/>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C.A. </w:t>
      </w:r>
      <w:r w:rsidRPr="009618B5">
        <w:rPr>
          <w:rStyle w:val="Footnote261"/>
          <w:rFonts w:cs="Times New Roman"/>
          <w:sz w:val="20"/>
          <w:szCs w:val="20"/>
        </w:rPr>
        <w:t xml:space="preserve">Simpson, </w:t>
      </w:r>
      <w:r w:rsidRPr="009618B5">
        <w:rPr>
          <w:rStyle w:val="Footnote2"/>
          <w:rFonts w:cs="Times New Roman"/>
          <w:sz w:val="20"/>
          <w:szCs w:val="20"/>
        </w:rPr>
        <w:t xml:space="preserve">The Early </w:t>
      </w:r>
      <w:r w:rsidRPr="009618B5">
        <w:rPr>
          <w:rStyle w:val="Footnote2"/>
          <w:rFonts w:cs="Times New Roman"/>
          <w:sz w:val="20"/>
          <w:szCs w:val="20"/>
          <w:lang w:val="en-GB" w:eastAsia="fr-FR"/>
        </w:rPr>
        <w:t xml:space="preserve">Traditions </w:t>
      </w:r>
      <w:r w:rsidRPr="009618B5">
        <w:rPr>
          <w:rStyle w:val="Footnote2"/>
          <w:rFonts w:cs="Times New Roman"/>
          <w:sz w:val="20"/>
          <w:szCs w:val="20"/>
        </w:rPr>
        <w:t>of Israel,</w:t>
      </w:r>
      <w:r w:rsidRPr="009618B5">
        <w:rPr>
          <w:rStyle w:val="Footnote2NotItalic2"/>
          <w:rFonts w:cs="Times New Roman"/>
          <w:sz w:val="20"/>
          <w:szCs w:val="20"/>
        </w:rPr>
        <w:t xml:space="preserve"> Oxford, 1948.</w:t>
      </w:r>
    </w:p>
  </w:footnote>
  <w:footnote w:id="79">
    <w:p w:rsidR="00585F14" w:rsidRPr="009618B5" w:rsidRDefault="00585F14" w:rsidP="00A03704">
      <w:pPr>
        <w:pStyle w:val="Footnote1"/>
        <w:shd w:val="clear" w:color="auto" w:fill="auto"/>
        <w:tabs>
          <w:tab w:val="left" w:pos="446"/>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E. </w:t>
      </w:r>
      <w:r w:rsidRPr="009618B5">
        <w:rPr>
          <w:rStyle w:val="Footnote6"/>
          <w:rFonts w:cs="Times New Roman"/>
          <w:sz w:val="20"/>
          <w:szCs w:val="20"/>
        </w:rPr>
        <w:t xml:space="preserve">Sellin/G. Fohrer, </w:t>
      </w:r>
      <w:r w:rsidRPr="009618B5">
        <w:rPr>
          <w:rStyle w:val="FootnoteItalic"/>
          <w:rFonts w:cs="Times New Roman"/>
          <w:sz w:val="20"/>
          <w:szCs w:val="20"/>
        </w:rPr>
        <w:t>Einleitung in das Alte Testament,</w:t>
      </w:r>
      <w:r w:rsidRPr="009618B5">
        <w:rPr>
          <w:rStyle w:val="Footnote"/>
          <w:rFonts w:cs="Times New Roman"/>
          <w:sz w:val="20"/>
          <w:szCs w:val="20"/>
        </w:rPr>
        <w:t xml:space="preserve"> Heidelberg, 1965, 9' </w:t>
      </w:r>
      <w:r w:rsidRPr="009618B5">
        <w:rPr>
          <w:rStyle w:val="Footnote"/>
          <w:rFonts w:cs="Times New Roman"/>
          <w:sz w:val="20"/>
          <w:szCs w:val="20"/>
          <w:lang w:val="en-GB" w:eastAsia="fr-FR"/>
        </w:rPr>
        <w:t xml:space="preserve">éd., </w:t>
      </w:r>
      <w:r w:rsidRPr="009618B5">
        <w:rPr>
          <w:rStyle w:val="Footnote"/>
          <w:rFonts w:cs="Times New Roman"/>
          <w:sz w:val="20"/>
          <w:szCs w:val="20"/>
        </w:rPr>
        <w:t xml:space="preserve">pp. 173-179. </w:t>
      </w:r>
      <w:r w:rsidRPr="009618B5">
        <w:rPr>
          <w:rStyle w:val="Footnote"/>
          <w:rFonts w:cs="Times New Roman"/>
          <w:sz w:val="20"/>
          <w:szCs w:val="20"/>
          <w:lang w:val="fr-FR" w:eastAsia="fr-FR"/>
        </w:rPr>
        <w:t xml:space="preserve">Sur la question, cf. aussi H. </w:t>
      </w:r>
      <w:r w:rsidRPr="009618B5">
        <w:rPr>
          <w:rStyle w:val="Footnote6"/>
          <w:rFonts w:cs="Times New Roman"/>
          <w:sz w:val="20"/>
          <w:szCs w:val="20"/>
          <w:lang w:val="fr-FR" w:eastAsia="fr-FR"/>
        </w:rPr>
        <w:t xml:space="preserve">Cazelles, </w:t>
      </w:r>
      <w:r w:rsidRPr="009618B5">
        <w:rPr>
          <w:rStyle w:val="Footnote"/>
          <w:rFonts w:cs="Times New Roman"/>
          <w:sz w:val="20"/>
          <w:szCs w:val="20"/>
          <w:lang w:val="fr-FR" w:eastAsia="fr-FR"/>
        </w:rPr>
        <w:t xml:space="preserve">art. « Pentateuque », </w:t>
      </w:r>
      <w:r w:rsidRPr="009618B5">
        <w:rPr>
          <w:rStyle w:val="FootnoteItalic"/>
          <w:rFonts w:cs="Times New Roman"/>
          <w:sz w:val="20"/>
          <w:szCs w:val="20"/>
          <w:lang w:val="fr-FR" w:eastAsia="fr-FR"/>
        </w:rPr>
        <w:t>DBS,</w:t>
      </w:r>
      <w:r w:rsidRPr="009618B5">
        <w:rPr>
          <w:rStyle w:val="Footnote"/>
          <w:rFonts w:cs="Times New Roman"/>
          <w:sz w:val="20"/>
          <w:szCs w:val="20"/>
          <w:lang w:val="fr-FR" w:eastAsia="fr-FR"/>
        </w:rPr>
        <w:t xml:space="preserve"> VII, Paris, 1966, cols 687-858, surtout cols 770-803.</w:t>
      </w:r>
    </w:p>
  </w:footnote>
  <w:footnote w:id="80">
    <w:p w:rsidR="00585F14" w:rsidRPr="009618B5" w:rsidRDefault="00585F14" w:rsidP="00A03704">
      <w:pPr>
        <w:pStyle w:val="Footnote21"/>
        <w:shd w:val="clear" w:color="auto" w:fill="auto"/>
        <w:tabs>
          <w:tab w:val="left" w:pos="451"/>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ab/>
      </w:r>
      <w:r w:rsidRPr="009618B5">
        <w:rPr>
          <w:rStyle w:val="Footnote2NotItalic2"/>
          <w:rFonts w:cs="Times New Roman"/>
          <w:sz w:val="20"/>
          <w:szCs w:val="20"/>
        </w:rPr>
        <w:t xml:space="preserve">R. Kilian, </w:t>
      </w:r>
      <w:r w:rsidRPr="009618B5">
        <w:rPr>
          <w:rStyle w:val="Footnote2"/>
          <w:rFonts w:cs="Times New Roman"/>
          <w:sz w:val="20"/>
          <w:szCs w:val="20"/>
        </w:rPr>
        <w:t xml:space="preserve">Die </w:t>
      </w:r>
      <w:r w:rsidRPr="009618B5">
        <w:rPr>
          <w:rStyle w:val="Footnote2"/>
          <w:rFonts w:cs="Times New Roman"/>
          <w:sz w:val="20"/>
          <w:szCs w:val="20"/>
          <w:lang w:val="en-GB" w:eastAsia="fr-FR"/>
        </w:rPr>
        <w:t xml:space="preserve">vorpriesterlichen </w:t>
      </w:r>
      <w:r w:rsidRPr="009618B5">
        <w:rPr>
          <w:rStyle w:val="Footnote2"/>
          <w:rFonts w:cs="Times New Roman"/>
          <w:sz w:val="20"/>
          <w:szCs w:val="20"/>
        </w:rPr>
        <w:t>Abrahamsüberlieferungen,</w:t>
      </w:r>
      <w:r w:rsidRPr="009618B5">
        <w:rPr>
          <w:rStyle w:val="Footnote2NotItalic2"/>
          <w:rFonts w:cs="Times New Roman"/>
          <w:sz w:val="20"/>
          <w:szCs w:val="20"/>
        </w:rPr>
        <w:t xml:space="preserve"> </w:t>
      </w:r>
      <w:r w:rsidRPr="009618B5">
        <w:rPr>
          <w:rStyle w:val="Footnote2NotItalic2"/>
          <w:rFonts w:cs="Times New Roman"/>
          <w:sz w:val="20"/>
          <w:szCs w:val="20"/>
          <w:lang w:val="en-GB" w:eastAsia="fr-FR"/>
        </w:rPr>
        <w:t>BBB, 24, Bonn, 1966.</w:t>
      </w:r>
    </w:p>
  </w:footnote>
  <w:footnote w:id="81">
    <w:p w:rsidR="00585F14" w:rsidRPr="009618B5" w:rsidRDefault="00585F14" w:rsidP="00A03704">
      <w:pPr>
        <w:pStyle w:val="Footnote1"/>
        <w:shd w:val="clear" w:color="auto" w:fill="auto"/>
        <w:tabs>
          <w:tab w:val="left" w:pos="446"/>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V. </w:t>
      </w:r>
      <w:r w:rsidRPr="009618B5">
        <w:rPr>
          <w:rStyle w:val="Footnote6"/>
          <w:rFonts w:cs="Times New Roman"/>
          <w:sz w:val="20"/>
          <w:szCs w:val="20"/>
          <w:lang w:val="en-GB" w:eastAsia="fr-FR"/>
        </w:rPr>
        <w:t xml:space="preserve">Fritz, </w:t>
      </w:r>
      <w:r w:rsidRPr="009618B5">
        <w:rPr>
          <w:rStyle w:val="FootnoteItalic"/>
          <w:rFonts w:cs="Times New Roman"/>
          <w:sz w:val="20"/>
          <w:szCs w:val="20"/>
        </w:rPr>
        <w:t>Israel in der Wüste,</w:t>
      </w:r>
      <w:r w:rsidRPr="009618B5">
        <w:rPr>
          <w:rStyle w:val="Footnote"/>
          <w:rFonts w:cs="Times New Roman"/>
          <w:sz w:val="20"/>
          <w:szCs w:val="20"/>
        </w:rPr>
        <w:t xml:space="preserve"> MThSt, 7, Marburg, 1970, pp. 107s.</w:t>
      </w:r>
    </w:p>
  </w:footnote>
  <w:footnote w:id="82">
    <w:p w:rsidR="00585F14" w:rsidRPr="009618B5" w:rsidRDefault="00585F14" w:rsidP="00A03704">
      <w:pPr>
        <w:pStyle w:val="Footnote21"/>
        <w:shd w:val="clear" w:color="auto" w:fill="auto"/>
        <w:tabs>
          <w:tab w:val="left" w:pos="562"/>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A. </w:t>
      </w:r>
      <w:r w:rsidRPr="009618B5">
        <w:rPr>
          <w:rStyle w:val="Footnote261"/>
          <w:rFonts w:cs="Times New Roman"/>
          <w:sz w:val="20"/>
          <w:szCs w:val="20"/>
        </w:rPr>
        <w:t xml:space="preserve">de Pury, </w:t>
      </w:r>
      <w:r w:rsidRPr="009618B5">
        <w:rPr>
          <w:rStyle w:val="Footnote2"/>
          <w:rFonts w:cs="Times New Roman"/>
          <w:sz w:val="20"/>
          <w:szCs w:val="20"/>
        </w:rPr>
        <w:t xml:space="preserve">Promesse </w:t>
      </w:r>
      <w:r w:rsidRPr="009618B5">
        <w:rPr>
          <w:rStyle w:val="Footnote2"/>
          <w:rFonts w:cs="Times New Roman"/>
          <w:sz w:val="20"/>
          <w:szCs w:val="20"/>
          <w:lang w:val="fr-FR" w:eastAsia="fr-FR"/>
        </w:rPr>
        <w:t>divine et légende cultuelle dans le cycle de Jacob, EtB,</w:t>
      </w:r>
      <w:r w:rsidRPr="009618B5">
        <w:rPr>
          <w:rStyle w:val="Footnote2NotItalic2"/>
          <w:rFonts w:cs="Times New Roman"/>
          <w:sz w:val="20"/>
          <w:szCs w:val="20"/>
          <w:lang w:val="fr-FR" w:eastAsia="fr-FR"/>
        </w:rPr>
        <w:t xml:space="preserve"> </w:t>
      </w:r>
      <w:r w:rsidRPr="009618B5">
        <w:rPr>
          <w:rStyle w:val="Footnote262"/>
          <w:rFonts w:cs="Times New Roman"/>
          <w:sz w:val="20"/>
          <w:szCs w:val="20"/>
          <w:lang w:val="fr-FR" w:eastAsia="fr-FR"/>
        </w:rPr>
        <w:t xml:space="preserve">Paris, </w:t>
      </w:r>
      <w:r w:rsidRPr="009618B5">
        <w:rPr>
          <w:rStyle w:val="Footnote2NotItalic2"/>
          <w:rFonts w:cs="Times New Roman"/>
          <w:sz w:val="20"/>
          <w:szCs w:val="20"/>
          <w:lang w:val="fr-FR" w:eastAsia="fr-FR"/>
        </w:rPr>
        <w:t>1975, surtout pp. 49-55.</w:t>
      </w:r>
    </w:p>
  </w:footnote>
  <w:footnote w:id="83">
    <w:p w:rsidR="00585F14" w:rsidRPr="009618B5" w:rsidRDefault="00585F14" w:rsidP="00A03704">
      <w:pPr>
        <w:pStyle w:val="Footnote1"/>
        <w:shd w:val="clear" w:color="auto" w:fill="auto"/>
        <w:tabs>
          <w:tab w:val="left" w:pos="442"/>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G. </w:t>
      </w:r>
      <w:r>
        <w:rPr>
          <w:rStyle w:val="Footnote6"/>
          <w:rFonts w:cs="Times New Roman"/>
          <w:sz w:val="20"/>
          <w:szCs w:val="20"/>
        </w:rPr>
        <w:t>VON RAD</w:t>
      </w:r>
      <w:r w:rsidRPr="009618B5">
        <w:rPr>
          <w:rStyle w:val="Footnote6"/>
          <w:rFonts w:cs="Times New Roman"/>
          <w:sz w:val="20"/>
          <w:szCs w:val="20"/>
        </w:rPr>
        <w:t xml:space="preserve">, </w:t>
      </w:r>
      <w:r w:rsidRPr="009618B5">
        <w:rPr>
          <w:rStyle w:val="FootnoteItalic"/>
          <w:rFonts w:cs="Times New Roman"/>
          <w:sz w:val="20"/>
          <w:szCs w:val="20"/>
        </w:rPr>
        <w:t xml:space="preserve">Die Priesterschrift im </w:t>
      </w:r>
      <w:r w:rsidRPr="009618B5">
        <w:rPr>
          <w:rStyle w:val="FootnoteItalic"/>
          <w:rFonts w:cs="Times New Roman"/>
          <w:sz w:val="20"/>
          <w:szCs w:val="20"/>
          <w:lang w:val="en-GB" w:eastAsia="fr-FR"/>
        </w:rPr>
        <w:t>Hexateuch,</w:t>
      </w:r>
      <w:r w:rsidRPr="009618B5">
        <w:rPr>
          <w:rStyle w:val="Footnote"/>
          <w:rFonts w:cs="Times New Roman"/>
          <w:sz w:val="20"/>
          <w:szCs w:val="20"/>
          <w:lang w:val="en-GB" w:eastAsia="fr-FR"/>
        </w:rPr>
        <w:t xml:space="preserve"> BWANT, IV, 13 Stuttgart, 1934.</w:t>
      </w:r>
    </w:p>
  </w:footnote>
  <w:footnote w:id="84">
    <w:p w:rsidR="00585F14" w:rsidRPr="009618B5" w:rsidRDefault="00585F14" w:rsidP="0012206A">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9618B5">
        <w:rPr>
          <w:rFonts w:ascii="Times New Roman" w:hAnsi="Times New Roman" w:cs="Times New Roman"/>
        </w:rPr>
        <w:t xml:space="preserve"> Pour  une  réfutation  de  la  thèse  de  von  Rad,  cf.   P.  Humbert, « Die literarische Zweiheit des  Priester-Codex  in  der  Genesis  »,  Z A W ,  58,  1940/41,  pp.  30-57,  cf.  </w:t>
      </w:r>
      <w:proofErr w:type="gramStart"/>
      <w:r w:rsidRPr="009618B5">
        <w:rPr>
          <w:rFonts w:ascii="Times New Roman" w:hAnsi="Times New Roman" w:cs="Times New Roman"/>
        </w:rPr>
        <w:t>pp</w:t>
      </w:r>
      <w:proofErr w:type="gramEnd"/>
      <w:r w:rsidRPr="009618B5">
        <w:rPr>
          <w:rFonts w:ascii="Times New Roman" w:hAnsi="Times New Roman" w:cs="Times New Roman"/>
        </w:rPr>
        <w:t>.  54s.</w:t>
      </w:r>
    </w:p>
  </w:footnote>
  <w:footnote w:id="85">
    <w:p w:rsidR="00585F14" w:rsidRPr="009618B5" w:rsidRDefault="00585F14" w:rsidP="00A03704">
      <w:pPr>
        <w:pStyle w:val="Footnote21"/>
        <w:shd w:val="clear" w:color="auto" w:fill="auto"/>
        <w:tabs>
          <w:tab w:val="left" w:pos="547"/>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 xml:space="preserve"> </w:t>
      </w:r>
      <w:proofErr w:type="gramStart"/>
      <w:r w:rsidRPr="009618B5">
        <w:rPr>
          <w:rStyle w:val="Footnote2NotItalic2"/>
          <w:rFonts w:cs="Times New Roman"/>
          <w:sz w:val="20"/>
          <w:szCs w:val="20"/>
          <w:lang w:val="en-GB" w:eastAsia="fr-FR"/>
        </w:rPr>
        <w:t xml:space="preserve">Ainsi notamment </w:t>
      </w:r>
      <w:r w:rsidRPr="009618B5">
        <w:rPr>
          <w:rStyle w:val="Footnote261"/>
          <w:rFonts w:cs="Times New Roman"/>
          <w:sz w:val="20"/>
          <w:szCs w:val="20"/>
        </w:rPr>
        <w:t xml:space="preserve">G. Hölscher, </w:t>
      </w:r>
      <w:r w:rsidRPr="009618B5">
        <w:rPr>
          <w:rStyle w:val="Footnote2"/>
          <w:rFonts w:cs="Times New Roman"/>
          <w:sz w:val="20"/>
          <w:szCs w:val="20"/>
        </w:rPr>
        <w:t>Geschichtsschreibung in Israel,</w:t>
      </w:r>
      <w:r w:rsidRPr="009618B5">
        <w:rPr>
          <w:rStyle w:val="Footnote2NotItalic2"/>
          <w:rFonts w:cs="Times New Roman"/>
          <w:sz w:val="20"/>
          <w:szCs w:val="20"/>
        </w:rPr>
        <w:t xml:space="preserve"> Lund, 1952.</w:t>
      </w:r>
      <w:proofErr w:type="gramEnd"/>
      <w:r w:rsidRPr="009618B5">
        <w:rPr>
          <w:rStyle w:val="Footnote2NotItalic2"/>
          <w:rFonts w:cs="Times New Roman"/>
          <w:sz w:val="20"/>
          <w:szCs w:val="20"/>
        </w:rPr>
        <w:t xml:space="preserve"> Cf. </w:t>
      </w:r>
      <w:r w:rsidRPr="009618B5">
        <w:rPr>
          <w:rStyle w:val="Footnote261"/>
          <w:rFonts w:cs="Times New Roman"/>
          <w:sz w:val="20"/>
          <w:szCs w:val="20"/>
        </w:rPr>
        <w:t xml:space="preserve">R. Smend </w:t>
      </w:r>
      <w:r w:rsidRPr="009618B5">
        <w:rPr>
          <w:rStyle w:val="Footnote2"/>
          <w:rFonts w:cs="Times New Roman"/>
          <w:sz w:val="20"/>
          <w:szCs w:val="20"/>
        </w:rPr>
        <w:t>Entstehung,</w:t>
      </w:r>
      <w:r w:rsidRPr="009618B5">
        <w:rPr>
          <w:rStyle w:val="Footnote2NotItalic2"/>
          <w:rFonts w:cs="Times New Roman"/>
          <w:sz w:val="20"/>
          <w:szCs w:val="20"/>
        </w:rPr>
        <w:t xml:space="preserve"> </w:t>
      </w:r>
      <w:r w:rsidRPr="009618B5">
        <w:rPr>
          <w:rStyle w:val="Footnote262"/>
          <w:rFonts w:cs="Times New Roman"/>
          <w:sz w:val="20"/>
          <w:szCs w:val="20"/>
        </w:rPr>
        <w:t xml:space="preserve">p. </w:t>
      </w:r>
      <w:r w:rsidRPr="009618B5">
        <w:rPr>
          <w:rStyle w:val="Footnote2NotItalic2"/>
          <w:rFonts w:cs="Times New Roman"/>
          <w:sz w:val="20"/>
          <w:szCs w:val="20"/>
        </w:rPr>
        <w:t>111.</w:t>
      </w:r>
    </w:p>
  </w:footnote>
  <w:footnote w:id="86">
    <w:p w:rsidR="00585F14" w:rsidRPr="009618B5" w:rsidRDefault="00585F14" w:rsidP="00A03704">
      <w:pPr>
        <w:pStyle w:val="Footnote1"/>
        <w:shd w:val="clear" w:color="auto" w:fill="auto"/>
        <w:tabs>
          <w:tab w:val="left" w:pos="437"/>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 </w:t>
      </w:r>
      <w:r w:rsidRPr="009618B5">
        <w:rPr>
          <w:rStyle w:val="Footnote"/>
          <w:rFonts w:cs="Times New Roman"/>
          <w:sz w:val="20"/>
          <w:szCs w:val="20"/>
          <w:lang w:val="fr-FR" w:eastAsia="fr-FR"/>
        </w:rPr>
        <w:t xml:space="preserve">Sur l’école </w:t>
      </w:r>
      <w:r w:rsidRPr="009618B5">
        <w:rPr>
          <w:rStyle w:val="Footnote"/>
          <w:rFonts w:cs="Times New Roman"/>
          <w:sz w:val="20"/>
          <w:szCs w:val="20"/>
        </w:rPr>
        <w:t xml:space="preserve">de </w:t>
      </w:r>
      <w:r w:rsidRPr="009618B5">
        <w:rPr>
          <w:rStyle w:val="Footnote"/>
          <w:rFonts w:cs="Times New Roman"/>
          <w:sz w:val="20"/>
          <w:szCs w:val="20"/>
          <w:lang w:val="fr-FR" w:eastAsia="fr-FR"/>
        </w:rPr>
        <w:t xml:space="preserve">l’histoire </w:t>
      </w:r>
      <w:r w:rsidRPr="009618B5">
        <w:rPr>
          <w:rStyle w:val="Footnote"/>
          <w:rFonts w:cs="Times New Roman"/>
          <w:sz w:val="20"/>
          <w:szCs w:val="20"/>
        </w:rPr>
        <w:t xml:space="preserve">des </w:t>
      </w:r>
      <w:r w:rsidRPr="009618B5">
        <w:rPr>
          <w:rStyle w:val="Footnote"/>
          <w:rFonts w:cs="Times New Roman"/>
          <w:sz w:val="20"/>
          <w:szCs w:val="20"/>
          <w:lang w:val="fr-FR" w:eastAsia="fr-FR"/>
        </w:rPr>
        <w:t xml:space="preserve">religions, </w:t>
      </w:r>
      <w:r w:rsidRPr="009618B5">
        <w:rPr>
          <w:rStyle w:val="Footnote"/>
          <w:rFonts w:cs="Times New Roman"/>
          <w:sz w:val="20"/>
          <w:szCs w:val="20"/>
        </w:rPr>
        <w:t xml:space="preserve">cf. </w:t>
      </w:r>
      <w:r w:rsidRPr="009618B5">
        <w:rPr>
          <w:rStyle w:val="Footnote6"/>
          <w:rFonts w:cs="Times New Roman"/>
          <w:sz w:val="20"/>
          <w:szCs w:val="20"/>
        </w:rPr>
        <w:t xml:space="preserve">H.-J. Kraus, </w:t>
      </w:r>
      <w:r w:rsidRPr="009618B5">
        <w:rPr>
          <w:rStyle w:val="FootnoteItalic"/>
          <w:rFonts w:cs="Times New Roman"/>
          <w:sz w:val="20"/>
          <w:szCs w:val="20"/>
        </w:rPr>
        <w:t>Geschichte,</w:t>
      </w:r>
      <w:r w:rsidRPr="009618B5">
        <w:rPr>
          <w:rStyle w:val="Footnote"/>
          <w:rFonts w:cs="Times New Roman"/>
          <w:sz w:val="20"/>
          <w:szCs w:val="20"/>
        </w:rPr>
        <w:t xml:space="preserve"> </w:t>
      </w:r>
      <w:r w:rsidRPr="009618B5">
        <w:rPr>
          <w:rStyle w:val="Footnote65"/>
          <w:rFonts w:cs="Times New Roman"/>
          <w:sz w:val="20"/>
          <w:szCs w:val="20"/>
        </w:rPr>
        <w:t xml:space="preserve">pp. </w:t>
      </w:r>
      <w:r w:rsidRPr="009618B5">
        <w:rPr>
          <w:rStyle w:val="Footnote"/>
          <w:rFonts w:cs="Times New Roman"/>
          <w:sz w:val="20"/>
          <w:szCs w:val="20"/>
        </w:rPr>
        <w:t>327-340.</w:t>
      </w:r>
    </w:p>
  </w:footnote>
  <w:footnote w:id="87">
    <w:p w:rsidR="00585F14" w:rsidRPr="009618B5" w:rsidRDefault="00585F14" w:rsidP="00A03704">
      <w:pPr>
        <w:pStyle w:val="Footnote21"/>
        <w:shd w:val="clear" w:color="auto" w:fill="auto"/>
        <w:tabs>
          <w:tab w:val="left" w:pos="412"/>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 xml:space="preserve"> </w:t>
      </w:r>
      <w:r w:rsidRPr="009618B5">
        <w:rPr>
          <w:rStyle w:val="Footnote2NotItalic2"/>
          <w:rFonts w:cs="Times New Roman"/>
          <w:sz w:val="20"/>
          <w:szCs w:val="20"/>
          <w:lang w:val="fr-FR" w:eastAsia="fr-FR"/>
        </w:rPr>
        <w:t xml:space="preserve">Cf. P. </w:t>
      </w:r>
      <w:r w:rsidRPr="009618B5">
        <w:rPr>
          <w:rStyle w:val="Footnote261"/>
          <w:rFonts w:cs="Times New Roman"/>
          <w:sz w:val="20"/>
          <w:szCs w:val="20"/>
        </w:rPr>
        <w:t xml:space="preserve">Gibert, </w:t>
      </w:r>
      <w:r w:rsidRPr="009618B5">
        <w:rPr>
          <w:rStyle w:val="Footnote2"/>
          <w:rFonts w:cs="Times New Roman"/>
          <w:sz w:val="20"/>
          <w:szCs w:val="20"/>
          <w:lang w:val="fr-FR" w:eastAsia="fr-FR"/>
        </w:rPr>
        <w:t xml:space="preserve">Une théorie </w:t>
      </w:r>
      <w:r w:rsidRPr="009618B5">
        <w:rPr>
          <w:rStyle w:val="Footnote2"/>
          <w:rFonts w:cs="Times New Roman"/>
          <w:sz w:val="20"/>
          <w:szCs w:val="20"/>
        </w:rPr>
        <w:t xml:space="preserve">de </w:t>
      </w:r>
      <w:r w:rsidRPr="009618B5">
        <w:rPr>
          <w:rStyle w:val="Footnote2"/>
          <w:rFonts w:cs="Times New Roman"/>
          <w:sz w:val="20"/>
          <w:szCs w:val="20"/>
          <w:lang w:val="fr-FR" w:eastAsia="fr-FR"/>
        </w:rPr>
        <w:t xml:space="preserve">la légende </w:t>
      </w:r>
      <w:r w:rsidRPr="009618B5">
        <w:rPr>
          <w:rStyle w:val="Footnote2"/>
          <w:rFonts w:cs="Times New Roman"/>
          <w:sz w:val="20"/>
          <w:szCs w:val="20"/>
        </w:rPr>
        <w:t>: Hermann Gunkel,</w:t>
      </w:r>
      <w:r w:rsidRPr="009618B5">
        <w:rPr>
          <w:rStyle w:val="Footnote2NotItalic2"/>
          <w:rFonts w:cs="Times New Roman"/>
          <w:sz w:val="20"/>
          <w:szCs w:val="20"/>
        </w:rPr>
        <w:t xml:space="preserve"> Paris, 1979, </w:t>
      </w:r>
      <w:r w:rsidRPr="009618B5">
        <w:rPr>
          <w:rStyle w:val="Footnote262"/>
          <w:rFonts w:cs="Times New Roman"/>
          <w:sz w:val="20"/>
          <w:szCs w:val="20"/>
        </w:rPr>
        <w:t xml:space="preserve">pp. </w:t>
      </w:r>
      <w:r w:rsidRPr="009618B5">
        <w:rPr>
          <w:rStyle w:val="Footnote2NotItalic2"/>
          <w:rFonts w:cs="Times New Roman"/>
          <w:sz w:val="20"/>
          <w:szCs w:val="20"/>
        </w:rPr>
        <w:t>15-34.</w:t>
      </w:r>
    </w:p>
  </w:footnote>
  <w:footnote w:id="88">
    <w:p w:rsidR="00585F14" w:rsidRPr="009618B5" w:rsidRDefault="00585F14" w:rsidP="008D2958">
      <w:pPr>
        <w:pStyle w:val="Footnote31"/>
        <w:shd w:val="clear" w:color="auto" w:fill="auto"/>
        <w:tabs>
          <w:tab w:val="left" w:pos="437"/>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
          <w:rFonts w:cs="Times New Roman"/>
          <w:sz w:val="20"/>
          <w:szCs w:val="20"/>
          <w:lang w:eastAsia="fr-FR"/>
        </w:rPr>
        <w:tab/>
        <w:t xml:space="preserve">A ce sujet, cf. </w:t>
      </w:r>
      <w:r w:rsidRPr="009618B5">
        <w:rPr>
          <w:rStyle w:val="Footnote373"/>
          <w:rFonts w:cs="Times New Roman"/>
          <w:sz w:val="20"/>
          <w:szCs w:val="20"/>
          <w:lang w:eastAsia="fr-FR"/>
        </w:rPr>
        <w:t xml:space="preserve">H.-J. </w:t>
      </w:r>
      <w:r w:rsidRPr="009618B5">
        <w:rPr>
          <w:rStyle w:val="Footnote3SmallCaps2"/>
          <w:rFonts w:cs="Times New Roman"/>
          <w:sz w:val="20"/>
          <w:szCs w:val="20"/>
          <w:lang w:val="de-DE" w:eastAsia="de-DE"/>
        </w:rPr>
        <w:t xml:space="preserve">Kraus, </w:t>
      </w:r>
      <w:r w:rsidRPr="009618B5">
        <w:rPr>
          <w:rStyle w:val="Footnote374"/>
          <w:rFonts w:cs="Times New Roman"/>
          <w:sz w:val="20"/>
          <w:szCs w:val="20"/>
        </w:rPr>
        <w:t>Geschichte,</w:t>
      </w:r>
      <w:r w:rsidRPr="009618B5">
        <w:rPr>
          <w:rStyle w:val="Footnote373"/>
          <w:rFonts w:cs="Times New Roman"/>
          <w:sz w:val="20"/>
          <w:szCs w:val="20"/>
          <w:lang w:val="de-DE" w:eastAsia="de-DE"/>
        </w:rPr>
        <w:t xml:space="preserve"> </w:t>
      </w:r>
      <w:r w:rsidRPr="009618B5">
        <w:rPr>
          <w:rStyle w:val="Footnote3"/>
          <w:rFonts w:cs="Times New Roman"/>
          <w:sz w:val="20"/>
          <w:szCs w:val="20"/>
          <w:lang w:eastAsia="fr-FR"/>
        </w:rPr>
        <w:t>pp. 302-314.</w:t>
      </w:r>
    </w:p>
  </w:footnote>
  <w:footnote w:id="89">
    <w:p w:rsidR="00585F14" w:rsidRPr="009618B5" w:rsidRDefault="00585F14" w:rsidP="00A03704">
      <w:pPr>
        <w:pStyle w:val="Footnote1"/>
        <w:shd w:val="clear" w:color="auto" w:fill="auto"/>
        <w:tabs>
          <w:tab w:val="left" w:pos="446"/>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Pour une synthèse de cette histoire, cf. </w:t>
      </w:r>
      <w:r w:rsidRPr="009618B5">
        <w:rPr>
          <w:rStyle w:val="Footnote"/>
          <w:rFonts w:cs="Times New Roman"/>
          <w:sz w:val="20"/>
          <w:szCs w:val="20"/>
        </w:rPr>
        <w:t xml:space="preserve">H. Gunkel, </w:t>
      </w:r>
      <w:r w:rsidRPr="009618B5">
        <w:rPr>
          <w:rStyle w:val="Footnote"/>
          <w:rFonts w:cs="Times New Roman"/>
          <w:sz w:val="20"/>
          <w:szCs w:val="20"/>
          <w:lang w:val="fr-FR" w:eastAsia="fr-FR"/>
        </w:rPr>
        <w:t xml:space="preserve">« </w:t>
      </w:r>
      <w:r w:rsidRPr="009618B5">
        <w:rPr>
          <w:rStyle w:val="Footnote"/>
          <w:rFonts w:cs="Times New Roman"/>
          <w:sz w:val="20"/>
          <w:szCs w:val="20"/>
        </w:rPr>
        <w:t xml:space="preserve">Die israelitische Literatur </w:t>
      </w:r>
      <w:r w:rsidRPr="009618B5">
        <w:rPr>
          <w:rStyle w:val="Footnote"/>
          <w:rFonts w:cs="Times New Roman"/>
          <w:sz w:val="20"/>
          <w:szCs w:val="20"/>
          <w:lang w:val="fr-FR" w:eastAsia="fr-FR"/>
        </w:rPr>
        <w:t xml:space="preserve">», </w:t>
      </w:r>
      <w:r w:rsidRPr="009618B5">
        <w:rPr>
          <w:rStyle w:val="Footnote"/>
          <w:rFonts w:cs="Times New Roman"/>
          <w:sz w:val="20"/>
          <w:szCs w:val="20"/>
        </w:rPr>
        <w:t xml:space="preserve">in </w:t>
      </w:r>
      <w:r w:rsidRPr="009618B5">
        <w:rPr>
          <w:rStyle w:val="FootnoteItalic"/>
          <w:rFonts w:cs="Times New Roman"/>
          <w:sz w:val="20"/>
          <w:szCs w:val="20"/>
        </w:rPr>
        <w:t>Kultur der Gegenwart,</w:t>
      </w:r>
      <w:r w:rsidRPr="009618B5">
        <w:rPr>
          <w:rStyle w:val="Footnote"/>
          <w:rFonts w:cs="Times New Roman"/>
          <w:sz w:val="20"/>
          <w:szCs w:val="20"/>
        </w:rPr>
        <w:t xml:space="preserve"> I, 7 ; </w:t>
      </w:r>
      <w:r w:rsidRPr="009618B5">
        <w:rPr>
          <w:rStyle w:val="FootnoteItalic"/>
          <w:rFonts w:cs="Times New Roman"/>
          <w:sz w:val="20"/>
          <w:szCs w:val="20"/>
        </w:rPr>
        <w:t>Orientalische Literaturen,</w:t>
      </w:r>
      <w:r w:rsidRPr="009618B5">
        <w:rPr>
          <w:rStyle w:val="Footnote"/>
          <w:rFonts w:cs="Times New Roman"/>
          <w:sz w:val="20"/>
          <w:szCs w:val="20"/>
        </w:rPr>
        <w:t xml:space="preserve"> Leipzig, 1925, pp. 53-112 ; </w:t>
      </w:r>
      <w:r w:rsidRPr="009618B5">
        <w:rPr>
          <w:rStyle w:val="Footnote"/>
          <w:rFonts w:cs="Times New Roman"/>
          <w:sz w:val="20"/>
          <w:szCs w:val="20"/>
          <w:lang w:val="fr-FR" w:eastAsia="fr-FR"/>
        </w:rPr>
        <w:t xml:space="preserve">réimprimé comme livre </w:t>
      </w:r>
      <w:r w:rsidRPr="009618B5">
        <w:rPr>
          <w:rStyle w:val="FootnoteItalic"/>
          <w:rFonts w:cs="Times New Roman"/>
          <w:sz w:val="20"/>
          <w:szCs w:val="20"/>
        </w:rPr>
        <w:t>Die israelitische Literatur</w:t>
      </w:r>
      <w:r w:rsidRPr="009618B5">
        <w:rPr>
          <w:rStyle w:val="Footnote"/>
          <w:rFonts w:cs="Times New Roman"/>
          <w:sz w:val="20"/>
          <w:szCs w:val="20"/>
        </w:rPr>
        <w:t>, Darmstadt, 1963.</w:t>
      </w:r>
    </w:p>
  </w:footnote>
  <w:footnote w:id="90">
    <w:p w:rsidR="00585F14" w:rsidRPr="009618B5" w:rsidRDefault="00585F14" w:rsidP="00A03704">
      <w:pPr>
        <w:pStyle w:val="Footnote1"/>
        <w:shd w:val="clear" w:color="auto" w:fill="auto"/>
        <w:tabs>
          <w:tab w:val="left" w:pos="562"/>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H. </w:t>
      </w:r>
      <w:r w:rsidRPr="009618B5">
        <w:rPr>
          <w:rStyle w:val="Footnote6"/>
          <w:rFonts w:cs="Times New Roman"/>
          <w:sz w:val="20"/>
          <w:szCs w:val="20"/>
        </w:rPr>
        <w:t xml:space="preserve">Gunkel, </w:t>
      </w:r>
      <w:r w:rsidRPr="009618B5">
        <w:rPr>
          <w:rStyle w:val="Footnote"/>
          <w:rFonts w:cs="Times New Roman"/>
          <w:sz w:val="20"/>
          <w:szCs w:val="20"/>
        </w:rPr>
        <w:t xml:space="preserve">« Die Grundprobleme der israelitischen Literaturgeschichte », </w:t>
      </w:r>
      <w:r w:rsidRPr="009618B5">
        <w:rPr>
          <w:rStyle w:val="FootnoteItalic"/>
          <w:rFonts w:cs="Times New Roman"/>
          <w:sz w:val="20"/>
          <w:szCs w:val="20"/>
        </w:rPr>
        <w:t>Deutsche Literaturzeitung,</w:t>
      </w:r>
      <w:r w:rsidRPr="009618B5">
        <w:rPr>
          <w:rStyle w:val="Footnote"/>
          <w:rFonts w:cs="Times New Roman"/>
          <w:sz w:val="20"/>
          <w:szCs w:val="20"/>
        </w:rPr>
        <w:t xml:space="preserve"> 27, 1906 = H. </w:t>
      </w:r>
      <w:r w:rsidRPr="009618B5">
        <w:rPr>
          <w:rStyle w:val="Footnote6"/>
          <w:rFonts w:cs="Times New Roman"/>
          <w:sz w:val="20"/>
          <w:szCs w:val="20"/>
        </w:rPr>
        <w:t xml:space="preserve">Gunkel, </w:t>
      </w:r>
      <w:r w:rsidRPr="009618B5">
        <w:rPr>
          <w:rStyle w:val="FootnoteItalic"/>
          <w:rFonts w:cs="Times New Roman"/>
          <w:sz w:val="20"/>
          <w:szCs w:val="20"/>
        </w:rPr>
        <w:t>Reden und Aufsätze,</w:t>
      </w:r>
      <w:r w:rsidRPr="009618B5">
        <w:rPr>
          <w:rStyle w:val="Footnote"/>
          <w:rFonts w:cs="Times New Roman"/>
          <w:sz w:val="20"/>
          <w:szCs w:val="20"/>
        </w:rPr>
        <w:t xml:space="preserve"> Göttingen, 1913, pp. 21-38.</w:t>
      </w:r>
    </w:p>
  </w:footnote>
  <w:footnote w:id="91">
    <w:p w:rsidR="00585F14" w:rsidRPr="009618B5" w:rsidRDefault="00585F14" w:rsidP="00A03704">
      <w:pPr>
        <w:pStyle w:val="Footnote21"/>
        <w:shd w:val="clear" w:color="auto" w:fill="auto"/>
        <w:tabs>
          <w:tab w:val="left" w:pos="451"/>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H. </w:t>
      </w:r>
      <w:r w:rsidRPr="009618B5">
        <w:rPr>
          <w:rStyle w:val="Footnote261"/>
          <w:rFonts w:cs="Times New Roman"/>
          <w:sz w:val="20"/>
          <w:szCs w:val="20"/>
        </w:rPr>
        <w:t xml:space="preserve">Gunkel, </w:t>
      </w:r>
      <w:r w:rsidRPr="009618B5">
        <w:rPr>
          <w:rStyle w:val="Footnote2"/>
          <w:rFonts w:cs="Times New Roman"/>
          <w:sz w:val="20"/>
          <w:szCs w:val="20"/>
        </w:rPr>
        <w:t>Schöpfung und Chaos in Urzeit und Endzeit, eine religionsgeschichtliche Untersuchung über Gen. 1 und Ap. Joh. 12,</w:t>
      </w:r>
      <w:r w:rsidRPr="009618B5">
        <w:rPr>
          <w:rStyle w:val="Footnote2NotItalic2"/>
          <w:rFonts w:cs="Times New Roman"/>
          <w:sz w:val="20"/>
          <w:szCs w:val="20"/>
        </w:rPr>
        <w:t xml:space="preserve"> 1894, 1921, 2' </w:t>
      </w:r>
      <w:r w:rsidRPr="009618B5">
        <w:rPr>
          <w:rStyle w:val="Footnote2NotItalic2"/>
          <w:rFonts w:cs="Times New Roman"/>
          <w:sz w:val="20"/>
          <w:szCs w:val="20"/>
          <w:lang w:val="en-GB" w:eastAsia="fr-FR"/>
        </w:rPr>
        <w:t xml:space="preserve">éd. </w:t>
      </w:r>
      <w:r w:rsidRPr="009618B5">
        <w:rPr>
          <w:rStyle w:val="Footnote2NotItalic2"/>
          <w:rFonts w:cs="Times New Roman"/>
          <w:sz w:val="20"/>
          <w:szCs w:val="20"/>
        </w:rPr>
        <w:t xml:space="preserve">; </w:t>
      </w:r>
      <w:r w:rsidRPr="009618B5">
        <w:rPr>
          <w:rStyle w:val="Footnote2"/>
          <w:rFonts w:cs="Times New Roman"/>
          <w:sz w:val="20"/>
          <w:szCs w:val="20"/>
        </w:rPr>
        <w:t>Genesis,</w:t>
      </w:r>
      <w:r w:rsidRPr="009618B5">
        <w:rPr>
          <w:rStyle w:val="Footnote2NotItalic2"/>
          <w:rFonts w:cs="Times New Roman"/>
          <w:sz w:val="20"/>
          <w:szCs w:val="20"/>
        </w:rPr>
        <w:t xml:space="preserve"> Göttingen, 1901, 1910, 3'</w:t>
      </w:r>
      <w:r w:rsidRPr="009618B5">
        <w:rPr>
          <w:rStyle w:val="Footnote2NotItalic2"/>
          <w:rFonts w:cs="Times New Roman"/>
          <w:sz w:val="20"/>
          <w:szCs w:val="20"/>
          <w:lang w:val="en-GB" w:eastAsia="fr-FR"/>
        </w:rPr>
        <w:t>éd.</w:t>
      </w:r>
    </w:p>
  </w:footnote>
  <w:footnote w:id="92">
    <w:p w:rsidR="00585F14" w:rsidRPr="009618B5" w:rsidRDefault="00585F14" w:rsidP="00A03704">
      <w:pPr>
        <w:pStyle w:val="Footnote21"/>
        <w:shd w:val="clear" w:color="auto" w:fill="auto"/>
        <w:tabs>
          <w:tab w:val="left" w:pos="562"/>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H. </w:t>
      </w:r>
      <w:r w:rsidRPr="009618B5">
        <w:rPr>
          <w:rStyle w:val="Footnote261"/>
          <w:rFonts w:cs="Times New Roman"/>
          <w:sz w:val="20"/>
          <w:szCs w:val="20"/>
        </w:rPr>
        <w:t xml:space="preserve">Gunkel, </w:t>
      </w:r>
      <w:r w:rsidRPr="009618B5">
        <w:rPr>
          <w:rStyle w:val="Footnote2"/>
          <w:rFonts w:cs="Times New Roman"/>
          <w:sz w:val="20"/>
          <w:szCs w:val="20"/>
        </w:rPr>
        <w:t xml:space="preserve">Die Psalmen, Göttigen. 1926, 4' </w:t>
      </w:r>
      <w:r w:rsidRPr="009618B5">
        <w:rPr>
          <w:rStyle w:val="Footnote2"/>
          <w:rFonts w:cs="Times New Roman"/>
          <w:sz w:val="20"/>
          <w:szCs w:val="20"/>
          <w:lang w:val="en-GB" w:eastAsia="fr-FR"/>
        </w:rPr>
        <w:t xml:space="preserve">éd. </w:t>
      </w:r>
      <w:r w:rsidRPr="009618B5">
        <w:rPr>
          <w:rStyle w:val="Footnote2"/>
          <w:rFonts w:cs="Times New Roman"/>
          <w:sz w:val="20"/>
          <w:szCs w:val="20"/>
        </w:rPr>
        <w:t>;</w:t>
      </w:r>
      <w:r w:rsidRPr="009618B5">
        <w:rPr>
          <w:rStyle w:val="Footnote2NotItalic2"/>
          <w:rFonts w:cs="Times New Roman"/>
          <w:sz w:val="20"/>
          <w:szCs w:val="20"/>
        </w:rPr>
        <w:t xml:space="preserve"> H. </w:t>
      </w:r>
      <w:r w:rsidRPr="009618B5">
        <w:rPr>
          <w:rStyle w:val="Footnote261"/>
          <w:rFonts w:cs="Times New Roman"/>
          <w:sz w:val="20"/>
          <w:szCs w:val="20"/>
        </w:rPr>
        <w:t xml:space="preserve">Gunkel/J. Begrich, </w:t>
      </w:r>
      <w:r w:rsidRPr="009618B5">
        <w:rPr>
          <w:rStyle w:val="Footnote2"/>
          <w:rFonts w:cs="Times New Roman"/>
          <w:sz w:val="20"/>
          <w:szCs w:val="20"/>
        </w:rPr>
        <w:t>Einleitung in die Psalmen,</w:t>
      </w:r>
      <w:r w:rsidRPr="009618B5">
        <w:rPr>
          <w:rStyle w:val="Footnote2NotItalic2"/>
          <w:rFonts w:cs="Times New Roman"/>
          <w:sz w:val="20"/>
          <w:szCs w:val="20"/>
        </w:rPr>
        <w:t xml:space="preserve"> </w:t>
      </w:r>
      <w:r w:rsidRPr="009618B5">
        <w:rPr>
          <w:rStyle w:val="Footnote262"/>
          <w:rFonts w:cs="Times New Roman"/>
          <w:sz w:val="20"/>
          <w:szCs w:val="20"/>
        </w:rPr>
        <w:t>Göttingen, 1933.</w:t>
      </w:r>
    </w:p>
  </w:footnote>
  <w:footnote w:id="93">
    <w:p w:rsidR="00585F14" w:rsidRPr="009618B5" w:rsidRDefault="00585F14" w:rsidP="00A03704">
      <w:pPr>
        <w:pStyle w:val="Footnote1"/>
        <w:shd w:val="clear" w:color="auto" w:fill="auto"/>
        <w:tabs>
          <w:tab w:val="left" w:pos="437"/>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H. </w:t>
      </w:r>
      <w:r w:rsidRPr="009618B5">
        <w:rPr>
          <w:rStyle w:val="Footnote6"/>
          <w:rFonts w:cs="Times New Roman"/>
          <w:sz w:val="20"/>
          <w:szCs w:val="20"/>
        </w:rPr>
        <w:t xml:space="preserve">Gunkel, </w:t>
      </w:r>
      <w:r w:rsidRPr="009618B5">
        <w:rPr>
          <w:rStyle w:val="FootnoteItalic"/>
          <w:rFonts w:cs="Times New Roman"/>
          <w:sz w:val="20"/>
          <w:szCs w:val="20"/>
        </w:rPr>
        <w:t>Genesis,</w:t>
      </w:r>
      <w:r w:rsidRPr="009618B5">
        <w:rPr>
          <w:rStyle w:val="Footnote"/>
          <w:rFonts w:cs="Times New Roman"/>
          <w:sz w:val="20"/>
          <w:szCs w:val="20"/>
        </w:rPr>
        <w:t xml:space="preserve"> 1910, </w:t>
      </w:r>
      <w:r w:rsidRPr="009618B5">
        <w:rPr>
          <w:rStyle w:val="Footnote"/>
          <w:rFonts w:cs="Times New Roman"/>
          <w:sz w:val="20"/>
          <w:szCs w:val="20"/>
          <w:lang w:val="en-GB" w:eastAsia="fr-FR"/>
        </w:rPr>
        <w:t>3</w:t>
      </w:r>
      <w:r w:rsidRPr="009618B5">
        <w:rPr>
          <w:rStyle w:val="Footnote"/>
          <w:rFonts w:cs="Times New Roman"/>
          <w:sz w:val="20"/>
          <w:szCs w:val="20"/>
          <w:vertAlign w:val="superscript"/>
          <w:lang w:val="en-GB" w:eastAsia="fr-FR"/>
        </w:rPr>
        <w:t>e</w:t>
      </w:r>
      <w:r w:rsidRPr="009618B5">
        <w:rPr>
          <w:rStyle w:val="Footnote"/>
          <w:rFonts w:cs="Times New Roman"/>
          <w:sz w:val="20"/>
          <w:szCs w:val="20"/>
          <w:lang w:val="en-GB" w:eastAsia="fr-FR"/>
        </w:rPr>
        <w:t xml:space="preserve"> éd. </w:t>
      </w:r>
      <w:r w:rsidRPr="009618B5">
        <w:rPr>
          <w:rStyle w:val="Footnote"/>
          <w:rFonts w:cs="Times New Roman"/>
          <w:sz w:val="20"/>
          <w:szCs w:val="20"/>
          <w:lang w:val="fr-FR" w:eastAsia="fr-FR"/>
        </w:rPr>
        <w:t>(</w:t>
      </w:r>
      <w:proofErr w:type="gramStart"/>
      <w:r w:rsidRPr="009618B5">
        <w:rPr>
          <w:rStyle w:val="Footnote"/>
          <w:rFonts w:cs="Times New Roman"/>
          <w:sz w:val="20"/>
          <w:szCs w:val="20"/>
          <w:lang w:val="fr-FR" w:eastAsia="fr-FR"/>
        </w:rPr>
        <w:t>les</w:t>
      </w:r>
      <w:proofErr w:type="gramEnd"/>
      <w:r w:rsidRPr="009618B5">
        <w:rPr>
          <w:rStyle w:val="Footnote"/>
          <w:rFonts w:cs="Times New Roman"/>
          <w:sz w:val="20"/>
          <w:szCs w:val="20"/>
          <w:lang w:val="fr-FR" w:eastAsia="fr-FR"/>
        </w:rPr>
        <w:t xml:space="preserve"> éditions suivantes sont des réimpressions), pp. VII-C. Une traduction française de l’introduction est donnée par P. </w:t>
      </w:r>
      <w:r w:rsidRPr="009618B5">
        <w:rPr>
          <w:rStyle w:val="Footnote6"/>
          <w:rFonts w:cs="Times New Roman"/>
          <w:sz w:val="20"/>
          <w:szCs w:val="20"/>
          <w:lang w:val="fr-FR" w:eastAsia="fr-FR"/>
        </w:rPr>
        <w:t xml:space="preserve">Gibert, </w:t>
      </w:r>
      <w:r w:rsidRPr="009618B5">
        <w:rPr>
          <w:rStyle w:val="FootnoteItalic"/>
          <w:rFonts w:cs="Times New Roman"/>
          <w:sz w:val="20"/>
          <w:szCs w:val="20"/>
          <w:lang w:val="fr-FR" w:eastAsia="fr-FR"/>
        </w:rPr>
        <w:t xml:space="preserve">op. </w:t>
      </w:r>
      <w:proofErr w:type="gramStart"/>
      <w:r w:rsidRPr="009618B5">
        <w:rPr>
          <w:rStyle w:val="FootnoteItalic"/>
          <w:rFonts w:cs="Times New Roman"/>
          <w:sz w:val="20"/>
          <w:szCs w:val="20"/>
          <w:lang w:val="fr-FR" w:eastAsia="fr-FR"/>
        </w:rPr>
        <w:t>cit.,</w:t>
      </w:r>
      <w:proofErr w:type="gramEnd"/>
      <w:r w:rsidRPr="009618B5">
        <w:rPr>
          <w:rStyle w:val="FootnoteItalic"/>
          <w:rFonts w:cs="Times New Roman"/>
          <w:sz w:val="20"/>
          <w:szCs w:val="20"/>
          <w:lang w:val="fr-FR" w:eastAsia="fr-FR"/>
        </w:rPr>
        <w:t xml:space="preserve"> </w:t>
      </w:r>
      <w:r w:rsidRPr="009618B5">
        <w:rPr>
          <w:rStyle w:val="Footnote"/>
          <w:rFonts w:cs="Times New Roman"/>
          <w:sz w:val="20"/>
          <w:szCs w:val="20"/>
          <w:lang w:val="fr-FR" w:eastAsia="fr-FR"/>
        </w:rPr>
        <w:t>traduction dont sont tirées les citations qui suivent.</w:t>
      </w:r>
    </w:p>
  </w:footnote>
  <w:footnote w:id="94">
    <w:p w:rsidR="00585F14" w:rsidRPr="009618B5" w:rsidRDefault="00585F14">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822515">
        <w:rPr>
          <w:rFonts w:ascii="Times New Roman" w:hAnsi="Times New Roman" w:cs="Times New Roman"/>
          <w:lang w:val="en-GB"/>
        </w:rPr>
        <w:t xml:space="preserve"> </w:t>
      </w:r>
      <w:r w:rsidRPr="00822515">
        <w:rPr>
          <w:rStyle w:val="Footnote3SmallCaps2"/>
          <w:rFonts w:cs="Times New Roman"/>
          <w:b w:val="0"/>
          <w:bCs w:val="0"/>
          <w:sz w:val="20"/>
          <w:szCs w:val="20"/>
          <w:lang w:val="en-GB"/>
        </w:rPr>
        <w:t xml:space="preserve">Gunkel/Gibert, </w:t>
      </w:r>
      <w:r w:rsidRPr="00822515">
        <w:rPr>
          <w:rStyle w:val="Footnote373"/>
          <w:rFonts w:cs="Times New Roman"/>
          <w:b w:val="0"/>
          <w:bCs w:val="0"/>
          <w:sz w:val="20"/>
          <w:szCs w:val="20"/>
          <w:lang w:val="en-GB"/>
        </w:rPr>
        <w:t>pp. 253</w:t>
      </w:r>
      <w:r w:rsidRPr="00822515">
        <w:rPr>
          <w:rStyle w:val="Footnote373"/>
          <w:rFonts w:cs="Times New Roman"/>
          <w:sz w:val="20"/>
          <w:szCs w:val="20"/>
          <w:lang w:val="en-GB"/>
        </w:rPr>
        <w:t>.</w:t>
      </w:r>
    </w:p>
  </w:footnote>
  <w:footnote w:id="95">
    <w:p w:rsidR="00585F14" w:rsidRPr="009618B5" w:rsidRDefault="00585F14" w:rsidP="00A03704">
      <w:pPr>
        <w:pStyle w:val="Footnote31"/>
        <w:shd w:val="clear" w:color="auto" w:fill="auto"/>
        <w:tabs>
          <w:tab w:val="left" w:pos="457"/>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SmallCaps2"/>
          <w:rFonts w:cs="Times New Roman"/>
          <w:sz w:val="20"/>
          <w:szCs w:val="20"/>
          <w:lang w:eastAsia="fr-FR"/>
        </w:rPr>
        <w:tab/>
        <w:t xml:space="preserve">Gunkel/Gibert, </w:t>
      </w:r>
      <w:r w:rsidRPr="009618B5">
        <w:rPr>
          <w:rStyle w:val="Footnote373"/>
          <w:rFonts w:cs="Times New Roman"/>
          <w:sz w:val="20"/>
          <w:szCs w:val="20"/>
          <w:lang w:eastAsia="fr-FR"/>
        </w:rPr>
        <w:t>pp. 263ss.</w:t>
      </w:r>
    </w:p>
  </w:footnote>
  <w:footnote w:id="96">
    <w:p w:rsidR="00585F14" w:rsidRPr="009618B5" w:rsidRDefault="00585F14" w:rsidP="00DC0147">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Style w:val="Footnote3SmallCaps2"/>
          <w:rFonts w:cs="Times New Roman"/>
          <w:b w:val="0"/>
          <w:bCs w:val="0"/>
          <w:sz w:val="20"/>
          <w:szCs w:val="20"/>
          <w:lang w:val="lt-LT"/>
        </w:rPr>
        <w:t xml:space="preserve">Gunkel/Gibert, </w:t>
      </w:r>
      <w:r w:rsidRPr="009618B5">
        <w:rPr>
          <w:rStyle w:val="Footnote373"/>
          <w:rFonts w:cs="Times New Roman"/>
          <w:b w:val="0"/>
          <w:bCs w:val="0"/>
          <w:sz w:val="20"/>
          <w:szCs w:val="20"/>
          <w:lang w:val="lt-LT"/>
        </w:rPr>
        <w:t>pp. 294.</w:t>
      </w:r>
    </w:p>
  </w:footnote>
  <w:footnote w:id="97">
    <w:p w:rsidR="00585F14" w:rsidRPr="009618B5" w:rsidRDefault="00585F14" w:rsidP="00DC0147">
      <w:pPr>
        <w:pStyle w:val="Footnote31"/>
        <w:shd w:val="clear" w:color="auto" w:fill="auto"/>
        <w:tabs>
          <w:tab w:val="left" w:pos="452"/>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Gunkel/Gibert, p. 327.</w:t>
      </w:r>
    </w:p>
  </w:footnote>
  <w:footnote w:id="98">
    <w:p w:rsidR="00585F14" w:rsidRPr="009618B5" w:rsidRDefault="00585F14" w:rsidP="000263B9">
      <w:pPr>
        <w:pStyle w:val="Footnote1"/>
        <w:shd w:val="clear" w:color="auto" w:fill="auto"/>
        <w:tabs>
          <w:tab w:val="left" w:pos="442"/>
        </w:tabs>
        <w:spacing w:line="240" w:lineRule="auto"/>
        <w:jc w:val="left"/>
        <w:rPr>
          <w:rFonts w:cs="Times New Roman"/>
          <w:sz w:val="20"/>
          <w:szCs w:val="20"/>
        </w:rPr>
      </w:pPr>
      <w:r w:rsidRPr="009618B5">
        <w:rPr>
          <w:rStyle w:val="FootnoteCandara"/>
          <w:rFonts w:ascii="Times New Roman" w:hAnsi="Times New Roman" w:cs="Times New Roman"/>
          <w:sz w:val="20"/>
          <w:szCs w:val="20"/>
          <w:vertAlign w:val="superscript"/>
          <w:lang w:val="fr-FR" w:eastAsia="fr-FR"/>
        </w:rPr>
        <w:footnoteRef/>
      </w:r>
      <w:r w:rsidRPr="009618B5">
        <w:rPr>
          <w:rStyle w:val="Footnote65"/>
          <w:rFonts w:cs="Times New Roman"/>
          <w:sz w:val="20"/>
          <w:szCs w:val="20"/>
          <w:lang w:val="lt-LT" w:eastAsia="fr-FR"/>
        </w:rPr>
        <w:tab/>
      </w:r>
      <w:r w:rsidRPr="009618B5">
        <w:rPr>
          <w:rStyle w:val="Footnote65"/>
          <w:rFonts w:cs="Times New Roman"/>
          <w:sz w:val="20"/>
          <w:szCs w:val="20"/>
        </w:rPr>
        <w:t xml:space="preserve">GUNKEL, </w:t>
      </w:r>
      <w:r w:rsidRPr="009618B5">
        <w:rPr>
          <w:rStyle w:val="Footnote65"/>
          <w:rFonts w:cs="Times New Roman"/>
          <w:sz w:val="20"/>
          <w:szCs w:val="20"/>
          <w:lang w:val="lt-LT" w:eastAsia="fr-FR"/>
        </w:rPr>
        <w:t xml:space="preserve">(« </w:t>
      </w:r>
      <w:r w:rsidRPr="009618B5">
        <w:rPr>
          <w:rStyle w:val="Footnote"/>
          <w:rFonts w:cs="Times New Roman"/>
          <w:sz w:val="20"/>
          <w:szCs w:val="20"/>
        </w:rPr>
        <w:t xml:space="preserve">Die Grundprobleme der israelitischen Literaturgeschichte </w:t>
      </w:r>
      <w:r w:rsidRPr="009618B5">
        <w:rPr>
          <w:rStyle w:val="Footnote65"/>
          <w:rFonts w:cs="Times New Roman"/>
          <w:sz w:val="20"/>
          <w:szCs w:val="20"/>
        </w:rPr>
        <w:t xml:space="preserve">», </w:t>
      </w:r>
      <w:r w:rsidRPr="009618B5">
        <w:rPr>
          <w:rStyle w:val="Footnote"/>
          <w:rFonts w:cs="Times New Roman"/>
          <w:sz w:val="20"/>
          <w:szCs w:val="20"/>
        </w:rPr>
        <w:t xml:space="preserve">1906, </w:t>
      </w:r>
      <w:r w:rsidRPr="009618B5">
        <w:rPr>
          <w:rStyle w:val="Footnote"/>
          <w:rFonts w:cs="Times New Roman"/>
          <w:sz w:val="20"/>
          <w:szCs w:val="20"/>
          <w:lang w:val="lt-LT" w:eastAsia="fr-FR"/>
        </w:rPr>
        <w:t xml:space="preserve">p. </w:t>
      </w:r>
      <w:r w:rsidRPr="009618B5">
        <w:rPr>
          <w:rStyle w:val="Footnote"/>
          <w:rFonts w:cs="Times New Roman"/>
          <w:sz w:val="20"/>
          <w:szCs w:val="20"/>
        </w:rPr>
        <w:t>33) écrit:  « Jede alte literarische Gattung hat ursprünglich ihren Sitz im Volksleben Israels an ganz bestimmter Stelle. »</w:t>
      </w:r>
    </w:p>
  </w:footnote>
  <w:footnote w:id="99">
    <w:p w:rsidR="00585F14" w:rsidRPr="009618B5" w:rsidRDefault="00585F14" w:rsidP="000263B9">
      <w:pPr>
        <w:pStyle w:val="Footnote31"/>
        <w:shd w:val="clear" w:color="auto" w:fill="auto"/>
        <w:tabs>
          <w:tab w:val="left" w:pos="446"/>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GUNKEL/GIBERT, p. 289.</w:t>
      </w:r>
    </w:p>
  </w:footnote>
  <w:footnote w:id="100">
    <w:p w:rsidR="00585F14" w:rsidRPr="009618B5" w:rsidRDefault="00585F14" w:rsidP="00B70D88">
      <w:pPr>
        <w:pStyle w:val="Footnote31"/>
        <w:shd w:val="clear" w:color="auto" w:fill="auto"/>
        <w:tabs>
          <w:tab w:val="left" w:pos="462"/>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GUNKEL/</w:t>
      </w:r>
      <w:r w:rsidRPr="001A5FB4">
        <w:rPr>
          <w:rStyle w:val="Footnote3"/>
          <w:rFonts w:cs="Times New Roman"/>
          <w:sz w:val="20"/>
          <w:szCs w:val="20"/>
          <w:lang w:eastAsia="fr-FR"/>
        </w:rPr>
        <w:t>GIBERT</w:t>
      </w:r>
      <w:r w:rsidRPr="009618B5">
        <w:rPr>
          <w:rStyle w:val="Footnote3"/>
          <w:rFonts w:cs="Times New Roman"/>
          <w:sz w:val="20"/>
          <w:szCs w:val="20"/>
          <w:lang w:eastAsia="fr-FR"/>
        </w:rPr>
        <w:t>, p. 289.</w:t>
      </w:r>
    </w:p>
  </w:footnote>
  <w:footnote w:id="101">
    <w:p w:rsidR="00585F14" w:rsidRPr="009618B5" w:rsidRDefault="00585F14" w:rsidP="00B70D88">
      <w:pPr>
        <w:pStyle w:val="Footnote31"/>
        <w:shd w:val="clear" w:color="auto" w:fill="auto"/>
        <w:tabs>
          <w:tab w:val="left" w:pos="505"/>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GUNKEL/GIBERT, p. 292.</w:t>
      </w:r>
    </w:p>
  </w:footnote>
  <w:footnote w:id="102">
    <w:p w:rsidR="00585F14" w:rsidRPr="009618B5" w:rsidRDefault="00585F14" w:rsidP="00B70D88">
      <w:pPr>
        <w:pStyle w:val="Footnote21"/>
        <w:shd w:val="clear" w:color="auto" w:fill="auto"/>
        <w:tabs>
          <w:tab w:val="left" w:pos="529"/>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ab/>
        <w:t xml:space="preserve">R.E. </w:t>
      </w:r>
      <w:r w:rsidRPr="009618B5">
        <w:rPr>
          <w:rStyle w:val="Footnote262"/>
          <w:rFonts w:cs="Times New Roman"/>
          <w:sz w:val="20"/>
          <w:szCs w:val="20"/>
        </w:rPr>
        <w:t xml:space="preserve">CLEMENTS, </w:t>
      </w:r>
      <w:r w:rsidRPr="009618B5">
        <w:rPr>
          <w:rStyle w:val="Footnote23"/>
          <w:rFonts w:cs="Times New Roman"/>
          <w:sz w:val="20"/>
          <w:szCs w:val="20"/>
        </w:rPr>
        <w:t xml:space="preserve">A. </w:t>
      </w:r>
      <w:r w:rsidRPr="009618B5">
        <w:rPr>
          <w:rStyle w:val="Footnote2"/>
          <w:rFonts w:cs="Times New Roman"/>
          <w:sz w:val="20"/>
          <w:szCs w:val="20"/>
        </w:rPr>
        <w:t xml:space="preserve">Century </w:t>
      </w:r>
      <w:r w:rsidRPr="009618B5">
        <w:rPr>
          <w:rStyle w:val="Footnote2"/>
          <w:rFonts w:cs="Times New Roman"/>
          <w:sz w:val="20"/>
          <w:szCs w:val="20"/>
          <w:lang w:val="en-GB" w:eastAsia="fr-FR"/>
        </w:rPr>
        <w:t xml:space="preserve">of Old Testament </w:t>
      </w:r>
      <w:r w:rsidRPr="009618B5">
        <w:rPr>
          <w:rStyle w:val="Footnote2"/>
          <w:rFonts w:cs="Times New Roman"/>
          <w:sz w:val="20"/>
          <w:szCs w:val="20"/>
        </w:rPr>
        <w:t>Study,</w:t>
      </w:r>
      <w:r w:rsidRPr="009618B5">
        <w:rPr>
          <w:rStyle w:val="Footnote2NotItalic2"/>
          <w:rFonts w:cs="Times New Roman"/>
          <w:sz w:val="20"/>
          <w:szCs w:val="20"/>
        </w:rPr>
        <w:t xml:space="preserve"> London, </w:t>
      </w:r>
      <w:r w:rsidRPr="009618B5">
        <w:rPr>
          <w:rStyle w:val="Footnote262"/>
          <w:rFonts w:cs="Times New Roman"/>
          <w:sz w:val="20"/>
          <w:szCs w:val="20"/>
          <w:lang w:val="en-GB" w:eastAsia="fr-FR"/>
        </w:rPr>
        <w:t xml:space="preserve">1976, p. 14, Cf. </w:t>
      </w:r>
      <w:r w:rsidRPr="009618B5">
        <w:rPr>
          <w:rStyle w:val="Footnote2NotItalic2"/>
          <w:rFonts w:cs="Times New Roman"/>
          <w:sz w:val="20"/>
          <w:szCs w:val="20"/>
          <w:lang w:val="en-GB" w:eastAsia="fr-FR"/>
        </w:rPr>
        <w:t xml:space="preserve">aussi </w:t>
      </w:r>
      <w:r w:rsidRPr="009618B5">
        <w:rPr>
          <w:rStyle w:val="Footnote2NotItalic2"/>
          <w:rFonts w:cs="Times New Roman"/>
          <w:sz w:val="20"/>
          <w:szCs w:val="20"/>
        </w:rPr>
        <w:t xml:space="preserve">W. </w:t>
      </w:r>
      <w:r w:rsidRPr="009618B5">
        <w:rPr>
          <w:rStyle w:val="Footnote262"/>
          <w:rFonts w:cs="Times New Roman"/>
          <w:sz w:val="20"/>
          <w:szCs w:val="20"/>
          <w:lang w:val="en-GB" w:eastAsia="fr-FR"/>
        </w:rPr>
        <w:t xml:space="preserve">KLATT, </w:t>
      </w:r>
      <w:r w:rsidRPr="009618B5">
        <w:rPr>
          <w:rStyle w:val="Footnote2"/>
          <w:rFonts w:cs="Times New Roman"/>
          <w:sz w:val="20"/>
          <w:szCs w:val="20"/>
        </w:rPr>
        <w:t>Hermann GUNKEL. Zu seiner Theologie der Religionsgeschichte und zur Entstehung der formgeschichtlichen Methode,</w:t>
      </w:r>
      <w:r w:rsidRPr="009618B5">
        <w:rPr>
          <w:rStyle w:val="Footnote2NotItalic2"/>
          <w:rFonts w:cs="Times New Roman"/>
          <w:sz w:val="20"/>
          <w:szCs w:val="20"/>
        </w:rPr>
        <w:t xml:space="preserve"> FRLANT, </w:t>
      </w:r>
      <w:r w:rsidRPr="009618B5">
        <w:rPr>
          <w:rStyle w:val="Footnote262"/>
          <w:rFonts w:cs="Times New Roman"/>
          <w:sz w:val="20"/>
          <w:szCs w:val="20"/>
        </w:rPr>
        <w:t xml:space="preserve">100, </w:t>
      </w:r>
      <w:r w:rsidRPr="009618B5">
        <w:rPr>
          <w:rStyle w:val="Footnote2NotItalic2"/>
          <w:rFonts w:cs="Times New Roman"/>
          <w:sz w:val="20"/>
          <w:szCs w:val="20"/>
        </w:rPr>
        <w:t xml:space="preserve">Göttingen, </w:t>
      </w:r>
      <w:r w:rsidRPr="009618B5">
        <w:rPr>
          <w:rStyle w:val="Footnote262"/>
          <w:rFonts w:cs="Times New Roman"/>
          <w:sz w:val="20"/>
          <w:szCs w:val="20"/>
        </w:rPr>
        <w:t>1969.</w:t>
      </w:r>
    </w:p>
  </w:footnote>
  <w:footnote w:id="103">
    <w:p w:rsidR="00585F14" w:rsidRPr="009618B5" w:rsidRDefault="00585F14" w:rsidP="00B70D88">
      <w:pPr>
        <w:pStyle w:val="Footnote31"/>
        <w:shd w:val="clear" w:color="auto" w:fill="auto"/>
        <w:tabs>
          <w:tab w:val="left" w:pos="514"/>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val="de-DE" w:eastAsia="de-DE"/>
        </w:rPr>
        <w:footnoteRef/>
      </w:r>
      <w:r w:rsidRPr="009618B5">
        <w:rPr>
          <w:rStyle w:val="Footnote3"/>
          <w:rFonts w:cs="Times New Roman"/>
          <w:sz w:val="20"/>
          <w:szCs w:val="20"/>
          <w:lang w:val="de-DE" w:eastAsia="de-DE"/>
        </w:rPr>
        <w:tab/>
        <w:t xml:space="preserve">R. RENDTORFF, </w:t>
      </w:r>
      <w:r w:rsidRPr="009618B5">
        <w:rPr>
          <w:rStyle w:val="Footnote374"/>
          <w:rFonts w:cs="Times New Roman"/>
          <w:sz w:val="20"/>
          <w:szCs w:val="20"/>
        </w:rPr>
        <w:t>Problem,</w:t>
      </w:r>
      <w:r w:rsidRPr="009618B5">
        <w:rPr>
          <w:rStyle w:val="Footnote373"/>
          <w:rFonts w:cs="Times New Roman"/>
          <w:sz w:val="20"/>
          <w:szCs w:val="20"/>
          <w:lang w:val="de-DE" w:eastAsia="de-DE"/>
        </w:rPr>
        <w:t xml:space="preserve"> </w:t>
      </w:r>
      <w:r w:rsidRPr="009618B5">
        <w:rPr>
          <w:rStyle w:val="Footnote3"/>
          <w:rFonts w:cs="Times New Roman"/>
          <w:sz w:val="20"/>
          <w:szCs w:val="20"/>
          <w:lang w:val="de-DE" w:eastAsia="de-DE"/>
        </w:rPr>
        <w:t>pp. 12-13.</w:t>
      </w:r>
    </w:p>
  </w:footnote>
  <w:footnote w:id="104">
    <w:p w:rsidR="00585F14" w:rsidRPr="009618B5" w:rsidRDefault="00585F14" w:rsidP="00B70D8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6"/>
          <w:rFonts w:cs="Times New Roman"/>
          <w:b w:val="0"/>
          <w:bCs w:val="0"/>
          <w:sz w:val="20"/>
          <w:szCs w:val="20"/>
          <w:lang w:val="de-DE" w:eastAsia="de-DE"/>
        </w:rPr>
        <w:t xml:space="preserve">H. Gunkel, </w:t>
      </w:r>
      <w:r w:rsidRPr="009618B5">
        <w:rPr>
          <w:rStyle w:val="Bodytext3Italic"/>
          <w:rFonts w:cs="Times New Roman"/>
          <w:b w:val="0"/>
          <w:bCs w:val="0"/>
          <w:sz w:val="20"/>
          <w:szCs w:val="20"/>
        </w:rPr>
        <w:t>Genesis,</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lang w:val="en-GB"/>
        </w:rPr>
        <w:t xml:space="preserve">p. LXXXV. </w:t>
      </w:r>
      <w:r w:rsidRPr="009618B5">
        <w:rPr>
          <w:rStyle w:val="Bodytext3"/>
          <w:rFonts w:cs="Times New Roman"/>
          <w:b w:val="0"/>
          <w:bCs w:val="0"/>
          <w:sz w:val="20"/>
          <w:szCs w:val="20"/>
          <w:lang w:val="de-DE" w:eastAsia="de-DE"/>
        </w:rPr>
        <w:t xml:space="preserve">Gunkel </w:t>
      </w:r>
      <w:r w:rsidRPr="009618B5">
        <w:rPr>
          <w:rStyle w:val="Bodytext3"/>
          <w:rFonts w:cs="Times New Roman"/>
          <w:b w:val="0"/>
          <w:bCs w:val="0"/>
          <w:sz w:val="20"/>
          <w:szCs w:val="20"/>
        </w:rPr>
        <w:t>se rallie à Budde, également dans la distinction entre plusieurs Yahwistes.</w:t>
      </w:r>
    </w:p>
  </w:footnote>
  <w:footnote w:id="105">
    <w:p w:rsidR="00585F14" w:rsidRPr="009618B5" w:rsidRDefault="00585F14" w:rsidP="00B70D88">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
          <w:rFonts w:cs="Times New Roman"/>
          <w:b w:val="0"/>
          <w:bCs w:val="0"/>
          <w:sz w:val="20"/>
          <w:szCs w:val="20"/>
          <w:lang w:val="en-GB"/>
        </w:rPr>
        <w:t xml:space="preserve">H. GRESSMANN. </w:t>
      </w:r>
      <w:r w:rsidRPr="00822515">
        <w:rPr>
          <w:rStyle w:val="Bodytext3Italic"/>
          <w:rFonts w:cs="Times New Roman"/>
          <w:b w:val="0"/>
          <w:bCs w:val="0"/>
          <w:sz w:val="20"/>
          <w:szCs w:val="20"/>
          <w:lang w:val="en-GB" w:eastAsia="fr-FR"/>
        </w:rPr>
        <w:t xml:space="preserve">Mose und seine Zeit. </w:t>
      </w:r>
      <w:r w:rsidRPr="009618B5">
        <w:rPr>
          <w:rStyle w:val="Bodytext3"/>
          <w:rFonts w:cs="Times New Roman"/>
          <w:b w:val="0"/>
          <w:bCs w:val="0"/>
          <w:sz w:val="20"/>
          <w:szCs w:val="20"/>
          <w:lang w:val="de-DE" w:eastAsia="de-DE"/>
        </w:rPr>
        <w:t xml:space="preserve">Göttingen, </w:t>
      </w:r>
      <w:r w:rsidRPr="009618B5">
        <w:rPr>
          <w:rStyle w:val="Bodytext3"/>
          <w:rFonts w:cs="Times New Roman"/>
          <w:b w:val="0"/>
          <w:bCs w:val="0"/>
          <w:sz w:val="20"/>
          <w:szCs w:val="20"/>
        </w:rPr>
        <w:t xml:space="preserve">1913, cf. </w:t>
      </w:r>
      <w:proofErr w:type="gramStart"/>
      <w:r w:rsidRPr="009618B5">
        <w:rPr>
          <w:rStyle w:val="Bodytext3"/>
          <w:rFonts w:cs="Times New Roman"/>
          <w:b w:val="0"/>
          <w:bCs w:val="0"/>
          <w:sz w:val="20"/>
          <w:szCs w:val="20"/>
        </w:rPr>
        <w:t>surtout</w:t>
      </w:r>
      <w:proofErr w:type="gramEnd"/>
      <w:r w:rsidRPr="009618B5">
        <w:rPr>
          <w:rStyle w:val="Bodytext3"/>
          <w:rFonts w:cs="Times New Roman"/>
          <w:b w:val="0"/>
          <w:bCs w:val="0"/>
          <w:sz w:val="20"/>
          <w:szCs w:val="20"/>
        </w:rPr>
        <w:t xml:space="preserve"> p. 368.</w:t>
      </w:r>
    </w:p>
  </w:footnote>
  <w:footnote w:id="106">
    <w:p w:rsidR="00585F14" w:rsidRPr="009618B5" w:rsidRDefault="00585F14" w:rsidP="0085626E">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Ici encore, on se plaȋt aujourd’hui à insister sur l’influence du romantisme allemand </w:t>
      </w:r>
      <w:r w:rsidRPr="009618B5">
        <w:rPr>
          <w:rStyle w:val="Bodytext3"/>
          <w:rFonts w:cs="Times New Roman"/>
          <w:b w:val="0"/>
          <w:bCs w:val="0"/>
          <w:sz w:val="20"/>
          <w:szCs w:val="20"/>
          <w:lang w:val="de-DE" w:eastAsia="de-DE"/>
        </w:rPr>
        <w:t xml:space="preserve">(Herder) </w:t>
      </w:r>
      <w:r w:rsidRPr="009618B5">
        <w:rPr>
          <w:rStyle w:val="Bodytext3"/>
          <w:rFonts w:cs="Times New Roman"/>
          <w:b w:val="0"/>
          <w:bCs w:val="0"/>
          <w:sz w:val="20"/>
          <w:szCs w:val="20"/>
        </w:rPr>
        <w:t xml:space="preserve">dans cette quête des « origines », cf. P. </w:t>
      </w:r>
      <w:r w:rsidRPr="009618B5">
        <w:rPr>
          <w:rStyle w:val="Bodytext36"/>
          <w:rFonts w:cs="Times New Roman"/>
          <w:b w:val="0"/>
          <w:bCs w:val="0"/>
          <w:sz w:val="20"/>
          <w:szCs w:val="20"/>
        </w:rPr>
        <w:t xml:space="preserve">Gibert, </w:t>
      </w:r>
      <w:r w:rsidRPr="009618B5">
        <w:rPr>
          <w:rStyle w:val="Bodytext3Italic"/>
          <w:rFonts w:cs="Times New Roman"/>
          <w:b w:val="0"/>
          <w:bCs w:val="0"/>
          <w:sz w:val="20"/>
          <w:szCs w:val="20"/>
          <w:lang w:val="fr-FR" w:eastAsia="fr-FR"/>
        </w:rPr>
        <w:t xml:space="preserve">op. </w:t>
      </w:r>
      <w:proofErr w:type="gramStart"/>
      <w:r w:rsidRPr="009618B5">
        <w:rPr>
          <w:rStyle w:val="Bodytext3Italic"/>
          <w:rFonts w:cs="Times New Roman"/>
          <w:b w:val="0"/>
          <w:bCs w:val="0"/>
          <w:sz w:val="20"/>
          <w:szCs w:val="20"/>
          <w:lang w:val="fr-FR" w:eastAsia="fr-FR"/>
        </w:rPr>
        <w:t>cit.,</w:t>
      </w:r>
      <w:proofErr w:type="gramEnd"/>
      <w:r w:rsidRPr="009618B5">
        <w:rPr>
          <w:rStyle w:val="Bodytext3"/>
          <w:rFonts w:cs="Times New Roman"/>
          <w:b w:val="0"/>
          <w:bCs w:val="0"/>
          <w:sz w:val="20"/>
          <w:szCs w:val="20"/>
        </w:rPr>
        <w:t xml:space="preserve"> pp. 35-42 ; H.</w:t>
      </w:r>
      <w:r w:rsidRPr="009618B5">
        <w:rPr>
          <w:rStyle w:val="Bodytext36"/>
          <w:rFonts w:cs="Times New Roman"/>
          <w:b w:val="0"/>
          <w:bCs w:val="0"/>
          <w:sz w:val="20"/>
          <w:szCs w:val="20"/>
        </w:rPr>
        <w:t>J.</w:t>
      </w:r>
      <w:r w:rsidRPr="009618B5">
        <w:rPr>
          <w:rStyle w:val="Bodytext36"/>
          <w:rFonts w:cs="Times New Roman"/>
          <w:sz w:val="20"/>
          <w:szCs w:val="20"/>
        </w:rPr>
        <w:t xml:space="preserve"> </w:t>
      </w:r>
      <w:r w:rsidRPr="009618B5">
        <w:rPr>
          <w:rStyle w:val="Bodytext36"/>
          <w:rFonts w:cs="Times New Roman"/>
          <w:b w:val="0"/>
          <w:bCs w:val="0"/>
          <w:sz w:val="20"/>
          <w:szCs w:val="20"/>
        </w:rPr>
        <w:t xml:space="preserve">Kraus, </w:t>
      </w:r>
      <w:r w:rsidRPr="009618B5">
        <w:rPr>
          <w:rStyle w:val="Bodytext3Italic"/>
          <w:rFonts w:cs="Times New Roman"/>
          <w:b w:val="0"/>
          <w:bCs w:val="0"/>
          <w:sz w:val="20"/>
          <w:szCs w:val="20"/>
        </w:rPr>
        <w:t>Geschichte,</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rPr>
        <w:t>pp. 335s., 341s. Cf. ci-dessus, p. 28 et n. 68.</w:t>
      </w:r>
    </w:p>
  </w:footnote>
  <w:footnote w:id="107">
    <w:p w:rsidR="00585F14" w:rsidRPr="009618B5" w:rsidRDefault="00585F14" w:rsidP="0085626E">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822515">
        <w:rPr>
          <w:rFonts w:ascii="Times New Roman" w:hAnsi="Times New Roman" w:cs="Times New Roman"/>
        </w:rPr>
        <w:t xml:space="preserve"> </w:t>
      </w:r>
      <w:r w:rsidRPr="00822515">
        <w:rPr>
          <w:rStyle w:val="Bodytext3"/>
          <w:rFonts w:cs="Times New Roman"/>
          <w:b w:val="0"/>
          <w:bCs w:val="0"/>
          <w:sz w:val="20"/>
          <w:szCs w:val="20"/>
        </w:rPr>
        <w:t xml:space="preserve">A. ALT. </w:t>
      </w:r>
      <w:r w:rsidRPr="00822515">
        <w:rPr>
          <w:rStyle w:val="Bodytext3Italic"/>
          <w:rFonts w:cs="Times New Roman"/>
          <w:b w:val="0"/>
          <w:bCs w:val="0"/>
          <w:sz w:val="20"/>
          <w:szCs w:val="20"/>
          <w:lang w:val="fr-FR" w:eastAsia="fr-FR"/>
        </w:rPr>
        <w:t xml:space="preserve">Der Gott der Vàter. </w:t>
      </w:r>
      <w:r w:rsidRPr="009618B5">
        <w:rPr>
          <w:rStyle w:val="Bodytext3"/>
          <w:rFonts w:cs="Times New Roman"/>
          <w:b w:val="0"/>
          <w:bCs w:val="0"/>
          <w:sz w:val="20"/>
          <w:szCs w:val="20"/>
          <w:lang w:val="en-GB"/>
        </w:rPr>
        <w:t xml:space="preserve">BWANT, 3, 1929 = A. ALT, </w:t>
      </w:r>
      <w:r w:rsidRPr="009618B5">
        <w:rPr>
          <w:rStyle w:val="Bodytext3Italic"/>
          <w:rFonts w:cs="Times New Roman"/>
          <w:b w:val="0"/>
          <w:bCs w:val="0"/>
          <w:sz w:val="20"/>
          <w:szCs w:val="20"/>
        </w:rPr>
        <w:t xml:space="preserve">Kleine Schriften zur wehte des Volkes Israel, </w:t>
      </w:r>
      <w:r w:rsidRPr="009618B5">
        <w:rPr>
          <w:rStyle w:val="Bodytext3"/>
          <w:rFonts w:cs="Times New Roman"/>
          <w:b w:val="0"/>
          <w:bCs w:val="0"/>
          <w:sz w:val="20"/>
          <w:szCs w:val="20"/>
          <w:lang w:val="de-DE" w:eastAsia="de-DE"/>
        </w:rPr>
        <w:t>I, München, 1953, pp. 1-77.</w:t>
      </w:r>
    </w:p>
  </w:footnote>
  <w:footnote w:id="108">
    <w:p w:rsidR="00585F14" w:rsidRPr="009618B5" w:rsidRDefault="00585F14" w:rsidP="0085626E">
      <w:pPr>
        <w:pStyle w:val="Footnote31"/>
        <w:shd w:val="clear" w:color="auto" w:fill="auto"/>
        <w:tabs>
          <w:tab w:val="left" w:pos="530"/>
        </w:tabs>
        <w:spacing w:line="240" w:lineRule="auto"/>
        <w:jc w:val="left"/>
        <w:rPr>
          <w:rFonts w:cs="Times New Roman"/>
          <w:sz w:val="20"/>
          <w:szCs w:val="20"/>
        </w:rPr>
      </w:pPr>
      <w:r w:rsidRPr="009618B5">
        <w:rPr>
          <w:rStyle w:val="Footnote373"/>
          <w:rFonts w:cs="Times New Roman"/>
          <w:sz w:val="20"/>
          <w:szCs w:val="20"/>
          <w:vertAlign w:val="superscript"/>
          <w:lang w:val="de-DE" w:eastAsia="de-DE"/>
        </w:rPr>
        <w:footnoteRef/>
      </w:r>
      <w:r w:rsidRPr="009618B5">
        <w:rPr>
          <w:rStyle w:val="Footnote3SmallCaps2"/>
          <w:rFonts w:cs="Times New Roman"/>
          <w:sz w:val="20"/>
          <w:szCs w:val="20"/>
          <w:lang w:val="de-DE" w:eastAsia="de-DE"/>
        </w:rPr>
        <w:tab/>
        <w:t xml:space="preserve">Gunkel/Gibert, </w:t>
      </w:r>
      <w:r w:rsidRPr="009618B5">
        <w:rPr>
          <w:rStyle w:val="Footnote373"/>
          <w:rFonts w:cs="Times New Roman"/>
          <w:sz w:val="20"/>
          <w:szCs w:val="20"/>
          <w:lang w:val="de-DE" w:eastAsia="de-DE"/>
        </w:rPr>
        <w:t>p. 362.</w:t>
      </w:r>
    </w:p>
  </w:footnote>
  <w:footnote w:id="109">
    <w:p w:rsidR="00585F14" w:rsidRPr="009618B5" w:rsidRDefault="00585F14" w:rsidP="0085626E">
      <w:pPr>
        <w:pStyle w:val="Footnote21"/>
        <w:shd w:val="clear" w:color="auto" w:fill="auto"/>
        <w:tabs>
          <w:tab w:val="left" w:pos="519"/>
        </w:tabs>
        <w:spacing w:line="240" w:lineRule="auto"/>
        <w:jc w:val="left"/>
        <w:rPr>
          <w:rFonts w:cs="Times New Roman"/>
          <w:sz w:val="20"/>
          <w:szCs w:val="20"/>
        </w:rPr>
      </w:pPr>
      <w:r w:rsidRPr="009618B5">
        <w:rPr>
          <w:rStyle w:val="Footnote2Candara3"/>
          <w:rFonts w:ascii="Times New Roman" w:hAnsi="Times New Roman" w:cs="Times New Roman"/>
          <w:sz w:val="20"/>
          <w:szCs w:val="20"/>
          <w:vertAlign w:val="superscript"/>
        </w:rPr>
        <w:footnoteRef/>
      </w:r>
      <w:r w:rsidRPr="009618B5">
        <w:rPr>
          <w:rStyle w:val="Footnote262"/>
          <w:rFonts w:cs="Times New Roman"/>
          <w:sz w:val="20"/>
          <w:szCs w:val="20"/>
        </w:rPr>
        <w:tab/>
        <w:t xml:space="preserve">A. Alt, </w:t>
      </w:r>
      <w:r w:rsidRPr="009618B5">
        <w:rPr>
          <w:rStyle w:val="Footnote2"/>
          <w:rFonts w:cs="Times New Roman"/>
          <w:sz w:val="20"/>
          <w:szCs w:val="20"/>
        </w:rPr>
        <w:t>Kl. Sehr.,</w:t>
      </w:r>
      <w:r w:rsidRPr="009618B5">
        <w:rPr>
          <w:rStyle w:val="Footnote2NotItalic2"/>
          <w:rFonts w:cs="Times New Roman"/>
          <w:sz w:val="20"/>
          <w:szCs w:val="20"/>
        </w:rPr>
        <w:t xml:space="preserve"> I, p. 47. Cf. H. </w:t>
      </w:r>
      <w:r w:rsidRPr="009618B5">
        <w:rPr>
          <w:rStyle w:val="Footnote262"/>
          <w:rFonts w:cs="Times New Roman"/>
          <w:sz w:val="20"/>
          <w:szCs w:val="20"/>
        </w:rPr>
        <w:t xml:space="preserve">Weidmann, </w:t>
      </w:r>
      <w:r w:rsidRPr="009618B5">
        <w:rPr>
          <w:rStyle w:val="Footnote2"/>
          <w:rFonts w:cs="Times New Roman"/>
          <w:sz w:val="20"/>
          <w:szCs w:val="20"/>
        </w:rPr>
        <w:t xml:space="preserve">Die Patriarchen und ihre Religion im Licht der Forschung seit Julius </w:t>
      </w:r>
      <w:r w:rsidRPr="009618B5">
        <w:rPr>
          <w:rStyle w:val="Footnote2"/>
          <w:rFonts w:cs="Times New Roman"/>
          <w:sz w:val="20"/>
          <w:szCs w:val="20"/>
          <w:lang w:val="en-GB" w:eastAsia="fr-FR"/>
        </w:rPr>
        <w:t>Wellhausen</w:t>
      </w:r>
      <w:r w:rsidRPr="009618B5">
        <w:rPr>
          <w:rStyle w:val="Footnote2NotItalic2"/>
          <w:rFonts w:cs="Times New Roman"/>
          <w:sz w:val="20"/>
          <w:szCs w:val="20"/>
        </w:rPr>
        <w:t>, FRLANT, 94, Göttingen, 1968, pp. 126-134.</w:t>
      </w:r>
    </w:p>
  </w:footnote>
  <w:footnote w:id="110">
    <w:p w:rsidR="00585F14" w:rsidRPr="009618B5" w:rsidRDefault="00585F14" w:rsidP="0085626E">
      <w:pPr>
        <w:pStyle w:val="Footnote21"/>
        <w:shd w:val="clear" w:color="auto" w:fill="auto"/>
        <w:tabs>
          <w:tab w:val="left" w:pos="519"/>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Cf. H. </w:t>
      </w:r>
      <w:r w:rsidRPr="009618B5">
        <w:rPr>
          <w:rStyle w:val="Footnote261"/>
          <w:rFonts w:cs="Times New Roman"/>
          <w:sz w:val="20"/>
          <w:szCs w:val="20"/>
        </w:rPr>
        <w:t xml:space="preserve">Schmid, </w:t>
      </w:r>
      <w:r w:rsidRPr="009618B5">
        <w:rPr>
          <w:rStyle w:val="Footnote2"/>
          <w:rFonts w:cs="Times New Roman"/>
          <w:sz w:val="20"/>
          <w:szCs w:val="20"/>
        </w:rPr>
        <w:t xml:space="preserve">Die </w:t>
      </w:r>
      <w:r>
        <w:rPr>
          <w:rStyle w:val="Footnote2"/>
          <w:rFonts w:cs="Times New Roman"/>
          <w:sz w:val="20"/>
          <w:szCs w:val="20"/>
        </w:rPr>
        <w:t>Padavim</w:t>
      </w:r>
      <w:r w:rsidRPr="009618B5">
        <w:rPr>
          <w:rStyle w:val="Footnote2"/>
          <w:rFonts w:cs="Times New Roman"/>
          <w:sz w:val="20"/>
          <w:szCs w:val="20"/>
        </w:rPr>
        <w:t>alt des Mose. Probleme alttestamentlicher Forschung unter Berücksichtigung der Pentateuchkrise,</w:t>
      </w:r>
      <w:r w:rsidRPr="009618B5">
        <w:rPr>
          <w:rStyle w:val="Footnote2NotItalic2"/>
          <w:rFonts w:cs="Times New Roman"/>
          <w:sz w:val="20"/>
          <w:szCs w:val="20"/>
        </w:rPr>
        <w:t xml:space="preserve"> EdF, 237, Darmstadt, pp. 6-11.</w:t>
      </w:r>
    </w:p>
  </w:footnote>
  <w:footnote w:id="111">
    <w:p w:rsidR="00585F14" w:rsidRPr="009618B5" w:rsidRDefault="00585F14" w:rsidP="0085626E">
      <w:pPr>
        <w:pStyle w:val="Footnote1"/>
        <w:numPr>
          <w:ilvl w:val="0"/>
          <w:numId w:val="3"/>
        </w:numPr>
        <w:shd w:val="clear" w:color="auto" w:fill="auto"/>
        <w:tabs>
          <w:tab w:val="left" w:pos="524"/>
        </w:tabs>
        <w:spacing w:line="240" w:lineRule="auto"/>
        <w:jc w:val="left"/>
        <w:rPr>
          <w:rFonts w:cs="Times New Roman"/>
          <w:sz w:val="20"/>
          <w:szCs w:val="20"/>
        </w:rPr>
      </w:pPr>
      <w:r w:rsidRPr="009618B5">
        <w:rPr>
          <w:rStyle w:val="Footnote6"/>
          <w:rFonts w:cs="Times New Roman"/>
          <w:sz w:val="20"/>
          <w:szCs w:val="20"/>
        </w:rPr>
        <w:t xml:space="preserve">A. Alt, </w:t>
      </w:r>
      <w:r w:rsidRPr="009618B5">
        <w:rPr>
          <w:rStyle w:val="Footnote"/>
          <w:rFonts w:cs="Times New Roman"/>
          <w:sz w:val="20"/>
          <w:szCs w:val="20"/>
        </w:rPr>
        <w:t xml:space="preserve">« Die Landnahme der Israeliten in Palästina » (1925), </w:t>
      </w:r>
      <w:r w:rsidRPr="009618B5">
        <w:rPr>
          <w:rStyle w:val="FootnoteItalic"/>
          <w:rFonts w:cs="Times New Roman"/>
          <w:sz w:val="20"/>
          <w:szCs w:val="20"/>
        </w:rPr>
        <w:t>Kl. Sehr.,</w:t>
      </w:r>
      <w:r w:rsidRPr="009618B5">
        <w:rPr>
          <w:rStyle w:val="Footnote"/>
          <w:rFonts w:cs="Times New Roman"/>
          <w:sz w:val="20"/>
          <w:szCs w:val="20"/>
        </w:rPr>
        <w:t xml:space="preserve"> I, pp. 89-125 ; « Erwägungen zur Landnahme der Israeliten in Palästina », </w:t>
      </w:r>
      <w:r w:rsidRPr="009618B5">
        <w:rPr>
          <w:rStyle w:val="FootnoteItalic"/>
          <w:rFonts w:cs="Times New Roman"/>
          <w:sz w:val="20"/>
          <w:szCs w:val="20"/>
        </w:rPr>
        <w:t>PJ,</w:t>
      </w:r>
      <w:r w:rsidRPr="009618B5">
        <w:rPr>
          <w:rStyle w:val="Footnote"/>
          <w:rFonts w:cs="Times New Roman"/>
          <w:sz w:val="20"/>
          <w:szCs w:val="20"/>
        </w:rPr>
        <w:t xml:space="preserve"> 53, 1939, pp. 8-63 = </w:t>
      </w:r>
      <w:r w:rsidRPr="009618B5">
        <w:rPr>
          <w:rStyle w:val="FootnoteItalic"/>
          <w:rFonts w:cs="Times New Roman"/>
          <w:sz w:val="20"/>
          <w:szCs w:val="20"/>
        </w:rPr>
        <w:t>Kl. Sehr.,</w:t>
      </w:r>
      <w:r w:rsidRPr="009618B5">
        <w:rPr>
          <w:rStyle w:val="Footnote"/>
          <w:rFonts w:cs="Times New Roman"/>
          <w:sz w:val="20"/>
          <w:szCs w:val="20"/>
        </w:rPr>
        <w:t xml:space="preserve"> I, pp. 126-175.</w:t>
      </w:r>
    </w:p>
  </w:footnote>
  <w:footnote w:id="112">
    <w:p w:rsidR="00585F14" w:rsidRPr="009618B5" w:rsidRDefault="00585F14" w:rsidP="0085626E">
      <w:pPr>
        <w:pStyle w:val="Footnote1"/>
        <w:shd w:val="clear" w:color="auto" w:fill="auto"/>
        <w:tabs>
          <w:tab w:val="left" w:pos="51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Cf. H. </w:t>
      </w:r>
      <w:r w:rsidRPr="009618B5">
        <w:rPr>
          <w:rStyle w:val="Footnote6"/>
          <w:rFonts w:cs="Times New Roman"/>
          <w:sz w:val="20"/>
          <w:szCs w:val="20"/>
        </w:rPr>
        <w:t xml:space="preserve">Schmid, </w:t>
      </w:r>
      <w:r w:rsidRPr="009618B5">
        <w:rPr>
          <w:rStyle w:val="FootnoteItalic"/>
          <w:rFonts w:cs="Times New Roman"/>
          <w:sz w:val="20"/>
          <w:szCs w:val="20"/>
        </w:rPr>
        <w:t>Mose. Überlieferung und Geschichte,</w:t>
      </w:r>
      <w:r w:rsidRPr="009618B5">
        <w:rPr>
          <w:rStyle w:val="Footnote"/>
          <w:rFonts w:cs="Times New Roman"/>
          <w:sz w:val="20"/>
          <w:szCs w:val="20"/>
        </w:rPr>
        <w:t xml:space="preserve"> BZAW, 110, Berlin, 1968, pp. ls.</w:t>
      </w:r>
    </w:p>
  </w:footnote>
  <w:footnote w:id="113">
    <w:p w:rsidR="00585F14" w:rsidRPr="009618B5" w:rsidRDefault="00585F14" w:rsidP="0085626E">
      <w:pPr>
        <w:widowControl/>
        <w:autoSpaceDE w:val="0"/>
        <w:autoSpaceDN w:val="0"/>
        <w:adjustRightInd w:val="0"/>
        <w:ind w:firstLine="0"/>
        <w:jc w:val="left"/>
        <w:rPr>
          <w:rFonts w:ascii="Times New Roman" w:hAnsi="Times New Roman" w:cs="Times New Roman"/>
          <w:sz w:val="20"/>
          <w:szCs w:val="20"/>
          <w:lang w:val="en-GB"/>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w:t>
      </w:r>
      <w:r w:rsidRPr="009618B5">
        <w:rPr>
          <w:rFonts w:ascii="Times New Roman" w:eastAsiaTheme="minorHAnsi" w:hAnsi="Times New Roman" w:cs="Times New Roman"/>
          <w:color w:val="auto"/>
          <w:sz w:val="20"/>
          <w:szCs w:val="20"/>
          <w:lang w:val="lt-LT" w:eastAsia="en-US" w:bidi="he-IL"/>
        </w:rPr>
        <w:t xml:space="preserve">M. </w:t>
      </w:r>
      <w:r>
        <w:rPr>
          <w:rFonts w:ascii="Times New Roman" w:eastAsiaTheme="minorHAnsi" w:hAnsi="Times New Roman" w:cs="Times New Roman"/>
          <w:color w:val="auto"/>
          <w:sz w:val="20"/>
          <w:szCs w:val="20"/>
          <w:lang w:val="lt-LT" w:eastAsia="en-US" w:bidi="he-IL"/>
        </w:rPr>
        <w:t>NOTH</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Das System der zwölf  Stämme Israels, </w:t>
      </w:r>
      <w:r w:rsidRPr="009618B5">
        <w:rPr>
          <w:rFonts w:ascii="Times New Roman" w:eastAsiaTheme="minorHAnsi" w:hAnsi="Times New Roman" w:cs="Times New Roman"/>
          <w:color w:val="auto"/>
          <w:sz w:val="20"/>
          <w:szCs w:val="20"/>
          <w:lang w:val="lt-LT" w:eastAsia="en-US" w:bidi="he-IL"/>
        </w:rPr>
        <w:t>BWANT, IV, 1, Stuttgart, 1930 = Darmstadt, 1966, 2' ed.</w:t>
      </w:r>
    </w:p>
  </w:footnote>
  <w:footnote w:id="114">
    <w:p w:rsidR="00585F14" w:rsidRPr="009618B5" w:rsidRDefault="00585F14" w:rsidP="0085626E">
      <w:pPr>
        <w:pStyle w:val="Footnote1"/>
        <w:shd w:val="clear" w:color="auto" w:fill="auto"/>
        <w:tabs>
          <w:tab w:val="left" w:pos="52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M. </w:t>
      </w:r>
      <w:r>
        <w:rPr>
          <w:rStyle w:val="Footnote6"/>
          <w:rFonts w:cs="Times New Roman"/>
          <w:smallCaps w:val="0"/>
          <w:sz w:val="20"/>
          <w:szCs w:val="20"/>
        </w:rPr>
        <w:t>NOTH</w:t>
      </w:r>
      <w:r w:rsidRPr="009618B5">
        <w:rPr>
          <w:rStyle w:val="Footnote6"/>
          <w:rFonts w:cs="Times New Roman"/>
          <w:sz w:val="20"/>
          <w:szCs w:val="20"/>
        </w:rPr>
        <w:t xml:space="preserve">, </w:t>
      </w:r>
      <w:r w:rsidRPr="009618B5">
        <w:rPr>
          <w:rStyle w:val="Footnote"/>
          <w:rFonts w:cs="Times New Roman"/>
          <w:sz w:val="20"/>
          <w:szCs w:val="20"/>
        </w:rPr>
        <w:t xml:space="preserve">« Das Amt des ‘Richter Israels’ », in W. </w:t>
      </w:r>
      <w:r w:rsidRPr="009618B5">
        <w:rPr>
          <w:rStyle w:val="Footnote6"/>
          <w:rFonts w:cs="Times New Roman"/>
          <w:sz w:val="20"/>
          <w:szCs w:val="20"/>
        </w:rPr>
        <w:t xml:space="preserve">Baumgartner </w:t>
      </w:r>
      <w:r w:rsidRPr="009618B5">
        <w:rPr>
          <w:rStyle w:val="Footnote"/>
          <w:rFonts w:cs="Times New Roman"/>
          <w:sz w:val="20"/>
          <w:szCs w:val="20"/>
          <w:lang w:val="en-GB" w:eastAsia="fr-FR"/>
        </w:rPr>
        <w:t xml:space="preserve">(éd.), </w:t>
      </w:r>
      <w:r w:rsidRPr="009618B5">
        <w:rPr>
          <w:rStyle w:val="FootnoteItalic"/>
          <w:rFonts w:cs="Times New Roman"/>
          <w:sz w:val="20"/>
          <w:szCs w:val="20"/>
        </w:rPr>
        <w:t>Festschrift A. Bertholet,</w:t>
      </w:r>
      <w:r w:rsidRPr="009618B5">
        <w:rPr>
          <w:rStyle w:val="Footnote"/>
          <w:rFonts w:cs="Times New Roman"/>
          <w:sz w:val="20"/>
          <w:szCs w:val="20"/>
        </w:rPr>
        <w:t xml:space="preserve"> Tübingen, 1950, pp. 404-417, = </w:t>
      </w:r>
      <w:r w:rsidRPr="009618B5">
        <w:rPr>
          <w:rStyle w:val="FootnoteItalic"/>
          <w:rFonts w:cs="Times New Roman"/>
          <w:sz w:val="20"/>
          <w:szCs w:val="20"/>
        </w:rPr>
        <w:t>Ges. Stud. zum A.</w:t>
      </w:r>
      <w:r w:rsidRPr="009618B5">
        <w:rPr>
          <w:rStyle w:val="FootnoteItalic"/>
          <w:rFonts w:cs="Times New Roman"/>
          <w:sz w:val="20"/>
          <w:szCs w:val="20"/>
          <w:lang w:val="en-GB" w:eastAsia="fr-FR"/>
        </w:rPr>
        <w:t>T.,</w:t>
      </w:r>
      <w:r w:rsidRPr="009618B5">
        <w:rPr>
          <w:rStyle w:val="Footnote"/>
          <w:rFonts w:cs="Times New Roman"/>
          <w:sz w:val="20"/>
          <w:szCs w:val="20"/>
          <w:lang w:val="en-GB" w:eastAsia="fr-FR"/>
        </w:rPr>
        <w:t xml:space="preserve"> </w:t>
      </w:r>
      <w:r w:rsidRPr="009618B5">
        <w:rPr>
          <w:rStyle w:val="Footnote"/>
          <w:rFonts w:cs="Times New Roman"/>
          <w:sz w:val="20"/>
          <w:szCs w:val="20"/>
        </w:rPr>
        <w:t>II, ThB, 39, München, 1969, pp. 71-85.</w:t>
      </w:r>
    </w:p>
  </w:footnote>
  <w:footnote w:id="115">
    <w:p w:rsidR="00585F14" w:rsidRPr="009618B5" w:rsidRDefault="00585F14" w:rsidP="00162566">
      <w:pPr>
        <w:pStyle w:val="Footnote1"/>
        <w:shd w:val="clear" w:color="auto" w:fill="auto"/>
        <w:tabs>
          <w:tab w:val="left" w:pos="645"/>
        </w:tabs>
        <w:spacing w:line="240" w:lineRule="auto"/>
        <w:jc w:val="left"/>
        <w:rPr>
          <w:rFonts w:cs="Times New Roman"/>
          <w:sz w:val="20"/>
          <w:szCs w:val="20"/>
        </w:rPr>
      </w:pPr>
      <w:r w:rsidRPr="009618B5">
        <w:rPr>
          <w:rStyle w:val="FootnoteCandara"/>
          <w:rFonts w:ascii="Times New Roman" w:hAnsi="Times New Roman" w:cs="Times New Roman"/>
          <w:sz w:val="20"/>
          <w:szCs w:val="20"/>
          <w:vertAlign w:val="superscript"/>
          <w:lang w:val="fr-FR" w:eastAsia="fr-FR"/>
        </w:rPr>
        <w:footnoteRef/>
      </w:r>
      <w:r w:rsidRPr="009618B5">
        <w:rPr>
          <w:rStyle w:val="Footnote65"/>
          <w:rFonts w:cs="Times New Roman"/>
          <w:sz w:val="20"/>
          <w:szCs w:val="20"/>
          <w:lang w:val="en-GB" w:eastAsia="fr-FR"/>
        </w:rPr>
        <w:tab/>
      </w:r>
      <w:r w:rsidRPr="009618B5">
        <w:rPr>
          <w:rStyle w:val="Footnote65"/>
          <w:rFonts w:cs="Times New Roman"/>
          <w:sz w:val="20"/>
          <w:szCs w:val="20"/>
        </w:rPr>
        <w:t xml:space="preserve">M. </w:t>
      </w:r>
      <w:r>
        <w:rPr>
          <w:rStyle w:val="Footnote65"/>
          <w:rFonts w:cs="Times New Roman"/>
          <w:sz w:val="20"/>
          <w:szCs w:val="20"/>
          <w:lang w:val="en-GB" w:eastAsia="fr-FR"/>
        </w:rPr>
        <w:t>NOTH</w:t>
      </w:r>
      <w:r w:rsidRPr="009618B5">
        <w:rPr>
          <w:rStyle w:val="Footnote65"/>
          <w:rFonts w:cs="Times New Roman"/>
          <w:sz w:val="20"/>
          <w:szCs w:val="20"/>
          <w:lang w:val="en-GB" w:eastAsia="fr-FR"/>
        </w:rPr>
        <w:t xml:space="preserve">, </w:t>
      </w:r>
      <w:r w:rsidRPr="009618B5">
        <w:rPr>
          <w:rStyle w:val="FootnoteItalic"/>
          <w:rFonts w:cs="Times New Roman"/>
          <w:sz w:val="20"/>
          <w:szCs w:val="20"/>
        </w:rPr>
        <w:t>Geschichte Israels,</w:t>
      </w:r>
      <w:r w:rsidRPr="009618B5">
        <w:rPr>
          <w:rStyle w:val="Footnote"/>
          <w:rFonts w:cs="Times New Roman"/>
          <w:sz w:val="20"/>
          <w:szCs w:val="20"/>
        </w:rPr>
        <w:t xml:space="preserve"> Göttingen, </w:t>
      </w:r>
      <w:r w:rsidRPr="009618B5">
        <w:rPr>
          <w:rStyle w:val="Footnote65"/>
          <w:rFonts w:cs="Times New Roman"/>
          <w:sz w:val="20"/>
          <w:szCs w:val="20"/>
          <w:lang w:val="en-GB" w:eastAsia="fr-FR"/>
        </w:rPr>
        <w:t xml:space="preserve">1950, 1954, 2'éd. </w:t>
      </w:r>
      <w:r w:rsidRPr="009618B5">
        <w:rPr>
          <w:rStyle w:val="Footnote"/>
          <w:rFonts w:cs="Times New Roman"/>
          <w:sz w:val="20"/>
          <w:szCs w:val="20"/>
          <w:lang w:val="fr-FR" w:eastAsia="fr-FR"/>
        </w:rPr>
        <w:t xml:space="preserve">Traduction franaise : </w:t>
      </w:r>
      <w:r w:rsidRPr="009618B5">
        <w:rPr>
          <w:rStyle w:val="FootnoteItalic"/>
          <w:rFonts w:cs="Times New Roman"/>
          <w:sz w:val="20"/>
          <w:szCs w:val="20"/>
          <w:lang w:val="fr-FR" w:eastAsia="fr-FR"/>
        </w:rPr>
        <w:t>Histoire d’Israël,</w:t>
      </w:r>
      <w:r w:rsidRPr="009618B5">
        <w:rPr>
          <w:rStyle w:val="Footnote"/>
          <w:rFonts w:cs="Times New Roman"/>
          <w:sz w:val="20"/>
          <w:szCs w:val="20"/>
          <w:lang w:val="fr-FR" w:eastAsia="fr-FR"/>
        </w:rPr>
        <w:t xml:space="preserve"> Paris, </w:t>
      </w:r>
      <w:r w:rsidRPr="009618B5">
        <w:rPr>
          <w:rStyle w:val="Footnote65"/>
          <w:rFonts w:cs="Times New Roman"/>
          <w:sz w:val="20"/>
          <w:szCs w:val="20"/>
          <w:lang w:val="fr-FR" w:eastAsia="fr-FR"/>
        </w:rPr>
        <w:t>1954.</w:t>
      </w:r>
    </w:p>
  </w:footnote>
  <w:footnote w:id="116">
    <w:p w:rsidR="00585F14" w:rsidRPr="009618B5" w:rsidRDefault="00585F14" w:rsidP="000B63D3">
      <w:pPr>
        <w:pStyle w:val="Footnote1"/>
        <w:shd w:val="clear" w:color="auto" w:fill="auto"/>
        <w:tabs>
          <w:tab w:val="left" w:pos="525"/>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Cf K. Koch, </w:t>
      </w:r>
      <w:r w:rsidRPr="009618B5">
        <w:rPr>
          <w:rStyle w:val="FootnoteItalic"/>
          <w:rFonts w:cs="Times New Roman"/>
          <w:sz w:val="20"/>
          <w:szCs w:val="20"/>
        </w:rPr>
        <w:t xml:space="preserve">Was ist Formgeschichte </w:t>
      </w:r>
      <w:r w:rsidRPr="009618B5">
        <w:rPr>
          <w:rStyle w:val="FootnoteItalic"/>
          <w:rFonts w:cs="Times New Roman"/>
          <w:sz w:val="20"/>
          <w:szCs w:val="20"/>
          <w:lang w:val="en-GB" w:eastAsia="fr-FR"/>
        </w:rPr>
        <w:t>?,</w:t>
      </w:r>
      <w:r w:rsidRPr="009618B5">
        <w:rPr>
          <w:rStyle w:val="Footnote"/>
          <w:rFonts w:cs="Times New Roman"/>
          <w:sz w:val="20"/>
          <w:szCs w:val="20"/>
          <w:lang w:val="en-GB" w:eastAsia="fr-FR"/>
        </w:rPr>
        <w:t xml:space="preserve"> </w:t>
      </w:r>
      <w:r w:rsidRPr="009618B5">
        <w:rPr>
          <w:rStyle w:val="Footnote"/>
          <w:rFonts w:cs="Times New Roman"/>
          <w:sz w:val="20"/>
          <w:szCs w:val="20"/>
        </w:rPr>
        <w:t>Neukirchen, 1964, 1981, 4'</w:t>
      </w:r>
      <w:r w:rsidRPr="009618B5">
        <w:rPr>
          <w:rStyle w:val="Footnote"/>
          <w:rFonts w:cs="Times New Roman"/>
          <w:sz w:val="20"/>
          <w:szCs w:val="20"/>
          <w:lang w:val="en-GB" w:eastAsia="fr-FR"/>
        </w:rPr>
        <w:t>éd.</w:t>
      </w:r>
    </w:p>
  </w:footnote>
  <w:footnote w:id="117">
    <w:p w:rsidR="00585F14" w:rsidRPr="009618B5" w:rsidRDefault="00585F14" w:rsidP="000B63D3">
      <w:pPr>
        <w:pStyle w:val="Footnote21"/>
        <w:shd w:val="clear" w:color="auto" w:fill="auto"/>
        <w:tabs>
          <w:tab w:val="left" w:pos="520"/>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A. Alt, </w:t>
      </w:r>
      <w:r w:rsidRPr="009618B5">
        <w:rPr>
          <w:rStyle w:val="Footnote2"/>
          <w:rFonts w:cs="Times New Roman"/>
          <w:sz w:val="20"/>
          <w:szCs w:val="20"/>
        </w:rPr>
        <w:t>Die Ursprünge des israelitischen Rechts,</w:t>
      </w:r>
      <w:r w:rsidRPr="009618B5">
        <w:rPr>
          <w:rStyle w:val="Footnote2NotItalic2"/>
          <w:rFonts w:cs="Times New Roman"/>
          <w:sz w:val="20"/>
          <w:szCs w:val="20"/>
        </w:rPr>
        <w:t xml:space="preserve"> Leipzig, </w:t>
      </w:r>
      <w:r w:rsidRPr="009618B5">
        <w:rPr>
          <w:rStyle w:val="Footnote262"/>
          <w:rFonts w:cs="Times New Roman"/>
          <w:sz w:val="20"/>
          <w:szCs w:val="20"/>
        </w:rPr>
        <w:t xml:space="preserve">1934 </w:t>
      </w:r>
      <w:r w:rsidRPr="009618B5">
        <w:rPr>
          <w:rStyle w:val="Footnote2NotItalic2"/>
          <w:rFonts w:cs="Times New Roman"/>
          <w:sz w:val="20"/>
          <w:szCs w:val="20"/>
        </w:rPr>
        <w:t xml:space="preserve">= </w:t>
      </w:r>
      <w:r w:rsidRPr="009618B5">
        <w:rPr>
          <w:rStyle w:val="Footnote2"/>
          <w:rFonts w:cs="Times New Roman"/>
          <w:sz w:val="20"/>
          <w:szCs w:val="20"/>
        </w:rPr>
        <w:t>Kl. Sehr.,</w:t>
      </w:r>
      <w:r w:rsidRPr="009618B5">
        <w:rPr>
          <w:rStyle w:val="Footnote2NotItalic2"/>
          <w:rFonts w:cs="Times New Roman"/>
          <w:sz w:val="20"/>
          <w:szCs w:val="20"/>
        </w:rPr>
        <w:t xml:space="preserve"> I, </w:t>
      </w:r>
      <w:r w:rsidRPr="009618B5">
        <w:rPr>
          <w:rStyle w:val="Footnote"/>
          <w:rFonts w:cs="Times New Roman"/>
          <w:sz w:val="20"/>
          <w:szCs w:val="20"/>
        </w:rPr>
        <w:t>pp. 278-332.</w:t>
      </w:r>
    </w:p>
  </w:footnote>
  <w:footnote w:id="118">
    <w:p w:rsidR="00585F14" w:rsidRPr="009618B5" w:rsidRDefault="00585F14" w:rsidP="000B63D3">
      <w:pPr>
        <w:pStyle w:val="Footnote21"/>
        <w:shd w:val="clear" w:color="auto" w:fill="auto"/>
        <w:tabs>
          <w:tab w:val="left" w:pos="530"/>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r>
      <w:r w:rsidRPr="009618B5">
        <w:rPr>
          <w:rStyle w:val="Footnote263"/>
          <w:rFonts w:cs="Times New Roman"/>
          <w:sz w:val="20"/>
          <w:szCs w:val="20"/>
        </w:rPr>
        <w:t xml:space="preserve">R. Rendtorff, </w:t>
      </w:r>
      <w:r w:rsidRPr="009618B5">
        <w:rPr>
          <w:rStyle w:val="Footnote2"/>
          <w:rFonts w:cs="Times New Roman"/>
          <w:sz w:val="20"/>
          <w:szCs w:val="20"/>
        </w:rPr>
        <w:t>Die Gesetze in der Priesterschrift,</w:t>
      </w:r>
      <w:r w:rsidRPr="009618B5">
        <w:rPr>
          <w:rStyle w:val="Footnote2NotItalic2"/>
          <w:rFonts w:cs="Times New Roman"/>
          <w:sz w:val="20"/>
          <w:szCs w:val="20"/>
        </w:rPr>
        <w:t xml:space="preserve"> Göttingen, 1954 ; </w:t>
      </w:r>
      <w:r w:rsidRPr="003421B0">
        <w:rPr>
          <w:rStyle w:val="Footnote2NotItalic2"/>
          <w:rFonts w:cs="Times New Roman"/>
          <w:sz w:val="20"/>
          <w:szCs w:val="20"/>
          <w:lang w:eastAsia="fr-FR"/>
        </w:rPr>
        <w:t xml:space="preserve">cf. aussi </w:t>
      </w:r>
      <w:r w:rsidRPr="009618B5">
        <w:rPr>
          <w:rStyle w:val="Footnote262"/>
          <w:rFonts w:cs="Times New Roman"/>
          <w:sz w:val="20"/>
          <w:szCs w:val="20"/>
        </w:rPr>
        <w:t xml:space="preserve">K. Koch, </w:t>
      </w:r>
      <w:r w:rsidRPr="009618B5">
        <w:rPr>
          <w:rStyle w:val="Footnote2"/>
          <w:rFonts w:cs="Times New Roman"/>
          <w:sz w:val="20"/>
          <w:szCs w:val="20"/>
        </w:rPr>
        <w:t>Die Priesterschrift von Exodus 25 bis Leviticus 16,</w:t>
      </w:r>
      <w:r w:rsidRPr="009618B5">
        <w:rPr>
          <w:rStyle w:val="Footnote2NotItalic2"/>
          <w:rFonts w:cs="Times New Roman"/>
          <w:sz w:val="20"/>
          <w:szCs w:val="20"/>
        </w:rPr>
        <w:t xml:space="preserve"> Göttingen, 1959.</w:t>
      </w:r>
    </w:p>
  </w:footnote>
  <w:footnote w:id="119">
    <w:p w:rsidR="00585F14" w:rsidRPr="009618B5" w:rsidRDefault="00585F14" w:rsidP="000B63D3">
      <w:pPr>
        <w:pStyle w:val="Footnote21"/>
        <w:shd w:val="clear" w:color="auto" w:fill="auto"/>
        <w:tabs>
          <w:tab w:val="left" w:pos="510"/>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H. Graf </w:t>
      </w:r>
      <w:r w:rsidRPr="009618B5">
        <w:rPr>
          <w:rStyle w:val="Footnote263"/>
          <w:rFonts w:cs="Times New Roman"/>
          <w:sz w:val="20"/>
          <w:szCs w:val="20"/>
        </w:rPr>
        <w:t xml:space="preserve">Reventlow, </w:t>
      </w:r>
      <w:r w:rsidRPr="009618B5">
        <w:rPr>
          <w:rStyle w:val="Footnote2"/>
          <w:rFonts w:cs="Times New Roman"/>
          <w:sz w:val="20"/>
          <w:szCs w:val="20"/>
        </w:rPr>
        <w:t>Das Heiligkeitsgesetz formgeschichtlich untersucht,</w:t>
      </w:r>
      <w:r w:rsidRPr="009618B5">
        <w:rPr>
          <w:rStyle w:val="Footnote2NotItalic2"/>
          <w:rFonts w:cs="Times New Roman"/>
          <w:sz w:val="20"/>
          <w:szCs w:val="20"/>
        </w:rPr>
        <w:t xml:space="preserve"> Neukirchen, 1961, </w:t>
      </w:r>
      <w:r w:rsidRPr="009618B5">
        <w:rPr>
          <w:rStyle w:val="Footnote2NotItalic2"/>
          <w:rFonts w:cs="Times New Roman"/>
          <w:sz w:val="20"/>
          <w:szCs w:val="20"/>
          <w:lang w:val="en-GB" w:eastAsia="fr-FR"/>
        </w:rPr>
        <w:t xml:space="preserve">surtout </w:t>
      </w:r>
      <w:r w:rsidRPr="009618B5">
        <w:rPr>
          <w:rStyle w:val="Footnote2NotItalic2"/>
          <w:rFonts w:cs="Times New Roman"/>
          <w:sz w:val="20"/>
          <w:szCs w:val="20"/>
        </w:rPr>
        <w:t>pp. 165s.</w:t>
      </w:r>
    </w:p>
  </w:footnote>
  <w:footnote w:id="120">
    <w:p w:rsidR="00585F14" w:rsidRPr="009618B5" w:rsidRDefault="00585F14" w:rsidP="000B63D3">
      <w:pPr>
        <w:pStyle w:val="Footnote1"/>
        <w:shd w:val="clear" w:color="auto" w:fill="auto"/>
        <w:tabs>
          <w:tab w:val="left" w:pos="63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G. </w:t>
      </w:r>
      <w:r w:rsidRPr="009618B5">
        <w:rPr>
          <w:rStyle w:val="Footnote64"/>
          <w:rFonts w:cs="Times New Roman"/>
          <w:sz w:val="20"/>
          <w:szCs w:val="20"/>
        </w:rPr>
        <w:t xml:space="preserve">Hölscher, </w:t>
      </w:r>
      <w:r w:rsidRPr="009618B5">
        <w:rPr>
          <w:rStyle w:val="Footnote"/>
          <w:rFonts w:cs="Times New Roman"/>
          <w:sz w:val="20"/>
          <w:szCs w:val="20"/>
        </w:rPr>
        <w:t xml:space="preserve">«Komposition und Ursprung des Deuteronomiums», </w:t>
      </w:r>
      <w:r w:rsidRPr="009618B5">
        <w:rPr>
          <w:rStyle w:val="FootnoteItalic"/>
          <w:rFonts w:cs="Times New Roman"/>
          <w:sz w:val="20"/>
          <w:szCs w:val="20"/>
        </w:rPr>
        <w:t>ZAW,</w:t>
      </w:r>
      <w:r w:rsidRPr="009618B5">
        <w:rPr>
          <w:rStyle w:val="Footnote"/>
          <w:rFonts w:cs="Times New Roman"/>
          <w:sz w:val="20"/>
          <w:szCs w:val="20"/>
        </w:rPr>
        <w:t xml:space="preserve"> 40, *922, pp. 161-255.</w:t>
      </w:r>
    </w:p>
  </w:footnote>
  <w:footnote w:id="121">
    <w:p w:rsidR="00585F14" w:rsidRPr="003421B0" w:rsidRDefault="00585F14" w:rsidP="000B63D3">
      <w:pPr>
        <w:widowControl/>
        <w:autoSpaceDE w:val="0"/>
        <w:autoSpaceDN w:val="0"/>
        <w:adjustRightInd w:val="0"/>
        <w:ind w:firstLine="0"/>
        <w:jc w:val="left"/>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de-DE"/>
        </w:rPr>
        <w:t xml:space="preserve"> </w:t>
      </w:r>
      <w:r w:rsidRPr="009618B5">
        <w:rPr>
          <w:rFonts w:ascii="Times New Roman" w:eastAsiaTheme="minorHAnsi" w:hAnsi="Times New Roman" w:cs="Times New Roman"/>
          <w:color w:val="auto"/>
          <w:sz w:val="20"/>
          <w:szCs w:val="20"/>
          <w:lang w:val="lt-LT" w:eastAsia="en-US" w:bidi="he-IL"/>
        </w:rPr>
        <w:t xml:space="preserve">A.C. Welch, </w:t>
      </w:r>
      <w:r w:rsidRPr="009618B5">
        <w:rPr>
          <w:rFonts w:ascii="Times New Roman" w:eastAsiaTheme="minorHAnsi" w:hAnsi="Times New Roman" w:cs="Times New Roman"/>
          <w:i/>
          <w:iCs/>
          <w:color w:val="auto"/>
          <w:sz w:val="20"/>
          <w:szCs w:val="20"/>
          <w:lang w:val="lt-LT" w:eastAsia="en-US" w:bidi="he-IL"/>
        </w:rPr>
        <w:t xml:space="preserve">The Code o f Deuteronomy, </w:t>
      </w:r>
      <w:r w:rsidRPr="009618B5">
        <w:rPr>
          <w:rFonts w:ascii="Times New Roman" w:eastAsiaTheme="minorHAnsi" w:hAnsi="Times New Roman" w:cs="Times New Roman"/>
          <w:color w:val="auto"/>
          <w:sz w:val="20"/>
          <w:szCs w:val="20"/>
          <w:lang w:val="lt-LT" w:eastAsia="en-US" w:bidi="he-IL"/>
        </w:rPr>
        <w:t xml:space="preserve">London, 1924 ; G. von Ra d , </w:t>
      </w:r>
      <w:r w:rsidRPr="009618B5">
        <w:rPr>
          <w:rFonts w:ascii="Times New Roman" w:eastAsiaTheme="minorHAnsi" w:hAnsi="Times New Roman" w:cs="Times New Roman"/>
          <w:i/>
          <w:iCs/>
          <w:color w:val="auto"/>
          <w:sz w:val="20"/>
          <w:szCs w:val="20"/>
          <w:lang w:val="lt-LT" w:eastAsia="en-US" w:bidi="he-IL"/>
        </w:rPr>
        <w:t xml:space="preserve">Das Gottesvolk im Deuteronomium, </w:t>
      </w:r>
      <w:r w:rsidRPr="009618B5">
        <w:rPr>
          <w:rFonts w:ascii="Times New Roman" w:eastAsiaTheme="minorHAnsi" w:hAnsi="Times New Roman" w:cs="Times New Roman"/>
          <w:color w:val="auto"/>
          <w:sz w:val="20"/>
          <w:szCs w:val="20"/>
          <w:lang w:val="lt-LT" w:eastAsia="en-US" w:bidi="he-IL"/>
        </w:rPr>
        <w:t xml:space="preserve">BWANT, 111, 11 (= 47), Stuttgart, 1929; </w:t>
      </w:r>
      <w:r w:rsidRPr="009618B5">
        <w:rPr>
          <w:rFonts w:ascii="Times New Roman" w:eastAsiaTheme="minorHAnsi" w:hAnsi="Times New Roman" w:cs="Times New Roman"/>
          <w:i/>
          <w:iCs/>
          <w:color w:val="auto"/>
          <w:sz w:val="20"/>
          <w:szCs w:val="20"/>
          <w:lang w:val="lt-LT" w:eastAsia="en-US" w:bidi="he-IL"/>
        </w:rPr>
        <w:t xml:space="preserve">Deuteronomium-Studien, </w:t>
      </w:r>
      <w:r w:rsidRPr="009618B5">
        <w:rPr>
          <w:rFonts w:ascii="Times New Roman" w:eastAsiaTheme="minorHAnsi" w:hAnsi="Times New Roman" w:cs="Times New Roman"/>
          <w:color w:val="auto"/>
          <w:sz w:val="20"/>
          <w:szCs w:val="20"/>
          <w:lang w:val="lt-LT" w:eastAsia="en-US" w:bidi="he-IL"/>
        </w:rPr>
        <w:t xml:space="preserve">FRLANT N.F., 40 (= 58), Gottingen, 1947 = </w:t>
      </w:r>
      <w:r w:rsidRPr="009618B5">
        <w:rPr>
          <w:rFonts w:ascii="Times New Roman" w:eastAsiaTheme="minorHAnsi" w:hAnsi="Times New Roman" w:cs="Times New Roman"/>
          <w:i/>
          <w:iCs/>
          <w:color w:val="auto"/>
          <w:sz w:val="20"/>
          <w:szCs w:val="20"/>
          <w:lang w:val="lt-LT" w:eastAsia="en-US" w:bidi="he-IL"/>
        </w:rPr>
        <w:t xml:space="preserve">Ges. Stud. zum A .T., </w:t>
      </w:r>
      <w:r w:rsidRPr="009618B5">
        <w:rPr>
          <w:rFonts w:ascii="Times New Roman" w:eastAsiaTheme="minorHAnsi" w:hAnsi="Times New Roman" w:cs="Times New Roman"/>
          <w:color w:val="auto"/>
          <w:sz w:val="20"/>
          <w:szCs w:val="20"/>
          <w:lang w:val="lt-LT" w:eastAsia="en-US" w:bidi="he-IL"/>
        </w:rPr>
        <w:t>II, ThB, 48. Munchen, 1973, pp. 9-108 ; 109-153.</w:t>
      </w:r>
    </w:p>
  </w:footnote>
  <w:footnote w:id="122">
    <w:p w:rsidR="00585F14" w:rsidRPr="009618B5" w:rsidRDefault="00585F14" w:rsidP="000B63D3">
      <w:pPr>
        <w:pStyle w:val="Footnote1"/>
        <w:shd w:val="clear" w:color="auto" w:fill="auto"/>
        <w:tabs>
          <w:tab w:val="left" w:pos="50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Cf. le résumé </w:t>
      </w:r>
      <w:r w:rsidRPr="009618B5">
        <w:rPr>
          <w:rStyle w:val="Footnote"/>
          <w:rFonts w:cs="Times New Roman"/>
          <w:sz w:val="20"/>
          <w:szCs w:val="20"/>
        </w:rPr>
        <w:t xml:space="preserve">de S. </w:t>
      </w:r>
      <w:r w:rsidRPr="009618B5">
        <w:rPr>
          <w:rStyle w:val="Footnote64"/>
          <w:rFonts w:cs="Times New Roman"/>
          <w:sz w:val="20"/>
          <w:szCs w:val="20"/>
        </w:rPr>
        <w:t xml:space="preserve">Loersch, </w:t>
      </w:r>
      <w:r w:rsidRPr="009618B5">
        <w:rPr>
          <w:rStyle w:val="FootnoteItalic"/>
          <w:rFonts w:cs="Times New Roman"/>
          <w:sz w:val="20"/>
          <w:szCs w:val="20"/>
          <w:lang w:val="fr-FR" w:eastAsia="fr-FR"/>
        </w:rPr>
        <w:t xml:space="preserve">op. </w:t>
      </w:r>
      <w:proofErr w:type="gramStart"/>
      <w:r w:rsidRPr="009618B5">
        <w:rPr>
          <w:rStyle w:val="FootnoteItalic"/>
          <w:rFonts w:cs="Times New Roman"/>
          <w:sz w:val="20"/>
          <w:szCs w:val="20"/>
          <w:lang w:val="fr-FR" w:eastAsia="fr-FR"/>
        </w:rPr>
        <w:t>cit.,</w:t>
      </w:r>
      <w:proofErr w:type="gramEnd"/>
      <w:r w:rsidRPr="009618B5">
        <w:rPr>
          <w:rStyle w:val="Footnote"/>
          <w:rFonts w:cs="Times New Roman"/>
          <w:sz w:val="20"/>
          <w:szCs w:val="20"/>
          <w:lang w:val="fr-FR" w:eastAsia="fr-FR"/>
        </w:rPr>
        <w:t xml:space="preserve"> </w:t>
      </w:r>
      <w:r w:rsidRPr="009618B5">
        <w:rPr>
          <w:rStyle w:val="Footnote"/>
          <w:rFonts w:cs="Times New Roman"/>
          <w:sz w:val="20"/>
          <w:szCs w:val="20"/>
        </w:rPr>
        <w:t>pp. 50-94.</w:t>
      </w:r>
    </w:p>
  </w:footnote>
  <w:footnote w:id="123">
    <w:p w:rsidR="00585F14" w:rsidRPr="009618B5" w:rsidRDefault="00585F14" w:rsidP="000B63D3">
      <w:pPr>
        <w:pStyle w:val="Footnote1"/>
        <w:shd w:val="clear" w:color="auto" w:fill="auto"/>
        <w:tabs>
          <w:tab w:val="left" w:pos="505"/>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H. </w:t>
      </w:r>
      <w:r w:rsidRPr="009618B5">
        <w:rPr>
          <w:rStyle w:val="Footnote64"/>
          <w:rFonts w:cs="Times New Roman"/>
          <w:sz w:val="20"/>
          <w:szCs w:val="20"/>
        </w:rPr>
        <w:t xml:space="preserve">Gressmann, </w:t>
      </w:r>
      <w:r w:rsidRPr="009618B5">
        <w:rPr>
          <w:rStyle w:val="FootnoteItalic"/>
          <w:rFonts w:cs="Times New Roman"/>
          <w:sz w:val="20"/>
          <w:szCs w:val="20"/>
        </w:rPr>
        <w:t>Mose,</w:t>
      </w:r>
      <w:r w:rsidRPr="009618B5">
        <w:rPr>
          <w:rStyle w:val="Footnote"/>
          <w:rFonts w:cs="Times New Roman"/>
          <w:sz w:val="20"/>
          <w:szCs w:val="20"/>
        </w:rPr>
        <w:t xml:space="preserve"> pp. 472-473.</w:t>
      </w:r>
    </w:p>
  </w:footnote>
  <w:footnote w:id="124">
    <w:p w:rsidR="00585F14" w:rsidRPr="009618B5" w:rsidRDefault="00585F14" w:rsidP="000B63D3">
      <w:pPr>
        <w:pStyle w:val="Footnote1"/>
        <w:shd w:val="clear" w:color="auto" w:fill="auto"/>
        <w:tabs>
          <w:tab w:val="left" w:pos="63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eastAsia="fr-FR"/>
        </w:rPr>
        <w:t xml:space="preserve">Cf. l’aperçu chez </w:t>
      </w:r>
      <w:r w:rsidRPr="009618B5">
        <w:rPr>
          <w:rStyle w:val="Footnote"/>
          <w:rFonts w:cs="Times New Roman"/>
          <w:sz w:val="20"/>
          <w:szCs w:val="20"/>
        </w:rPr>
        <w:t xml:space="preserve">F.L. </w:t>
      </w:r>
      <w:r w:rsidRPr="009618B5">
        <w:rPr>
          <w:rStyle w:val="Footnote64"/>
          <w:rFonts w:cs="Times New Roman"/>
          <w:sz w:val="20"/>
          <w:szCs w:val="20"/>
        </w:rPr>
        <w:t xml:space="preserve">Hossfeld, </w:t>
      </w:r>
      <w:r w:rsidRPr="009618B5">
        <w:rPr>
          <w:rStyle w:val="FootnoteItalic"/>
          <w:rFonts w:cs="Times New Roman"/>
          <w:sz w:val="20"/>
          <w:szCs w:val="20"/>
        </w:rPr>
        <w:t>Der Dekalog.</w:t>
      </w:r>
      <w:r w:rsidRPr="009618B5">
        <w:rPr>
          <w:rStyle w:val="Footnote"/>
          <w:rFonts w:cs="Times New Roman"/>
          <w:sz w:val="20"/>
          <w:szCs w:val="20"/>
        </w:rPr>
        <w:t xml:space="preserve"> OBO, 45, Fribourg/Göttingen, </w:t>
      </w:r>
      <w:r w:rsidRPr="009618B5">
        <w:rPr>
          <w:rStyle w:val="Footnote"/>
          <w:rFonts w:cs="Times New Roman"/>
          <w:sz w:val="20"/>
          <w:szCs w:val="20"/>
          <w:vertAlign w:val="superscript"/>
        </w:rPr>
        <w:t>19</w:t>
      </w:r>
      <w:r w:rsidRPr="009618B5">
        <w:rPr>
          <w:rStyle w:val="Footnote"/>
          <w:rFonts w:cs="Times New Roman"/>
          <w:sz w:val="20"/>
          <w:szCs w:val="20"/>
        </w:rPr>
        <w:t>82. pp. 14-16.</w:t>
      </w:r>
    </w:p>
  </w:footnote>
  <w:footnote w:id="125">
    <w:p w:rsidR="00585F14" w:rsidRPr="009618B5" w:rsidRDefault="00585F14" w:rsidP="000B63D3">
      <w:pPr>
        <w:pStyle w:val="Footnote1"/>
        <w:shd w:val="clear" w:color="auto" w:fill="auto"/>
        <w:tabs>
          <w:tab w:val="left" w:pos="55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II </w:t>
      </w:r>
      <w:r w:rsidRPr="009618B5">
        <w:rPr>
          <w:rStyle w:val="Footnote"/>
          <w:rFonts w:cs="Times New Roman"/>
          <w:sz w:val="20"/>
          <w:szCs w:val="20"/>
          <w:lang w:val="fr-FR" w:eastAsia="fr-FR"/>
        </w:rPr>
        <w:t xml:space="preserve">faut relever que beaucoup de chercheurs juifs ont toujours maintenu une date </w:t>
      </w:r>
      <w:r w:rsidRPr="009618B5">
        <w:rPr>
          <w:rStyle w:val="Footnote63"/>
          <w:rFonts w:cs="Times New Roman"/>
          <w:sz w:val="20"/>
          <w:szCs w:val="20"/>
          <w:lang w:val="fr-FR" w:eastAsia="fr-FR"/>
        </w:rPr>
        <w:t xml:space="preserve">Préexilique </w:t>
      </w:r>
      <w:r w:rsidRPr="009618B5">
        <w:rPr>
          <w:rStyle w:val="Footnote"/>
          <w:rFonts w:cs="Times New Roman"/>
          <w:sz w:val="20"/>
          <w:szCs w:val="20"/>
          <w:lang w:val="fr-FR" w:eastAsia="fr-FR"/>
        </w:rPr>
        <w:t xml:space="preserve">pour la source </w:t>
      </w:r>
      <w:r w:rsidRPr="009618B5">
        <w:rPr>
          <w:rStyle w:val="Footnote63"/>
          <w:rFonts w:cs="Times New Roman"/>
          <w:sz w:val="20"/>
          <w:szCs w:val="20"/>
          <w:lang w:val="fr-FR" w:eastAsia="fr-FR"/>
        </w:rPr>
        <w:t xml:space="preserve">P. </w:t>
      </w:r>
      <w:r w:rsidRPr="009618B5">
        <w:rPr>
          <w:rStyle w:val="Footnote"/>
          <w:rFonts w:cs="Times New Roman"/>
          <w:sz w:val="20"/>
          <w:szCs w:val="20"/>
          <w:lang w:val="fr-FR" w:eastAsia="fr-FR"/>
        </w:rPr>
        <w:t xml:space="preserve">Cf. parmi d’autres, </w:t>
      </w:r>
      <w:r w:rsidRPr="009618B5">
        <w:rPr>
          <w:rStyle w:val="Footnote64"/>
          <w:rFonts w:cs="Times New Roman"/>
          <w:sz w:val="20"/>
          <w:szCs w:val="20"/>
        </w:rPr>
        <w:t xml:space="preserve">Y. Kaufmann, </w:t>
      </w:r>
      <w:r w:rsidRPr="009618B5">
        <w:rPr>
          <w:rStyle w:val="FootnoteItalic"/>
          <w:rFonts w:cs="Times New Roman"/>
          <w:sz w:val="20"/>
          <w:szCs w:val="20"/>
          <w:lang w:val="fr-FR" w:eastAsia="fr-FR"/>
        </w:rPr>
        <w:t xml:space="preserve">The Religion of </w:t>
      </w:r>
      <w:r w:rsidRPr="009618B5">
        <w:rPr>
          <w:rStyle w:val="FootnoteItalic"/>
          <w:rFonts w:cs="Times New Roman"/>
          <w:sz w:val="20"/>
          <w:szCs w:val="20"/>
        </w:rPr>
        <w:t>Israel</w:t>
      </w:r>
      <w:r w:rsidRPr="009618B5">
        <w:rPr>
          <w:rStyle w:val="Footnote"/>
          <w:rFonts w:cs="Times New Roman"/>
          <w:sz w:val="20"/>
          <w:szCs w:val="20"/>
          <w:lang w:val="fr-FR" w:eastAsia="fr-FR"/>
        </w:rPr>
        <w:t xml:space="preserve">, London, 1961, pp. 175-200 ; A. </w:t>
      </w:r>
      <w:r w:rsidRPr="009618B5">
        <w:rPr>
          <w:rStyle w:val="Footnote64"/>
          <w:rFonts w:cs="Times New Roman"/>
          <w:sz w:val="20"/>
          <w:szCs w:val="20"/>
          <w:lang w:val="fr-FR" w:eastAsia="fr-FR"/>
        </w:rPr>
        <w:t xml:space="preserve">Hurvitz, </w:t>
      </w:r>
      <w:r w:rsidRPr="009618B5">
        <w:rPr>
          <w:rStyle w:val="Footnote"/>
          <w:rFonts w:cs="Times New Roman"/>
          <w:sz w:val="20"/>
          <w:szCs w:val="20"/>
          <w:lang w:val="fr-FR" w:eastAsia="fr-FR"/>
        </w:rPr>
        <w:t xml:space="preserve">« The Evidence of Language </w:t>
      </w:r>
      <w:r w:rsidRPr="009618B5">
        <w:rPr>
          <w:rStyle w:val="Footnote"/>
          <w:rFonts w:cs="Times New Roman"/>
          <w:sz w:val="20"/>
          <w:szCs w:val="20"/>
        </w:rPr>
        <w:t xml:space="preserve">in </w:t>
      </w:r>
      <w:r w:rsidRPr="009618B5">
        <w:rPr>
          <w:rStyle w:val="Footnote"/>
          <w:rFonts w:cs="Times New Roman"/>
          <w:sz w:val="20"/>
          <w:szCs w:val="20"/>
          <w:lang w:val="fr-FR" w:eastAsia="fr-FR"/>
        </w:rPr>
        <w:t xml:space="preserve">Dating the *iiestly Code », </w:t>
      </w:r>
      <w:r w:rsidRPr="009618B5">
        <w:rPr>
          <w:rStyle w:val="FootnoteItalic"/>
          <w:rFonts w:cs="Times New Roman"/>
          <w:sz w:val="20"/>
          <w:szCs w:val="20"/>
          <w:lang w:val="fr-FR" w:eastAsia="fr-FR"/>
        </w:rPr>
        <w:t>RB,</w:t>
      </w:r>
      <w:r w:rsidRPr="009618B5">
        <w:rPr>
          <w:rStyle w:val="Footnote"/>
          <w:rFonts w:cs="Times New Roman"/>
          <w:sz w:val="20"/>
          <w:szCs w:val="20"/>
          <w:lang w:val="fr-FR" w:eastAsia="fr-FR"/>
        </w:rPr>
        <w:t xml:space="preserve"> 81, 1974, pp. 24-56.</w:t>
      </w:r>
    </w:p>
  </w:footnote>
  <w:footnote w:id="126">
    <w:p w:rsidR="00585F14" w:rsidRPr="009618B5" w:rsidRDefault="00585F14" w:rsidP="00451B22">
      <w:pPr>
        <w:pStyle w:val="Footnote1"/>
        <w:shd w:val="clear" w:color="auto" w:fill="auto"/>
        <w:tabs>
          <w:tab w:val="left" w:pos="53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M. </w:t>
      </w:r>
      <w:r>
        <w:rPr>
          <w:rStyle w:val="Footnote6"/>
          <w:rFonts w:cs="Times New Roman"/>
          <w:smallCaps w:val="0"/>
          <w:sz w:val="20"/>
          <w:szCs w:val="20"/>
          <w:lang w:val="en-GB" w:eastAsia="fr-FR"/>
        </w:rPr>
        <w:t>NOTH</w:t>
      </w:r>
      <w:r w:rsidRPr="009618B5">
        <w:rPr>
          <w:rStyle w:val="Footnote6"/>
          <w:rFonts w:cs="Times New Roman"/>
          <w:sz w:val="20"/>
          <w:szCs w:val="20"/>
          <w:lang w:val="en-GB" w:eastAsia="fr-FR"/>
        </w:rPr>
        <w:t xml:space="preserve">, </w:t>
      </w:r>
      <w:r w:rsidRPr="009618B5">
        <w:rPr>
          <w:rStyle w:val="FootnoteItalic"/>
          <w:rFonts w:cs="Times New Roman"/>
          <w:sz w:val="20"/>
          <w:szCs w:val="20"/>
        </w:rPr>
        <w:t xml:space="preserve">Das Buch </w:t>
      </w:r>
      <w:r w:rsidRPr="009618B5">
        <w:rPr>
          <w:rStyle w:val="FootnoteItalic"/>
          <w:rFonts w:cs="Times New Roman"/>
          <w:sz w:val="20"/>
          <w:szCs w:val="20"/>
          <w:lang w:val="en-GB" w:eastAsia="fr-FR"/>
        </w:rPr>
        <w:t>Josua,</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HAT, Tübingen, </w:t>
      </w:r>
      <w:r w:rsidRPr="009618B5">
        <w:rPr>
          <w:rStyle w:val="Footnote"/>
          <w:rFonts w:cs="Times New Roman"/>
          <w:sz w:val="20"/>
          <w:szCs w:val="20"/>
          <w:lang w:val="en-GB" w:eastAsia="fr-FR"/>
        </w:rPr>
        <w:t xml:space="preserve">1937, 1953, 2' </w:t>
      </w:r>
      <w:proofErr w:type="gramStart"/>
      <w:r w:rsidRPr="009618B5">
        <w:rPr>
          <w:rStyle w:val="Footnote"/>
          <w:rFonts w:cs="Times New Roman"/>
          <w:sz w:val="20"/>
          <w:szCs w:val="20"/>
          <w:lang w:val="en-GB" w:eastAsia="fr-FR"/>
        </w:rPr>
        <w:t>éd.,</w:t>
      </w:r>
      <w:proofErr w:type="gramEnd"/>
      <w:r w:rsidRPr="009618B5">
        <w:rPr>
          <w:rStyle w:val="Footnote"/>
          <w:rFonts w:cs="Times New Roman"/>
          <w:sz w:val="20"/>
          <w:szCs w:val="20"/>
          <w:lang w:val="en-GB" w:eastAsia="fr-FR"/>
        </w:rPr>
        <w:t xml:space="preserve"> p. 16.</w:t>
      </w:r>
    </w:p>
  </w:footnote>
  <w:footnote w:id="127">
    <w:p w:rsidR="00585F14" w:rsidRPr="009618B5" w:rsidRDefault="00585F14" w:rsidP="007B6B13">
      <w:pPr>
        <w:pStyle w:val="Footnote1"/>
        <w:shd w:val="clear" w:color="auto" w:fill="auto"/>
        <w:tabs>
          <w:tab w:val="left" w:pos="53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M. </w:t>
      </w:r>
      <w:r>
        <w:rPr>
          <w:rStyle w:val="Footnote6"/>
          <w:rFonts w:cs="Times New Roman"/>
          <w:smallCaps w:val="0"/>
          <w:sz w:val="20"/>
          <w:szCs w:val="20"/>
          <w:lang w:val="en-GB" w:eastAsia="fr-FR"/>
        </w:rPr>
        <w:t>NOTH</w:t>
      </w:r>
      <w:r w:rsidRPr="009618B5">
        <w:rPr>
          <w:rStyle w:val="Footnote6"/>
          <w:rFonts w:cs="Times New Roman"/>
          <w:sz w:val="20"/>
          <w:szCs w:val="20"/>
          <w:lang w:val="en-GB" w:eastAsia="fr-FR"/>
        </w:rPr>
        <w:t xml:space="preserve">, </w:t>
      </w:r>
      <w:r w:rsidRPr="009618B5">
        <w:rPr>
          <w:rStyle w:val="FootnoteItalic"/>
          <w:rFonts w:cs="Times New Roman"/>
          <w:sz w:val="20"/>
          <w:szCs w:val="20"/>
        </w:rPr>
        <w:t>Überlieferungsgeschichtliche Studien</w:t>
      </w:r>
      <w:r w:rsidRPr="009618B5">
        <w:rPr>
          <w:rStyle w:val="Footnote"/>
          <w:rFonts w:cs="Times New Roman"/>
          <w:sz w:val="20"/>
          <w:szCs w:val="20"/>
          <w:lang w:val="en-GB" w:eastAsia="fr-FR"/>
        </w:rPr>
        <w:t xml:space="preserve">, Halle, 1943 = </w:t>
      </w:r>
      <w:r w:rsidRPr="009618B5">
        <w:rPr>
          <w:rStyle w:val="Footnote"/>
          <w:rFonts w:cs="Times New Roman"/>
          <w:sz w:val="20"/>
          <w:szCs w:val="20"/>
        </w:rPr>
        <w:t xml:space="preserve">Darmstadt, </w:t>
      </w:r>
      <w:r w:rsidRPr="009618B5">
        <w:rPr>
          <w:rStyle w:val="Footnote0"/>
          <w:rFonts w:cs="Times New Roman"/>
          <w:sz w:val="20"/>
          <w:szCs w:val="20"/>
          <w:lang w:val="en-GB" w:eastAsia="fr-FR"/>
        </w:rPr>
        <w:t xml:space="preserve">1967, </w:t>
      </w:r>
      <w:r w:rsidRPr="009618B5">
        <w:rPr>
          <w:rStyle w:val="Footnote"/>
          <w:rFonts w:cs="Times New Roman"/>
          <w:sz w:val="20"/>
          <w:szCs w:val="20"/>
          <w:lang w:val="en-GB" w:eastAsia="fr-FR"/>
        </w:rPr>
        <w:t xml:space="preserve">pp. 252s. </w:t>
      </w:r>
      <w:r w:rsidRPr="00980E6B">
        <w:rPr>
          <w:rStyle w:val="Footnote"/>
          <w:rFonts w:cs="Times New Roman"/>
          <w:sz w:val="20"/>
          <w:szCs w:val="20"/>
          <w:lang w:val="fr-FR" w:eastAsia="fr-FR"/>
        </w:rPr>
        <w:t>(</w:t>
      </w:r>
      <w:proofErr w:type="gramStart"/>
      <w:r w:rsidRPr="00980E6B">
        <w:rPr>
          <w:rStyle w:val="Footnote"/>
          <w:rFonts w:cs="Times New Roman"/>
          <w:sz w:val="20"/>
          <w:szCs w:val="20"/>
          <w:lang w:val="fr-FR" w:eastAsia="fr-FR"/>
        </w:rPr>
        <w:t>abrégé</w:t>
      </w:r>
      <w:proofErr w:type="gramEnd"/>
      <w:r w:rsidRPr="00980E6B">
        <w:rPr>
          <w:rStyle w:val="Footnote"/>
          <w:rFonts w:cs="Times New Roman"/>
          <w:sz w:val="20"/>
          <w:szCs w:val="20"/>
          <w:lang w:val="fr-FR" w:eastAsia="fr-FR"/>
        </w:rPr>
        <w:t xml:space="preserve"> ci-dessous </w:t>
      </w:r>
      <w:r w:rsidRPr="00980E6B">
        <w:rPr>
          <w:rStyle w:val="FootnoteItalic"/>
          <w:rFonts w:cs="Times New Roman"/>
          <w:sz w:val="20"/>
          <w:szCs w:val="20"/>
          <w:lang w:val="fr-FR" w:eastAsia="fr-FR"/>
        </w:rPr>
        <w:t xml:space="preserve">ÜS), </w:t>
      </w:r>
      <w:r w:rsidRPr="00980E6B">
        <w:rPr>
          <w:rStyle w:val="FootnoteItalic"/>
          <w:rFonts w:cs="Times New Roman"/>
          <w:i w:val="0"/>
          <w:iCs w:val="0"/>
          <w:sz w:val="20"/>
          <w:szCs w:val="20"/>
          <w:lang w:val="fr-FR" w:eastAsia="fr-FR"/>
        </w:rPr>
        <w:t xml:space="preserve">p. 7s. </w:t>
      </w:r>
    </w:p>
  </w:footnote>
  <w:footnote w:id="128">
    <w:p w:rsidR="00585F14" w:rsidRPr="00980E6B" w:rsidRDefault="00585F14" w:rsidP="00451B22">
      <w:pPr>
        <w:pStyle w:val="FootnoteText"/>
        <w:rPr>
          <w:rFonts w:ascii="Times New Roman" w:hAnsi="Times New Roman" w:cs="Times New Roman"/>
        </w:rPr>
      </w:pPr>
      <w:r w:rsidRPr="009618B5">
        <w:rPr>
          <w:rStyle w:val="FootnoteReference"/>
          <w:rFonts w:ascii="Times New Roman" w:hAnsi="Times New Roman" w:cs="Times New Roman"/>
        </w:rPr>
        <w:footnoteRef/>
      </w:r>
      <w:r w:rsidRPr="00980E6B">
        <w:rPr>
          <w:rFonts w:ascii="Times New Roman" w:hAnsi="Times New Roman" w:cs="Times New Roman"/>
        </w:rPr>
        <w:t xml:space="preserve"> </w:t>
      </w:r>
      <w:r w:rsidRPr="009618B5">
        <w:rPr>
          <w:rFonts w:ascii="Times New Roman" w:eastAsiaTheme="minorHAnsi" w:hAnsi="Times New Roman" w:cs="Times New Roman"/>
          <w:color w:val="auto"/>
          <w:lang w:val="lt-LT" w:eastAsia="en-US" w:bidi="he-IL"/>
        </w:rPr>
        <w:t xml:space="preserve">M. </w:t>
      </w:r>
      <w:r w:rsidRPr="0028213F">
        <w:rPr>
          <w:rFonts w:ascii="Times New Roman" w:eastAsiaTheme="minorHAnsi" w:hAnsi="Times New Roman" w:cs="Times New Roman"/>
          <w:color w:val="auto"/>
          <w:lang w:val="lt-LT" w:eastAsia="en-US" w:bidi="he-IL"/>
        </w:rPr>
        <w:t>NOTH</w:t>
      </w:r>
      <w:r w:rsidRPr="009618B5">
        <w:rPr>
          <w:rFonts w:ascii="Times New Roman" w:eastAsiaTheme="minorHAnsi" w:hAnsi="Times New Roman" w:cs="Times New Roman"/>
          <w:color w:val="auto"/>
          <w:lang w:val="lt-LT" w:eastAsia="en-US" w:bidi="he-IL"/>
        </w:rPr>
        <w:t xml:space="preserve">, </w:t>
      </w:r>
      <w:r w:rsidRPr="009618B5">
        <w:rPr>
          <w:rFonts w:ascii="Times New Roman" w:eastAsiaTheme="minorHAnsi" w:hAnsi="Times New Roman" w:cs="Times New Roman"/>
          <w:i/>
          <w:iCs/>
          <w:color w:val="auto"/>
          <w:lang w:val="lt-LT" w:eastAsia="en-US" w:bidi="he-IL"/>
        </w:rPr>
        <w:t>ÜSt.</w:t>
      </w:r>
    </w:p>
  </w:footnote>
  <w:footnote w:id="129">
    <w:p w:rsidR="00585F14" w:rsidRPr="009618B5" w:rsidRDefault="00585F14" w:rsidP="00451B22">
      <w:pPr>
        <w:pStyle w:val="Footnote31"/>
        <w:shd w:val="clear" w:color="auto" w:fill="auto"/>
        <w:tabs>
          <w:tab w:val="left" w:pos="530"/>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73"/>
          <w:rFonts w:cs="Times New Roman"/>
          <w:sz w:val="20"/>
          <w:szCs w:val="20"/>
          <w:lang w:eastAsia="fr-FR"/>
        </w:rPr>
        <w:t xml:space="preserve"> </w:t>
      </w:r>
      <w:r w:rsidRPr="009618B5">
        <w:rPr>
          <w:rStyle w:val="Footnote373"/>
          <w:rFonts w:cs="Times New Roman"/>
          <w:sz w:val="20"/>
          <w:szCs w:val="20"/>
          <w:lang w:eastAsia="fr-FR"/>
        </w:rPr>
        <w:tab/>
        <w:t xml:space="preserve">M. </w:t>
      </w:r>
      <w:r>
        <w:rPr>
          <w:rStyle w:val="Footnote3SmallCaps2"/>
          <w:rFonts w:cs="Times New Roman"/>
          <w:smallCaps w:val="0"/>
          <w:sz w:val="20"/>
          <w:szCs w:val="20"/>
          <w:lang w:eastAsia="fr-FR"/>
        </w:rPr>
        <w:t>NOTH</w:t>
      </w:r>
      <w:r w:rsidRPr="009618B5">
        <w:rPr>
          <w:rStyle w:val="Footnote3SmallCaps2"/>
          <w:rFonts w:cs="Times New Roman"/>
          <w:sz w:val="20"/>
          <w:szCs w:val="20"/>
          <w:lang w:eastAsia="fr-FR"/>
        </w:rPr>
        <w:t xml:space="preserve">, </w:t>
      </w:r>
      <w:r w:rsidRPr="00980E6B">
        <w:rPr>
          <w:rStyle w:val="Footnote374"/>
          <w:rFonts w:cs="Times New Roman"/>
          <w:sz w:val="20"/>
          <w:szCs w:val="20"/>
          <w:lang w:val="fr-FR" w:eastAsia="fr-FR"/>
        </w:rPr>
        <w:t>ÜSt,</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p. 253.</w:t>
      </w:r>
    </w:p>
  </w:footnote>
  <w:footnote w:id="130">
    <w:p w:rsidR="00585F14" w:rsidRPr="009618B5" w:rsidRDefault="00585F14" w:rsidP="007B6B13">
      <w:pPr>
        <w:pStyle w:val="Footnote1"/>
        <w:shd w:val="clear" w:color="auto" w:fill="auto"/>
        <w:tabs>
          <w:tab w:val="left" w:pos="650"/>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rPr>
        <w:t xml:space="preserve">M. </w:t>
      </w:r>
      <w:r>
        <w:rPr>
          <w:rStyle w:val="Footnote6"/>
          <w:rFonts w:cs="Times New Roman"/>
          <w:smallCaps w:val="0"/>
          <w:sz w:val="20"/>
          <w:szCs w:val="20"/>
          <w:lang w:val="lt-LT" w:eastAsia="fr-FR"/>
        </w:rPr>
        <w:t>NOTH</w:t>
      </w:r>
      <w:r w:rsidRPr="00822515">
        <w:rPr>
          <w:rStyle w:val="Footnote6"/>
          <w:rFonts w:cs="Times New Roman"/>
          <w:sz w:val="20"/>
          <w:szCs w:val="20"/>
          <w:lang w:val="lt-LT" w:eastAsia="fr-FR"/>
        </w:rPr>
        <w:t xml:space="preserve">, </w:t>
      </w:r>
      <w:r w:rsidRPr="009618B5">
        <w:rPr>
          <w:rStyle w:val="FootnoteItalic"/>
          <w:rFonts w:cs="Times New Roman"/>
          <w:sz w:val="20"/>
          <w:szCs w:val="20"/>
        </w:rPr>
        <w:t xml:space="preserve">Überlieferungsgeschichte </w:t>
      </w:r>
      <w:r w:rsidRPr="00822515">
        <w:rPr>
          <w:rStyle w:val="FootnoteItalic"/>
          <w:rFonts w:cs="Times New Roman"/>
          <w:sz w:val="20"/>
          <w:szCs w:val="20"/>
          <w:lang w:val="lt-LT" w:eastAsia="fr-FR"/>
        </w:rPr>
        <w:t xml:space="preserve">des </w:t>
      </w:r>
      <w:r w:rsidRPr="009618B5">
        <w:rPr>
          <w:rStyle w:val="FootnoteItalic"/>
          <w:rFonts w:cs="Times New Roman"/>
          <w:sz w:val="20"/>
          <w:szCs w:val="20"/>
        </w:rPr>
        <w:t>Pentateuch,</w:t>
      </w:r>
      <w:r w:rsidRPr="009618B5">
        <w:rPr>
          <w:rStyle w:val="Footnote"/>
          <w:rFonts w:cs="Times New Roman"/>
          <w:sz w:val="20"/>
          <w:szCs w:val="20"/>
        </w:rPr>
        <w:t xml:space="preserve"> </w:t>
      </w:r>
      <w:r w:rsidRPr="00822515">
        <w:rPr>
          <w:rStyle w:val="Footnote"/>
          <w:rFonts w:cs="Times New Roman"/>
          <w:sz w:val="20"/>
          <w:szCs w:val="20"/>
          <w:lang w:val="lt-LT" w:eastAsia="fr-FR"/>
        </w:rPr>
        <w:t xml:space="preserve">Stuttgart, 1948 = </w:t>
      </w:r>
      <w:r w:rsidRPr="00822515">
        <w:rPr>
          <w:rStyle w:val="Footnote0"/>
          <w:rFonts w:cs="Times New Roman"/>
          <w:sz w:val="20"/>
          <w:szCs w:val="20"/>
          <w:lang w:val="lt-LT" w:eastAsia="fr-FR"/>
        </w:rPr>
        <w:t xml:space="preserve">Darmstadc, </w:t>
      </w:r>
      <w:r w:rsidRPr="00822515">
        <w:rPr>
          <w:rStyle w:val="Footnote"/>
          <w:rFonts w:cs="Times New Roman"/>
          <w:sz w:val="20"/>
          <w:szCs w:val="20"/>
          <w:lang w:val="lt-LT" w:eastAsia="fr-FR"/>
        </w:rPr>
        <w:t xml:space="preserve">1960 (cité ci-dessous </w:t>
      </w:r>
      <w:r w:rsidRPr="00822515">
        <w:rPr>
          <w:rStyle w:val="FootnoteItalic"/>
          <w:rFonts w:cs="Times New Roman"/>
          <w:sz w:val="20"/>
          <w:szCs w:val="20"/>
          <w:lang w:val="lt-LT" w:eastAsia="fr-FR"/>
        </w:rPr>
        <w:t>Ü</w:t>
      </w:r>
      <w:r>
        <w:rPr>
          <w:rStyle w:val="FootnoteItalic"/>
          <w:rFonts w:cs="Times New Roman"/>
          <w:sz w:val="20"/>
          <w:szCs w:val="20"/>
          <w:lang w:val="lt-LT" w:eastAsia="fr-FR"/>
        </w:rPr>
        <w:t>S</w:t>
      </w:r>
      <w:r w:rsidRPr="00822515">
        <w:rPr>
          <w:rStyle w:val="FootnoteItalic"/>
          <w:rFonts w:cs="Times New Roman"/>
          <w:sz w:val="20"/>
          <w:szCs w:val="20"/>
          <w:lang w:val="lt-LT" w:eastAsia="fr-FR"/>
        </w:rPr>
        <w:t>),</w:t>
      </w:r>
      <w:r w:rsidRPr="00822515">
        <w:rPr>
          <w:rStyle w:val="Footnote"/>
          <w:rFonts w:cs="Times New Roman"/>
          <w:sz w:val="20"/>
          <w:szCs w:val="20"/>
          <w:lang w:val="lt-LT" w:eastAsia="fr-FR"/>
        </w:rPr>
        <w:t xml:space="preserve"> p. 7s.</w:t>
      </w:r>
    </w:p>
  </w:footnote>
  <w:footnote w:id="131">
    <w:p w:rsidR="00585F14" w:rsidRPr="009618B5" w:rsidRDefault="00585F14" w:rsidP="007B6B13">
      <w:pPr>
        <w:pStyle w:val="Footnote31"/>
        <w:shd w:val="clear" w:color="auto" w:fill="auto"/>
        <w:tabs>
          <w:tab w:val="left" w:pos="540"/>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 xml:space="preserve">Cf. </w:t>
      </w:r>
      <w:r w:rsidRPr="009618B5">
        <w:rPr>
          <w:rStyle w:val="Footnote373"/>
          <w:rFonts w:cs="Times New Roman"/>
          <w:sz w:val="20"/>
          <w:szCs w:val="20"/>
          <w:lang w:eastAsia="fr-FR"/>
        </w:rPr>
        <w:t xml:space="preserve">R.E. </w:t>
      </w:r>
      <w:r w:rsidRPr="009618B5">
        <w:rPr>
          <w:rStyle w:val="Footnote3"/>
          <w:rFonts w:cs="Times New Roman"/>
          <w:sz w:val="20"/>
          <w:szCs w:val="20"/>
          <w:lang w:val="de-DE" w:eastAsia="de-DE"/>
        </w:rPr>
        <w:t xml:space="preserve">Clements, </w:t>
      </w:r>
      <w:r w:rsidRPr="009618B5">
        <w:rPr>
          <w:rStyle w:val="Footnote3"/>
          <w:rFonts w:cs="Times New Roman"/>
          <w:sz w:val="20"/>
          <w:szCs w:val="20"/>
          <w:lang w:eastAsia="fr-FR"/>
        </w:rPr>
        <w:t xml:space="preserve">« Pentateuchal </w:t>
      </w:r>
      <w:r w:rsidRPr="009618B5">
        <w:rPr>
          <w:rStyle w:val="Footnote3"/>
          <w:rFonts w:cs="Times New Roman"/>
          <w:sz w:val="20"/>
          <w:szCs w:val="20"/>
          <w:lang w:val="de-DE" w:eastAsia="de-DE"/>
        </w:rPr>
        <w:t xml:space="preserve">Problems </w:t>
      </w:r>
      <w:r w:rsidRPr="009618B5">
        <w:rPr>
          <w:rStyle w:val="Footnote3"/>
          <w:rFonts w:cs="Times New Roman"/>
          <w:sz w:val="20"/>
          <w:szCs w:val="20"/>
          <w:lang w:eastAsia="fr-FR"/>
        </w:rPr>
        <w:t xml:space="preserve">», </w:t>
      </w:r>
      <w:r w:rsidRPr="009618B5">
        <w:rPr>
          <w:rStyle w:val="Footnote3"/>
          <w:rFonts w:cs="Times New Roman"/>
          <w:sz w:val="20"/>
          <w:szCs w:val="20"/>
          <w:lang w:val="de-DE" w:eastAsia="de-DE"/>
        </w:rPr>
        <w:t xml:space="preserve">in G.W. Andersen </w:t>
      </w:r>
      <w:r w:rsidRPr="009618B5">
        <w:rPr>
          <w:rStyle w:val="Footnote3"/>
          <w:rFonts w:cs="Times New Roman"/>
          <w:sz w:val="20"/>
          <w:szCs w:val="20"/>
          <w:lang w:eastAsia="fr-FR"/>
        </w:rPr>
        <w:t xml:space="preserve">(éd.), </w:t>
      </w:r>
      <w:r w:rsidRPr="009618B5">
        <w:rPr>
          <w:rStyle w:val="Footnote374"/>
          <w:rFonts w:cs="Times New Roman"/>
          <w:sz w:val="20"/>
          <w:szCs w:val="20"/>
        </w:rPr>
        <w:t xml:space="preserve">Tradi- </w:t>
      </w:r>
      <w:r w:rsidRPr="009618B5">
        <w:rPr>
          <w:rStyle w:val="Footnote375"/>
          <w:rFonts w:cs="Times New Roman"/>
          <w:sz w:val="20"/>
          <w:szCs w:val="20"/>
          <w:vertAlign w:val="superscript"/>
        </w:rPr>
        <w:t>and</w:t>
      </w:r>
      <w:r w:rsidRPr="009618B5">
        <w:rPr>
          <w:rStyle w:val="Footnote375"/>
          <w:rFonts w:cs="Times New Roman"/>
          <w:sz w:val="20"/>
          <w:szCs w:val="20"/>
        </w:rPr>
        <w:t xml:space="preserve"> </w:t>
      </w:r>
      <w:r w:rsidRPr="009618B5">
        <w:rPr>
          <w:rStyle w:val="Footnote374"/>
          <w:rFonts w:cs="Times New Roman"/>
          <w:sz w:val="20"/>
          <w:szCs w:val="20"/>
        </w:rPr>
        <w:t>Interpretation</w:t>
      </w:r>
      <w:r w:rsidRPr="009618B5">
        <w:rPr>
          <w:rStyle w:val="Footnote3"/>
          <w:rFonts w:cs="Times New Roman"/>
          <w:sz w:val="20"/>
          <w:szCs w:val="20"/>
          <w:lang w:val="de-DE" w:eastAsia="de-DE"/>
        </w:rPr>
        <w:t>, Oxford, 1979, pp. 96-124.</w:t>
      </w:r>
    </w:p>
  </w:footnote>
  <w:footnote w:id="132">
    <w:p w:rsidR="00585F14" w:rsidRPr="009618B5" w:rsidRDefault="00585F14" w:rsidP="005127D1">
      <w:pPr>
        <w:pStyle w:val="Footnote31"/>
        <w:shd w:val="clear" w:color="auto" w:fill="auto"/>
        <w:tabs>
          <w:tab w:val="left" w:pos="500"/>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val="de-DE" w:eastAsia="de-DE"/>
        </w:rPr>
        <w:footnoteRef/>
      </w:r>
      <w:r w:rsidRPr="009618B5">
        <w:rPr>
          <w:rStyle w:val="Footnote3"/>
          <w:rFonts w:cs="Times New Roman"/>
          <w:sz w:val="20"/>
          <w:szCs w:val="20"/>
          <w:lang w:val="de-DE" w:eastAsia="de-DE"/>
        </w:rPr>
        <w:tab/>
        <w:t xml:space="preserve"> M. </w:t>
      </w:r>
      <w:r w:rsidRPr="0028213F">
        <w:rPr>
          <w:rStyle w:val="Footnote3"/>
          <w:rFonts w:cs="Times New Roman"/>
          <w:sz w:val="20"/>
          <w:szCs w:val="20"/>
          <w:lang w:val="de-DE" w:eastAsia="de-DE"/>
        </w:rPr>
        <w:t>NOTH</w:t>
      </w:r>
      <w:r w:rsidRPr="009618B5">
        <w:rPr>
          <w:rStyle w:val="Footnote3"/>
          <w:rFonts w:cs="Times New Roman"/>
          <w:sz w:val="20"/>
          <w:szCs w:val="20"/>
          <w:lang w:val="de-DE" w:eastAsia="de-DE"/>
        </w:rPr>
        <w:t xml:space="preserve">, </w:t>
      </w:r>
      <w:r>
        <w:rPr>
          <w:rStyle w:val="Footnote375"/>
          <w:rFonts w:cs="Times New Roman"/>
          <w:sz w:val="20"/>
          <w:szCs w:val="20"/>
        </w:rPr>
        <w:t>ÜS</w:t>
      </w:r>
      <w:r w:rsidRPr="009618B5">
        <w:rPr>
          <w:rStyle w:val="Footnote375"/>
          <w:rFonts w:cs="Times New Roman"/>
          <w:sz w:val="20"/>
          <w:szCs w:val="20"/>
        </w:rPr>
        <w:t>,</w:t>
      </w:r>
      <w:r w:rsidRPr="009618B5">
        <w:rPr>
          <w:rStyle w:val="Footnote3"/>
          <w:rFonts w:cs="Times New Roman"/>
          <w:sz w:val="20"/>
          <w:szCs w:val="20"/>
          <w:lang w:val="de-DE" w:eastAsia="de-DE"/>
        </w:rPr>
        <w:t xml:space="preserve"> p. 11.</w:t>
      </w:r>
    </w:p>
  </w:footnote>
  <w:footnote w:id="133">
    <w:p w:rsidR="00585F14" w:rsidRPr="009618B5" w:rsidRDefault="00585F14" w:rsidP="00303E17">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Fonts w:ascii="Times New Roman" w:eastAsiaTheme="minorHAnsi" w:hAnsi="Times New Roman" w:cs="Times New Roman"/>
          <w:color w:val="auto"/>
          <w:lang w:val="lt-LT" w:eastAsia="en-US" w:bidi="he-IL"/>
        </w:rPr>
        <w:t xml:space="preserve">M. </w:t>
      </w:r>
      <w:r>
        <w:rPr>
          <w:rFonts w:ascii="Times New Roman" w:eastAsiaTheme="minorHAnsi" w:hAnsi="Times New Roman" w:cs="Times New Roman"/>
          <w:color w:val="auto"/>
          <w:lang w:val="lt-LT" w:eastAsia="en-US" w:bidi="he-IL"/>
        </w:rPr>
        <w:t>NOTH</w:t>
      </w:r>
      <w:r w:rsidRPr="009618B5">
        <w:rPr>
          <w:rFonts w:ascii="Times New Roman" w:eastAsiaTheme="minorHAnsi" w:hAnsi="Times New Roman" w:cs="Times New Roman"/>
          <w:color w:val="auto"/>
          <w:lang w:val="lt-LT" w:eastAsia="en-US" w:bidi="he-IL"/>
        </w:rPr>
        <w:t xml:space="preserve"> , </w:t>
      </w:r>
      <w:r>
        <w:rPr>
          <w:rFonts w:ascii="Times New Roman" w:eastAsiaTheme="minorHAnsi" w:hAnsi="Times New Roman" w:cs="Times New Roman"/>
          <w:i/>
          <w:iCs/>
          <w:color w:val="auto"/>
          <w:lang w:val="lt-LT" w:eastAsia="en-US" w:bidi="he-IL"/>
        </w:rPr>
        <w:t>ÜS</w:t>
      </w:r>
      <w:r w:rsidRPr="009618B5">
        <w:rPr>
          <w:rFonts w:ascii="Times New Roman" w:eastAsiaTheme="minorHAnsi" w:hAnsi="Times New Roman" w:cs="Times New Roman"/>
          <w:i/>
          <w:iCs/>
          <w:color w:val="auto"/>
          <w:lang w:val="lt-LT" w:eastAsia="en-US" w:bidi="he-IL"/>
        </w:rPr>
        <w:t xml:space="preserve">, </w:t>
      </w:r>
      <w:r w:rsidRPr="009618B5">
        <w:rPr>
          <w:rFonts w:ascii="Times New Roman" w:eastAsiaTheme="minorHAnsi" w:hAnsi="Times New Roman" w:cs="Times New Roman"/>
          <w:color w:val="auto"/>
          <w:lang w:val="lt-LT" w:eastAsia="en-US" w:bidi="he-IL"/>
        </w:rPr>
        <w:t>p. 1 .</w:t>
      </w:r>
    </w:p>
  </w:footnote>
  <w:footnote w:id="134">
    <w:p w:rsidR="00585F14" w:rsidRPr="009618B5" w:rsidRDefault="00585F14" w:rsidP="00303E17">
      <w:pPr>
        <w:pStyle w:val="Footnote31"/>
        <w:shd w:val="clear" w:color="auto" w:fill="auto"/>
        <w:tabs>
          <w:tab w:val="left" w:pos="490"/>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val="de-DE" w:eastAsia="de-DE"/>
        </w:rPr>
        <w:footnoteRef/>
      </w:r>
      <w:r w:rsidRPr="009618B5">
        <w:rPr>
          <w:rStyle w:val="Footnote3"/>
          <w:rFonts w:cs="Times New Roman"/>
          <w:sz w:val="20"/>
          <w:szCs w:val="20"/>
          <w:lang w:val="de-DE" w:eastAsia="de-DE"/>
        </w:rPr>
        <w:tab/>
        <w:t xml:space="preserve"> M. </w:t>
      </w:r>
      <w:r>
        <w:rPr>
          <w:rStyle w:val="Footnote3"/>
          <w:rFonts w:cs="Times New Roman"/>
          <w:sz w:val="20"/>
          <w:szCs w:val="20"/>
          <w:lang w:val="de-DE" w:eastAsia="de-DE"/>
        </w:rPr>
        <w:t>NOTH</w:t>
      </w:r>
      <w:r w:rsidRPr="009618B5">
        <w:rPr>
          <w:rStyle w:val="Footnote3"/>
          <w:rFonts w:cs="Times New Roman"/>
          <w:sz w:val="20"/>
          <w:szCs w:val="20"/>
          <w:lang w:val="de-DE" w:eastAsia="de-DE"/>
        </w:rPr>
        <w:t xml:space="preserve">, </w:t>
      </w:r>
      <w:r>
        <w:rPr>
          <w:rStyle w:val="Footnote375"/>
          <w:rFonts w:cs="Times New Roman"/>
          <w:sz w:val="20"/>
          <w:szCs w:val="20"/>
        </w:rPr>
        <w:t>ÜS</w:t>
      </w:r>
      <w:r w:rsidRPr="009618B5">
        <w:rPr>
          <w:rStyle w:val="Footnote375"/>
          <w:rFonts w:cs="Times New Roman"/>
          <w:sz w:val="20"/>
          <w:szCs w:val="20"/>
        </w:rPr>
        <w:t>,</w:t>
      </w:r>
      <w:r w:rsidRPr="009618B5">
        <w:rPr>
          <w:rStyle w:val="Footnote3"/>
          <w:rFonts w:cs="Times New Roman"/>
          <w:sz w:val="20"/>
          <w:szCs w:val="20"/>
          <w:lang w:val="de-DE" w:eastAsia="de-DE"/>
        </w:rPr>
        <w:t xml:space="preserve"> pp. 45s.</w:t>
      </w:r>
    </w:p>
  </w:footnote>
  <w:footnote w:id="135">
    <w:p w:rsidR="00585F14" w:rsidRPr="009618B5" w:rsidRDefault="00585F14" w:rsidP="0028213F">
      <w:pPr>
        <w:pStyle w:val="Footnote31"/>
        <w:shd w:val="clear" w:color="auto" w:fill="auto"/>
        <w:spacing w:line="240" w:lineRule="auto"/>
        <w:jc w:val="left"/>
        <w:rPr>
          <w:rFonts w:cs="Times New Roman"/>
          <w:sz w:val="20"/>
          <w:szCs w:val="20"/>
        </w:rPr>
      </w:pPr>
      <w:r w:rsidRPr="009618B5">
        <w:rPr>
          <w:rStyle w:val="Footnote3"/>
          <w:rFonts w:cs="Times New Roman"/>
          <w:sz w:val="20"/>
          <w:szCs w:val="20"/>
          <w:vertAlign w:val="superscript"/>
          <w:lang w:val="de-DE" w:eastAsia="de-DE"/>
        </w:rPr>
        <w:t xml:space="preserve">134 </w:t>
      </w:r>
      <w:r w:rsidRPr="009618B5">
        <w:rPr>
          <w:rStyle w:val="Footnote3"/>
          <w:rFonts w:cs="Times New Roman"/>
          <w:sz w:val="20"/>
          <w:szCs w:val="20"/>
          <w:lang w:val="de-DE" w:eastAsia="de-DE"/>
        </w:rPr>
        <w:t xml:space="preserve">M. </w:t>
      </w:r>
      <w:r>
        <w:rPr>
          <w:rStyle w:val="Footnote3"/>
          <w:rFonts w:cs="Times New Roman"/>
          <w:sz w:val="20"/>
          <w:szCs w:val="20"/>
          <w:lang w:val="de-DE" w:eastAsia="de-DE"/>
        </w:rPr>
        <w:t>NOTH</w:t>
      </w:r>
      <w:r w:rsidRPr="009618B5">
        <w:rPr>
          <w:rStyle w:val="Footnote3"/>
          <w:rFonts w:cs="Times New Roman"/>
          <w:sz w:val="20"/>
          <w:szCs w:val="20"/>
          <w:lang w:val="de-DE" w:eastAsia="de-DE"/>
        </w:rPr>
        <w:t xml:space="preserve">, </w:t>
      </w:r>
      <w:r>
        <w:rPr>
          <w:rStyle w:val="Footnote375"/>
          <w:rFonts w:cs="Times New Roman"/>
          <w:sz w:val="20"/>
          <w:szCs w:val="20"/>
        </w:rPr>
        <w:t>ÜS</w:t>
      </w:r>
      <w:r w:rsidRPr="009618B5">
        <w:rPr>
          <w:rStyle w:val="Footnote375"/>
          <w:rFonts w:cs="Times New Roman"/>
          <w:sz w:val="20"/>
          <w:szCs w:val="20"/>
        </w:rPr>
        <w:t>,</w:t>
      </w:r>
      <w:r w:rsidRPr="009618B5">
        <w:rPr>
          <w:rStyle w:val="Footnote3"/>
          <w:rFonts w:cs="Times New Roman"/>
          <w:sz w:val="20"/>
          <w:szCs w:val="20"/>
          <w:lang w:val="de-DE" w:eastAsia="de-DE"/>
        </w:rPr>
        <w:t xml:space="preserve"> p. 146. Cf. M. </w:t>
      </w:r>
      <w:r>
        <w:rPr>
          <w:rStyle w:val="Footnote3"/>
          <w:rFonts w:cs="Times New Roman"/>
          <w:sz w:val="20"/>
          <w:szCs w:val="20"/>
          <w:lang w:val="de-DE" w:eastAsia="de-DE"/>
        </w:rPr>
        <w:t>NOTH</w:t>
      </w:r>
      <w:r w:rsidRPr="009618B5">
        <w:rPr>
          <w:rStyle w:val="Footnote3"/>
          <w:rFonts w:cs="Times New Roman"/>
          <w:sz w:val="20"/>
          <w:szCs w:val="20"/>
          <w:lang w:val="de-DE" w:eastAsia="de-DE"/>
        </w:rPr>
        <w:t xml:space="preserve">, </w:t>
      </w:r>
      <w:r w:rsidRPr="009618B5">
        <w:rPr>
          <w:rStyle w:val="Footnote374"/>
          <w:rFonts w:cs="Times New Roman"/>
          <w:sz w:val="20"/>
          <w:szCs w:val="20"/>
        </w:rPr>
        <w:t>System</w:t>
      </w:r>
      <w:r w:rsidRPr="009618B5">
        <w:rPr>
          <w:rStyle w:val="Footnote373"/>
          <w:rFonts w:cs="Times New Roman"/>
          <w:sz w:val="20"/>
          <w:szCs w:val="20"/>
          <w:lang w:val="de-DE" w:eastAsia="de-DE"/>
        </w:rPr>
        <w:t xml:space="preserve"> </w:t>
      </w:r>
      <w:r w:rsidRPr="009618B5">
        <w:rPr>
          <w:rStyle w:val="Footnote3"/>
          <w:rFonts w:cs="Times New Roman"/>
          <w:sz w:val="20"/>
          <w:szCs w:val="20"/>
          <w:lang w:val="de-DE" w:eastAsia="de-DE"/>
        </w:rPr>
        <w:t>(ci-dessus, n. 112).</w:t>
      </w:r>
    </w:p>
  </w:footnote>
  <w:footnote w:id="136">
    <w:p w:rsidR="00585F14" w:rsidRPr="009618B5" w:rsidRDefault="00585F14" w:rsidP="002D554D">
      <w:pPr>
        <w:pStyle w:val="Footnote1"/>
        <w:shd w:val="clear" w:color="auto" w:fill="auto"/>
        <w:tabs>
          <w:tab w:val="left" w:pos="49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lt-LT" w:eastAsia="fr-FR"/>
        </w:rPr>
        <w:tab/>
        <w:t xml:space="preserve">Pour l’ensemble, </w:t>
      </w:r>
      <w:r w:rsidRPr="009618B5">
        <w:rPr>
          <w:rStyle w:val="Footnote65"/>
          <w:rFonts w:cs="Times New Roman"/>
          <w:sz w:val="20"/>
          <w:szCs w:val="20"/>
          <w:lang w:val="lt-LT" w:eastAsia="fr-FR"/>
        </w:rPr>
        <w:t xml:space="preserve">cf. </w:t>
      </w:r>
      <w:r w:rsidRPr="009618B5">
        <w:rPr>
          <w:rStyle w:val="Footnote"/>
          <w:rFonts w:cs="Times New Roman"/>
          <w:sz w:val="20"/>
          <w:szCs w:val="20"/>
          <w:lang w:val="lt-LT" w:eastAsia="fr-FR"/>
        </w:rPr>
        <w:t xml:space="preserve">M. </w:t>
      </w:r>
      <w:r>
        <w:rPr>
          <w:rStyle w:val="Footnote6"/>
          <w:rFonts w:cs="Times New Roman"/>
          <w:smallCaps w:val="0"/>
          <w:sz w:val="20"/>
          <w:szCs w:val="20"/>
          <w:lang w:val="lt-LT" w:eastAsia="fr-FR"/>
        </w:rPr>
        <w:t>NOTH</w:t>
      </w:r>
      <w:r w:rsidRPr="009618B5">
        <w:rPr>
          <w:rStyle w:val="Footnote6"/>
          <w:rFonts w:cs="Times New Roman"/>
          <w:sz w:val="20"/>
          <w:szCs w:val="20"/>
          <w:lang w:val="lt-LT" w:eastAsia="fr-FR"/>
        </w:rPr>
        <w:t xml:space="preserve">, </w:t>
      </w:r>
      <w:r>
        <w:rPr>
          <w:rStyle w:val="FootnoteItalic"/>
          <w:rFonts w:cs="Times New Roman"/>
          <w:sz w:val="20"/>
          <w:szCs w:val="20"/>
          <w:lang w:val="lt-LT" w:eastAsia="fr-FR"/>
        </w:rPr>
        <w:t>ÜS</w:t>
      </w:r>
      <w:r w:rsidRPr="009618B5">
        <w:rPr>
          <w:rStyle w:val="FootnoteItalic"/>
          <w:rFonts w:cs="Times New Roman"/>
          <w:sz w:val="20"/>
          <w:szCs w:val="20"/>
          <w:lang w:val="lt-LT" w:eastAsia="fr-FR"/>
        </w:rPr>
        <w:t>,</w:t>
      </w:r>
      <w:r w:rsidRPr="009618B5">
        <w:rPr>
          <w:rStyle w:val="Footnote"/>
          <w:rFonts w:cs="Times New Roman"/>
          <w:sz w:val="20"/>
          <w:szCs w:val="20"/>
          <w:lang w:val="lt-LT" w:eastAsia="fr-FR"/>
        </w:rPr>
        <w:t xml:space="preserve"> pp. 45-67.</w:t>
      </w:r>
    </w:p>
  </w:footnote>
  <w:footnote w:id="137">
    <w:p w:rsidR="00585F14" w:rsidRPr="009618B5" w:rsidRDefault="00585F14" w:rsidP="008C6F07">
      <w:pPr>
        <w:widowControl/>
        <w:autoSpaceDE w:val="0"/>
        <w:autoSpaceDN w:val="0"/>
        <w:adjustRightInd w:val="0"/>
        <w:ind w:firstLine="0"/>
        <w:jc w:val="left"/>
        <w:rPr>
          <w:rFonts w:ascii="Times New Roman" w:hAnsi="Times New Roman" w:cs="Times New Roman"/>
          <w:sz w:val="20"/>
          <w:szCs w:val="20"/>
          <w:lang w:val="de-DE"/>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de-DE"/>
        </w:rPr>
        <w:t xml:space="preserve"> </w:t>
      </w:r>
      <w:r>
        <w:rPr>
          <w:rFonts w:ascii="Times New Roman" w:eastAsiaTheme="minorHAnsi" w:hAnsi="Times New Roman" w:cs="Times New Roman"/>
          <w:color w:val="auto"/>
          <w:sz w:val="20"/>
          <w:szCs w:val="20"/>
          <w:lang w:val="lt-LT" w:eastAsia="en-US" w:bidi="he-IL"/>
        </w:rPr>
        <w:t>G. VON RAD</w:t>
      </w:r>
      <w:r w:rsidRPr="009618B5">
        <w:rPr>
          <w:rFonts w:ascii="Times New Roman" w:eastAsiaTheme="minorHAnsi" w:hAnsi="Times New Roman" w:cs="Times New Roman"/>
          <w:color w:val="auto"/>
          <w:sz w:val="20"/>
          <w:szCs w:val="20"/>
          <w:lang w:val="lt-LT" w:eastAsia="en-US" w:bidi="he-IL"/>
        </w:rPr>
        <w:t xml:space="preserve"> , </w:t>
      </w:r>
      <w:r w:rsidRPr="009618B5">
        <w:rPr>
          <w:rFonts w:ascii="Times New Roman" w:eastAsiaTheme="minorHAnsi" w:hAnsi="Times New Roman" w:cs="Times New Roman"/>
          <w:i/>
          <w:iCs/>
          <w:color w:val="auto"/>
          <w:sz w:val="20"/>
          <w:szCs w:val="20"/>
          <w:lang w:val="lt-LT" w:eastAsia="en-US" w:bidi="he-IL"/>
        </w:rPr>
        <w:t xml:space="preserve">Das formgeschichtliche Problem des Hexateuch, </w:t>
      </w:r>
      <w:r w:rsidRPr="009618B5">
        <w:rPr>
          <w:rFonts w:ascii="Times New Roman" w:eastAsiaTheme="minorHAnsi" w:hAnsi="Times New Roman" w:cs="Times New Roman"/>
          <w:color w:val="auto"/>
          <w:sz w:val="20"/>
          <w:szCs w:val="20"/>
          <w:lang w:val="lt-LT" w:eastAsia="en-US" w:bidi="he-IL"/>
        </w:rPr>
        <w:t xml:space="preserve">BWANT, IV, 26, Suttgart, 1938 = </w:t>
      </w:r>
      <w:r w:rsidRPr="009618B5">
        <w:rPr>
          <w:rFonts w:ascii="Times New Roman" w:eastAsiaTheme="minorHAnsi" w:hAnsi="Times New Roman" w:cs="Times New Roman"/>
          <w:i/>
          <w:iCs/>
          <w:color w:val="auto"/>
          <w:sz w:val="20"/>
          <w:szCs w:val="20"/>
          <w:lang w:val="lt-LT" w:eastAsia="en-US" w:bidi="he-IL"/>
        </w:rPr>
        <w:t xml:space="preserve">Ges. Stud. zum A.T., </w:t>
      </w:r>
      <w:r w:rsidRPr="009618B5">
        <w:rPr>
          <w:rFonts w:ascii="Times New Roman" w:eastAsiaTheme="minorHAnsi" w:hAnsi="Times New Roman" w:cs="Times New Roman"/>
          <w:color w:val="auto"/>
          <w:sz w:val="20"/>
          <w:szCs w:val="20"/>
          <w:lang w:val="lt-LT" w:eastAsia="en-US" w:bidi="he-IL"/>
        </w:rPr>
        <w:t xml:space="preserve">I, </w:t>
      </w:r>
      <w:r w:rsidRPr="009618B5">
        <w:rPr>
          <w:rFonts w:ascii="Times New Roman" w:eastAsiaTheme="minorHAnsi" w:hAnsi="Times New Roman" w:cs="Times New Roman"/>
          <w:i/>
          <w:iCs/>
          <w:color w:val="auto"/>
          <w:sz w:val="20"/>
          <w:szCs w:val="20"/>
          <w:lang w:val="lt-LT" w:eastAsia="en-US" w:bidi="he-IL"/>
        </w:rPr>
        <w:t xml:space="preserve">ThB, </w:t>
      </w:r>
      <w:r w:rsidRPr="009618B5">
        <w:rPr>
          <w:rFonts w:ascii="Times New Roman" w:eastAsiaTheme="minorHAnsi" w:hAnsi="Times New Roman" w:cs="Times New Roman"/>
          <w:color w:val="auto"/>
          <w:sz w:val="20"/>
          <w:szCs w:val="20"/>
          <w:lang w:val="lt-LT" w:eastAsia="en-US" w:bidi="he-IL"/>
        </w:rPr>
        <w:t xml:space="preserve">8 Munchen, 1961, 2' ed;. pp. 9-86 (cite ci-dessous </w:t>
      </w:r>
      <w:r w:rsidRPr="009618B5">
        <w:rPr>
          <w:rFonts w:ascii="Times New Roman" w:eastAsiaTheme="minorHAnsi" w:hAnsi="Times New Roman" w:cs="Times New Roman"/>
          <w:i/>
          <w:iCs/>
          <w:color w:val="auto"/>
          <w:sz w:val="20"/>
          <w:szCs w:val="20"/>
          <w:lang w:val="lt-LT" w:eastAsia="en-US" w:bidi="he-IL"/>
        </w:rPr>
        <w:t>Problem).</w:t>
      </w:r>
    </w:p>
  </w:footnote>
  <w:footnote w:id="138">
    <w:p w:rsidR="00585F14" w:rsidRPr="009618B5" w:rsidRDefault="00585F14" w:rsidP="008C6F07">
      <w:pPr>
        <w:pStyle w:val="Footnote31"/>
        <w:shd w:val="clear" w:color="auto" w:fill="auto"/>
        <w:tabs>
          <w:tab w:val="left" w:pos="505"/>
          <w:tab w:val="right" w:pos="1604"/>
          <w:tab w:val="left" w:pos="1652"/>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73"/>
          <w:rFonts w:cs="Times New Roman"/>
          <w:sz w:val="20"/>
          <w:szCs w:val="20"/>
          <w:lang w:eastAsia="fr-FR"/>
        </w:rPr>
        <w:tab/>
      </w:r>
      <w:r w:rsidRPr="009618B5">
        <w:rPr>
          <w:rStyle w:val="Footnote373"/>
          <w:rFonts w:cs="Times New Roman"/>
          <w:sz w:val="20"/>
          <w:szCs w:val="20"/>
          <w:lang w:val="de-DE" w:eastAsia="de-DE"/>
        </w:rPr>
        <w:t xml:space="preserve">G. </w:t>
      </w:r>
      <w:r w:rsidRPr="009618B5">
        <w:rPr>
          <w:rStyle w:val="Footnote3SmallCaps2"/>
          <w:rFonts w:cs="Times New Roman"/>
          <w:sz w:val="20"/>
          <w:szCs w:val="20"/>
          <w:lang w:val="de-DE" w:eastAsia="de-DE"/>
        </w:rPr>
        <w:t>von</w:t>
      </w:r>
      <w:r w:rsidRPr="009618B5">
        <w:rPr>
          <w:rStyle w:val="Footnote3SmallCaps2"/>
          <w:rFonts w:cs="Times New Roman"/>
          <w:sz w:val="20"/>
          <w:szCs w:val="20"/>
          <w:lang w:val="de-DE" w:eastAsia="de-DE"/>
        </w:rPr>
        <w:tab/>
        <w:t>Rad,</w:t>
      </w:r>
      <w:r w:rsidRPr="009618B5">
        <w:rPr>
          <w:rStyle w:val="Footnote3SmallCaps2"/>
          <w:rFonts w:cs="Times New Roman"/>
          <w:sz w:val="20"/>
          <w:szCs w:val="20"/>
          <w:lang w:val="de-DE" w:eastAsia="de-DE"/>
        </w:rPr>
        <w:tab/>
      </w:r>
      <w:r w:rsidRPr="009618B5">
        <w:rPr>
          <w:rStyle w:val="Footnote374"/>
          <w:rFonts w:cs="Times New Roman"/>
          <w:sz w:val="20"/>
          <w:szCs w:val="20"/>
        </w:rPr>
        <w:t>Problem,</w:t>
      </w:r>
      <w:r w:rsidRPr="009618B5">
        <w:rPr>
          <w:rStyle w:val="Footnote373"/>
          <w:rFonts w:cs="Times New Roman"/>
          <w:sz w:val="20"/>
          <w:szCs w:val="20"/>
          <w:lang w:val="de-DE" w:eastAsia="de-DE"/>
        </w:rPr>
        <w:t xml:space="preserve"> </w:t>
      </w:r>
      <w:r w:rsidRPr="009618B5">
        <w:rPr>
          <w:rStyle w:val="Footnote3"/>
          <w:rFonts w:cs="Times New Roman"/>
          <w:sz w:val="20"/>
          <w:szCs w:val="20"/>
          <w:lang w:eastAsia="fr-FR"/>
        </w:rPr>
        <w:t>pp. 9-11.</w:t>
      </w:r>
    </w:p>
  </w:footnote>
  <w:footnote w:id="139">
    <w:p w:rsidR="00585F14" w:rsidRPr="009618B5" w:rsidRDefault="00585F14" w:rsidP="008C6F07">
      <w:pPr>
        <w:pStyle w:val="Footnote31"/>
        <w:shd w:val="clear" w:color="auto" w:fill="auto"/>
        <w:tabs>
          <w:tab w:val="right" w:pos="1598"/>
          <w:tab w:val="left" w:pos="1646"/>
        </w:tabs>
        <w:spacing w:line="240" w:lineRule="auto"/>
        <w:jc w:val="left"/>
        <w:rPr>
          <w:rFonts w:cs="Times New Roman"/>
          <w:sz w:val="20"/>
          <w:szCs w:val="20"/>
        </w:rPr>
      </w:pPr>
      <w:r w:rsidRPr="009618B5">
        <w:rPr>
          <w:rStyle w:val="Footnote373"/>
          <w:rFonts w:cs="Times New Roman"/>
          <w:sz w:val="20"/>
          <w:szCs w:val="20"/>
          <w:vertAlign w:val="superscript"/>
          <w:lang w:eastAsia="fr-FR"/>
        </w:rPr>
        <w:t>8</w:t>
      </w:r>
      <w:r w:rsidRPr="009618B5">
        <w:rPr>
          <w:rStyle w:val="Footnote373"/>
          <w:rFonts w:cs="Times New Roman"/>
          <w:sz w:val="20"/>
          <w:szCs w:val="20"/>
          <w:lang w:eastAsia="fr-FR"/>
        </w:rPr>
        <w:t xml:space="preserve"> </w:t>
      </w:r>
      <w:r w:rsidRPr="009618B5">
        <w:rPr>
          <w:rStyle w:val="Footnote373"/>
          <w:rFonts w:cs="Times New Roman"/>
          <w:sz w:val="20"/>
          <w:szCs w:val="20"/>
          <w:lang w:val="de-DE" w:eastAsia="de-DE"/>
        </w:rPr>
        <w:t xml:space="preserve">G. </w:t>
      </w:r>
      <w:r w:rsidRPr="009618B5">
        <w:rPr>
          <w:rStyle w:val="Footnote3SmallCaps2"/>
          <w:rFonts w:cs="Times New Roman"/>
          <w:sz w:val="20"/>
          <w:szCs w:val="20"/>
          <w:lang w:val="de-DE" w:eastAsia="de-DE"/>
        </w:rPr>
        <w:t>von</w:t>
      </w:r>
      <w:r w:rsidRPr="009618B5">
        <w:rPr>
          <w:rStyle w:val="Footnote3SmallCaps2"/>
          <w:rFonts w:cs="Times New Roman"/>
          <w:sz w:val="20"/>
          <w:szCs w:val="20"/>
          <w:lang w:val="de-DE" w:eastAsia="de-DE"/>
        </w:rPr>
        <w:tab/>
        <w:t>Rad,</w:t>
      </w:r>
      <w:r w:rsidRPr="009618B5">
        <w:rPr>
          <w:rStyle w:val="Footnote3SmallCaps2"/>
          <w:rFonts w:cs="Times New Roman"/>
          <w:sz w:val="20"/>
          <w:szCs w:val="20"/>
          <w:lang w:val="de-DE" w:eastAsia="de-DE"/>
        </w:rPr>
        <w:tab/>
      </w:r>
      <w:r w:rsidRPr="009618B5">
        <w:rPr>
          <w:rStyle w:val="Footnote374"/>
          <w:rFonts w:cs="Times New Roman"/>
          <w:sz w:val="20"/>
          <w:szCs w:val="20"/>
        </w:rPr>
        <w:t>Problem,</w:t>
      </w:r>
      <w:r w:rsidRPr="009618B5">
        <w:rPr>
          <w:rStyle w:val="Footnote373"/>
          <w:rFonts w:cs="Times New Roman"/>
          <w:sz w:val="20"/>
          <w:szCs w:val="20"/>
          <w:lang w:val="de-DE" w:eastAsia="de-DE"/>
        </w:rPr>
        <w:t xml:space="preserve"> </w:t>
      </w:r>
      <w:r w:rsidRPr="009618B5">
        <w:rPr>
          <w:rStyle w:val="Footnote3"/>
          <w:rFonts w:cs="Times New Roman"/>
          <w:sz w:val="20"/>
          <w:szCs w:val="20"/>
          <w:lang w:eastAsia="fr-FR"/>
        </w:rPr>
        <w:t>p. 50.</w:t>
      </w:r>
    </w:p>
  </w:footnote>
  <w:footnote w:id="140">
    <w:p w:rsidR="00585F14" w:rsidRPr="009618B5" w:rsidRDefault="00585F14" w:rsidP="008C6F07">
      <w:pPr>
        <w:pStyle w:val="Footnote31"/>
        <w:shd w:val="clear" w:color="auto" w:fill="auto"/>
        <w:tabs>
          <w:tab w:val="right" w:pos="1598"/>
          <w:tab w:val="left" w:pos="1646"/>
        </w:tabs>
        <w:spacing w:line="240" w:lineRule="auto"/>
        <w:jc w:val="left"/>
        <w:rPr>
          <w:rFonts w:cs="Times New Roman"/>
          <w:sz w:val="20"/>
          <w:szCs w:val="20"/>
        </w:rPr>
      </w:pPr>
      <w:r w:rsidRPr="009618B5">
        <w:rPr>
          <w:rStyle w:val="Footnote373"/>
          <w:rFonts w:cs="Times New Roman"/>
          <w:sz w:val="20"/>
          <w:szCs w:val="20"/>
          <w:vertAlign w:val="superscript"/>
          <w:lang w:eastAsia="fr-FR"/>
        </w:rPr>
        <w:t>5</w:t>
      </w:r>
      <w:r w:rsidRPr="009618B5">
        <w:rPr>
          <w:rStyle w:val="Footnote373"/>
          <w:rFonts w:cs="Times New Roman"/>
          <w:sz w:val="20"/>
          <w:szCs w:val="20"/>
          <w:lang w:eastAsia="fr-FR"/>
        </w:rPr>
        <w:t xml:space="preserve"> </w:t>
      </w:r>
      <w:r w:rsidRPr="009618B5">
        <w:rPr>
          <w:rStyle w:val="Footnote373"/>
          <w:rFonts w:cs="Times New Roman"/>
          <w:sz w:val="20"/>
          <w:szCs w:val="20"/>
          <w:lang w:val="de-DE" w:eastAsia="de-DE"/>
        </w:rPr>
        <w:t xml:space="preserve">G. </w:t>
      </w:r>
      <w:r w:rsidRPr="009618B5">
        <w:rPr>
          <w:rStyle w:val="Footnote3SmallCaps2"/>
          <w:rFonts w:cs="Times New Roman"/>
          <w:sz w:val="20"/>
          <w:szCs w:val="20"/>
          <w:lang w:val="de-DE" w:eastAsia="de-DE"/>
        </w:rPr>
        <w:t>von</w:t>
      </w:r>
      <w:r w:rsidRPr="009618B5">
        <w:rPr>
          <w:rStyle w:val="Footnote3SmallCaps2"/>
          <w:rFonts w:cs="Times New Roman"/>
          <w:sz w:val="20"/>
          <w:szCs w:val="20"/>
          <w:lang w:val="de-DE" w:eastAsia="de-DE"/>
        </w:rPr>
        <w:tab/>
        <w:t>Rad,</w:t>
      </w:r>
      <w:r w:rsidRPr="009618B5">
        <w:rPr>
          <w:rStyle w:val="Footnote3SmallCaps2"/>
          <w:rFonts w:cs="Times New Roman"/>
          <w:sz w:val="20"/>
          <w:szCs w:val="20"/>
          <w:lang w:val="de-DE" w:eastAsia="de-DE"/>
        </w:rPr>
        <w:tab/>
      </w:r>
      <w:r w:rsidRPr="009618B5">
        <w:rPr>
          <w:rStyle w:val="Footnote374"/>
          <w:rFonts w:cs="Times New Roman"/>
          <w:sz w:val="20"/>
          <w:szCs w:val="20"/>
        </w:rPr>
        <w:t>Problem,</w:t>
      </w:r>
      <w:r w:rsidRPr="009618B5">
        <w:rPr>
          <w:rStyle w:val="Footnote373"/>
          <w:rFonts w:cs="Times New Roman"/>
          <w:sz w:val="20"/>
          <w:szCs w:val="20"/>
          <w:lang w:val="de-DE" w:eastAsia="de-DE"/>
        </w:rPr>
        <w:t xml:space="preserve"> </w:t>
      </w:r>
      <w:r w:rsidRPr="009618B5">
        <w:rPr>
          <w:rStyle w:val="Footnote3"/>
          <w:rFonts w:cs="Times New Roman"/>
          <w:sz w:val="20"/>
          <w:szCs w:val="20"/>
          <w:lang w:eastAsia="fr-FR"/>
        </w:rPr>
        <w:t xml:space="preserve">pp. </w:t>
      </w:r>
      <w:r w:rsidRPr="009618B5">
        <w:rPr>
          <w:rStyle w:val="Footnote373"/>
          <w:rFonts w:cs="Times New Roman"/>
          <w:sz w:val="20"/>
          <w:szCs w:val="20"/>
          <w:lang w:eastAsia="fr-FR"/>
        </w:rPr>
        <w:t>42s.</w:t>
      </w:r>
    </w:p>
  </w:footnote>
  <w:footnote w:id="141">
    <w:p w:rsidR="00585F14" w:rsidRPr="009618B5" w:rsidRDefault="00585F14" w:rsidP="00BD359B">
      <w:pPr>
        <w:pStyle w:val="Footnote1"/>
        <w:shd w:val="clear" w:color="auto" w:fill="auto"/>
        <w:tabs>
          <w:tab w:val="left" w:pos="51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G. </w:t>
      </w:r>
      <w:r>
        <w:rPr>
          <w:rStyle w:val="Footnote6"/>
          <w:rFonts w:cs="Times New Roman"/>
          <w:sz w:val="20"/>
          <w:szCs w:val="20"/>
        </w:rPr>
        <w:t>VON RAD</w:t>
      </w:r>
      <w:r w:rsidRPr="009618B5">
        <w:rPr>
          <w:rStyle w:val="Footnote6"/>
          <w:rFonts w:cs="Times New Roman"/>
          <w:sz w:val="20"/>
          <w:szCs w:val="20"/>
        </w:rPr>
        <w:t xml:space="preserve">,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Josephsgeschichte und ältere Chokma », </w:t>
      </w:r>
      <w:r w:rsidRPr="009618B5">
        <w:rPr>
          <w:rStyle w:val="FootnoteItalic"/>
          <w:rFonts w:cs="Times New Roman"/>
          <w:sz w:val="20"/>
          <w:szCs w:val="20"/>
        </w:rPr>
        <w:t>SVT,</w:t>
      </w:r>
      <w:r w:rsidRPr="009618B5">
        <w:rPr>
          <w:rStyle w:val="Footnote"/>
          <w:rFonts w:cs="Times New Roman"/>
          <w:sz w:val="20"/>
          <w:szCs w:val="20"/>
        </w:rPr>
        <w:t xml:space="preserve"> 1, 1953, pp. 120-127, = </w:t>
      </w:r>
      <w:r w:rsidRPr="009618B5">
        <w:rPr>
          <w:rStyle w:val="FootnoteItalic"/>
          <w:rFonts w:cs="Times New Roman"/>
          <w:sz w:val="20"/>
          <w:szCs w:val="20"/>
        </w:rPr>
        <w:t>Ges. Slud. zum A.</w:t>
      </w:r>
      <w:r w:rsidRPr="009618B5">
        <w:rPr>
          <w:rStyle w:val="FootnoteItalic"/>
          <w:rFonts w:cs="Times New Roman"/>
          <w:sz w:val="20"/>
          <w:szCs w:val="20"/>
          <w:lang w:val="en-GB" w:eastAsia="fr-FR"/>
        </w:rPr>
        <w:t>T.,</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I, </w:t>
      </w:r>
      <w:r w:rsidRPr="009618B5">
        <w:rPr>
          <w:rStyle w:val="FootnoteItalic"/>
          <w:rFonts w:cs="Times New Roman"/>
          <w:sz w:val="20"/>
          <w:szCs w:val="20"/>
        </w:rPr>
        <w:t>ThB,</w:t>
      </w:r>
      <w:r w:rsidRPr="009618B5">
        <w:rPr>
          <w:rStyle w:val="Footnote"/>
          <w:rFonts w:cs="Times New Roman"/>
          <w:sz w:val="20"/>
          <w:szCs w:val="20"/>
        </w:rPr>
        <w:t xml:space="preserve"> 8, München, 1961, 2' </w:t>
      </w:r>
      <w:r w:rsidRPr="009618B5">
        <w:rPr>
          <w:rStyle w:val="Footnote"/>
          <w:rFonts w:cs="Times New Roman"/>
          <w:sz w:val="20"/>
          <w:szCs w:val="20"/>
          <w:lang w:val="en-GB" w:eastAsia="fr-FR"/>
        </w:rPr>
        <w:t xml:space="preserve">éd., </w:t>
      </w:r>
      <w:r w:rsidRPr="009618B5">
        <w:rPr>
          <w:rStyle w:val="Footnote"/>
          <w:rFonts w:cs="Times New Roman"/>
          <w:sz w:val="20"/>
          <w:szCs w:val="20"/>
        </w:rPr>
        <w:t xml:space="preserve">pp. 272-280. Cf. </w:t>
      </w:r>
      <w:r w:rsidRPr="009618B5">
        <w:rPr>
          <w:rStyle w:val="Footnote"/>
          <w:rFonts w:cs="Times New Roman"/>
          <w:sz w:val="20"/>
          <w:szCs w:val="20"/>
          <w:lang w:eastAsia="fr-FR"/>
        </w:rPr>
        <w:t xml:space="preserve">déjà </w:t>
      </w:r>
      <w:r w:rsidRPr="009618B5">
        <w:rPr>
          <w:rStyle w:val="FootnoteItalic"/>
          <w:rFonts w:cs="Times New Roman"/>
          <w:sz w:val="20"/>
          <w:szCs w:val="20"/>
        </w:rPr>
        <w:t>Problem,</w:t>
      </w:r>
      <w:r w:rsidRPr="009618B5">
        <w:rPr>
          <w:rStyle w:val="Footnote"/>
          <w:rFonts w:cs="Times New Roman"/>
          <w:sz w:val="20"/>
          <w:szCs w:val="20"/>
        </w:rPr>
        <w:t xml:space="preserve"> pp. 75s. ; </w:t>
      </w:r>
      <w:r w:rsidRPr="009618B5">
        <w:rPr>
          <w:rStyle w:val="FootnoteItalic"/>
          <w:rFonts w:cs="Times New Roman"/>
          <w:sz w:val="20"/>
          <w:szCs w:val="20"/>
        </w:rPr>
        <w:t>Der Heilige Krieg im alten Israel,</w:t>
      </w:r>
      <w:r w:rsidRPr="009618B5">
        <w:rPr>
          <w:rStyle w:val="Footnote"/>
          <w:rFonts w:cs="Times New Roman"/>
          <w:sz w:val="20"/>
          <w:szCs w:val="20"/>
        </w:rPr>
        <w:t xml:space="preserve"> AThANT, 20, Zürich, 1951, pp. 39-42 ; </w:t>
      </w:r>
      <w:r w:rsidRPr="009618B5">
        <w:rPr>
          <w:rStyle w:val="FootnoteItalic"/>
          <w:rFonts w:cs="Times New Roman"/>
          <w:sz w:val="20"/>
          <w:szCs w:val="20"/>
        </w:rPr>
        <w:t>Das erste Buch Mose,</w:t>
      </w:r>
      <w:r w:rsidRPr="009618B5">
        <w:rPr>
          <w:rStyle w:val="Footnote"/>
          <w:rFonts w:cs="Times New Roman"/>
          <w:sz w:val="20"/>
          <w:szCs w:val="20"/>
        </w:rPr>
        <w:t xml:space="preserve"> ATD, 2-4, Göttingen, 1949, 1964, </w:t>
      </w:r>
      <w:r w:rsidRPr="009618B5">
        <w:rPr>
          <w:rStyle w:val="Footnote"/>
          <w:rFonts w:cs="Times New Roman"/>
          <w:sz w:val="20"/>
          <w:szCs w:val="20"/>
          <w:lang w:eastAsia="fr-FR"/>
        </w:rPr>
        <w:t>7</w:t>
      </w:r>
      <w:r w:rsidRPr="009618B5">
        <w:rPr>
          <w:rStyle w:val="Footnote"/>
          <w:rFonts w:cs="Times New Roman"/>
          <w:sz w:val="20"/>
          <w:szCs w:val="20"/>
          <w:vertAlign w:val="superscript"/>
          <w:lang w:eastAsia="fr-FR"/>
        </w:rPr>
        <w:t>e</w:t>
      </w:r>
      <w:r w:rsidRPr="009618B5">
        <w:rPr>
          <w:rStyle w:val="Footnote"/>
          <w:rFonts w:cs="Times New Roman"/>
          <w:sz w:val="20"/>
          <w:szCs w:val="20"/>
          <w:lang w:eastAsia="fr-FR"/>
        </w:rPr>
        <w:t xml:space="preserve"> éd., </w:t>
      </w:r>
      <w:r w:rsidRPr="009618B5">
        <w:rPr>
          <w:rStyle w:val="Footnote"/>
          <w:rFonts w:cs="Times New Roman"/>
          <w:sz w:val="20"/>
          <w:szCs w:val="20"/>
        </w:rPr>
        <w:t xml:space="preserve">pp. 20s ; 379-384 ; </w:t>
      </w:r>
      <w:r w:rsidRPr="009618B5">
        <w:rPr>
          <w:rStyle w:val="FootnoteItalic"/>
          <w:rFonts w:cs="Times New Roman"/>
          <w:sz w:val="20"/>
          <w:szCs w:val="20"/>
        </w:rPr>
        <w:t>Theologie des Alten Testaments,</w:t>
      </w:r>
      <w:r w:rsidRPr="009618B5">
        <w:rPr>
          <w:rStyle w:val="Footnote"/>
          <w:rFonts w:cs="Times New Roman"/>
          <w:sz w:val="20"/>
          <w:szCs w:val="20"/>
        </w:rPr>
        <w:t xml:space="preserve"> 1, München, 1962, 4' </w:t>
      </w:r>
      <w:r w:rsidRPr="009618B5">
        <w:rPr>
          <w:rStyle w:val="Footnote"/>
          <w:rFonts w:cs="Times New Roman"/>
          <w:sz w:val="20"/>
          <w:szCs w:val="20"/>
          <w:lang w:eastAsia="fr-FR"/>
        </w:rPr>
        <w:t xml:space="preserve">éd., </w:t>
      </w:r>
      <w:r w:rsidRPr="009618B5">
        <w:rPr>
          <w:rStyle w:val="Footnote"/>
          <w:rFonts w:cs="Times New Roman"/>
          <w:sz w:val="20"/>
          <w:szCs w:val="20"/>
        </w:rPr>
        <w:t>pp. 62, 70.</w:t>
      </w:r>
    </w:p>
  </w:footnote>
  <w:footnote w:id="142">
    <w:p w:rsidR="00585F14" w:rsidRPr="009618B5" w:rsidRDefault="00585F14" w:rsidP="00BD359B">
      <w:pPr>
        <w:pStyle w:val="Footnote1"/>
        <w:shd w:val="clear" w:color="auto" w:fill="auto"/>
        <w:tabs>
          <w:tab w:val="left" w:pos="50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G. </w:t>
      </w:r>
      <w:r>
        <w:rPr>
          <w:rStyle w:val="Footnote64"/>
          <w:rFonts w:cs="Times New Roman"/>
          <w:sz w:val="20"/>
          <w:szCs w:val="20"/>
        </w:rPr>
        <w:t>VON RAD</w:t>
      </w:r>
      <w:r w:rsidRPr="009618B5">
        <w:rPr>
          <w:rStyle w:val="Footnote"/>
          <w:rFonts w:cs="Times New Roman"/>
          <w:sz w:val="20"/>
          <w:szCs w:val="20"/>
        </w:rPr>
        <w:t xml:space="preserve">,  </w:t>
      </w:r>
      <w:r w:rsidRPr="009618B5">
        <w:rPr>
          <w:rStyle w:val="FootnoteItalic"/>
          <w:rFonts w:cs="Times New Roman"/>
          <w:sz w:val="20"/>
          <w:szCs w:val="20"/>
        </w:rPr>
        <w:t>Das erste Buch Mose,</w:t>
      </w:r>
      <w:r w:rsidRPr="009618B5">
        <w:rPr>
          <w:rStyle w:val="Footnote"/>
          <w:rFonts w:cs="Times New Roman"/>
          <w:sz w:val="20"/>
          <w:szCs w:val="20"/>
        </w:rPr>
        <w:t xml:space="preserve"> p. 17. </w:t>
      </w:r>
      <w:r w:rsidRPr="009618B5">
        <w:rPr>
          <w:rStyle w:val="Footnote"/>
          <w:rFonts w:cs="Times New Roman"/>
          <w:sz w:val="20"/>
          <w:szCs w:val="20"/>
          <w:lang w:val="fr-FR" w:eastAsia="fr-FR"/>
        </w:rPr>
        <w:t xml:space="preserve">Traduction française </w:t>
      </w:r>
      <w:r w:rsidRPr="009618B5">
        <w:rPr>
          <w:rStyle w:val="Footnote"/>
          <w:rFonts w:cs="Times New Roman"/>
          <w:sz w:val="20"/>
          <w:szCs w:val="20"/>
        </w:rPr>
        <w:t xml:space="preserve">: </w:t>
      </w:r>
      <w:r w:rsidRPr="009618B5">
        <w:rPr>
          <w:rStyle w:val="FootnoteItalic"/>
          <w:rFonts w:cs="Times New Roman"/>
          <w:sz w:val="20"/>
          <w:szCs w:val="20"/>
        </w:rPr>
        <w:t xml:space="preserve">La </w:t>
      </w:r>
      <w:r w:rsidRPr="009618B5">
        <w:rPr>
          <w:rStyle w:val="FootnoteItalic"/>
          <w:rFonts w:cs="Times New Roman"/>
          <w:sz w:val="20"/>
          <w:szCs w:val="20"/>
          <w:lang w:val="fr-FR" w:eastAsia="fr-FR"/>
        </w:rPr>
        <w:t xml:space="preserve">Genèse, </w:t>
      </w:r>
      <w:r w:rsidRPr="009618B5">
        <w:rPr>
          <w:rStyle w:val="Footnote"/>
          <w:rFonts w:cs="Times New Roman"/>
          <w:sz w:val="20"/>
          <w:szCs w:val="20"/>
          <w:lang w:val="fr-FR" w:eastAsia="fr-FR"/>
        </w:rPr>
        <w:t xml:space="preserve">Genève, </w:t>
      </w:r>
      <w:proofErr w:type="gramStart"/>
      <w:r w:rsidRPr="009618B5">
        <w:rPr>
          <w:rStyle w:val="Footnote"/>
          <w:rFonts w:cs="Times New Roman"/>
          <w:sz w:val="20"/>
          <w:szCs w:val="20"/>
        </w:rPr>
        <w:t>s.d.,</w:t>
      </w:r>
      <w:proofErr w:type="gramEnd"/>
      <w:r w:rsidRPr="009618B5">
        <w:rPr>
          <w:rStyle w:val="Footnote"/>
          <w:rFonts w:cs="Times New Roman"/>
          <w:sz w:val="20"/>
          <w:szCs w:val="20"/>
        </w:rPr>
        <w:t xml:space="preserve"> </w:t>
      </w:r>
      <w:r w:rsidRPr="009618B5">
        <w:rPr>
          <w:rStyle w:val="Footnote"/>
          <w:rFonts w:cs="Times New Roman"/>
          <w:sz w:val="20"/>
          <w:szCs w:val="20"/>
          <w:lang w:val="fr-FR" w:eastAsia="fr-FR"/>
        </w:rPr>
        <w:t xml:space="preserve">p. </w:t>
      </w:r>
      <w:r w:rsidRPr="009618B5">
        <w:rPr>
          <w:rStyle w:val="Footnote"/>
          <w:rFonts w:cs="Times New Roman"/>
          <w:sz w:val="20"/>
          <w:szCs w:val="20"/>
        </w:rPr>
        <w:t>20.</w:t>
      </w:r>
    </w:p>
  </w:footnote>
  <w:footnote w:id="143">
    <w:p w:rsidR="00585F14" w:rsidRPr="009618B5" w:rsidRDefault="00585F14" w:rsidP="00B33551">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G.</w:t>
      </w:r>
      <w:r w:rsidRPr="009618B5">
        <w:rPr>
          <w:rFonts w:ascii="Times New Roman" w:eastAsiaTheme="minorHAnsi" w:hAnsi="Times New Roman" w:cs="Times New Roman"/>
          <w:color w:val="auto"/>
          <w:lang w:val="lt-LT" w:eastAsia="en-US" w:bidi="he-IL"/>
        </w:rPr>
        <w:t xml:space="preserve">VON RAD, </w:t>
      </w:r>
      <w:r w:rsidRPr="009618B5">
        <w:rPr>
          <w:rFonts w:ascii="Times New Roman" w:eastAsiaTheme="minorHAnsi" w:hAnsi="Times New Roman" w:cs="Times New Roman"/>
          <w:i/>
          <w:iCs/>
          <w:color w:val="auto"/>
          <w:lang w:val="lt-LT" w:eastAsia="en-US" w:bidi="he-IL"/>
        </w:rPr>
        <w:t xml:space="preserve">Problem, </w:t>
      </w:r>
      <w:r w:rsidRPr="009618B5">
        <w:rPr>
          <w:rFonts w:ascii="Times New Roman" w:eastAsiaTheme="minorHAnsi" w:hAnsi="Times New Roman" w:cs="Times New Roman"/>
          <w:color w:val="auto"/>
          <w:lang w:val="lt-LT" w:eastAsia="en-US" w:bidi="he-IL"/>
        </w:rPr>
        <w:t>p. 85.</w:t>
      </w:r>
    </w:p>
  </w:footnote>
  <w:footnote w:id="144">
    <w:p w:rsidR="00585F14" w:rsidRPr="009618B5" w:rsidRDefault="00585F14" w:rsidP="00B33551">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822515">
        <w:rPr>
          <w:rFonts w:ascii="Times New Roman" w:hAnsi="Times New Roman" w:cs="Times New Roman"/>
        </w:rPr>
        <w:t xml:space="preserve"> G. </w:t>
      </w:r>
      <w:r w:rsidRPr="009618B5">
        <w:rPr>
          <w:rFonts w:ascii="Times New Roman" w:eastAsiaTheme="minorHAnsi" w:hAnsi="Times New Roman" w:cs="Times New Roman"/>
          <w:color w:val="auto"/>
          <w:lang w:val="lt-LT" w:eastAsia="en-US" w:bidi="he-IL"/>
        </w:rPr>
        <w:t xml:space="preserve">VON RAD. </w:t>
      </w:r>
      <w:r w:rsidRPr="009618B5">
        <w:rPr>
          <w:rFonts w:ascii="Times New Roman" w:eastAsiaTheme="minorHAnsi" w:hAnsi="Times New Roman" w:cs="Times New Roman"/>
          <w:i/>
          <w:iCs/>
          <w:color w:val="auto"/>
          <w:lang w:val="lt-LT" w:eastAsia="en-US" w:bidi="he-IL"/>
        </w:rPr>
        <w:t>La Genèse</w:t>
      </w:r>
      <w:r w:rsidRPr="009618B5">
        <w:rPr>
          <w:rFonts w:ascii="Times New Roman" w:eastAsiaTheme="minorHAnsi" w:hAnsi="Times New Roman" w:cs="Times New Roman"/>
          <w:color w:val="auto"/>
          <w:lang w:val="lt-LT" w:eastAsia="en-US" w:bidi="he-IL"/>
        </w:rPr>
        <w:t>, p. 37.</w:t>
      </w:r>
    </w:p>
  </w:footnote>
  <w:footnote w:id="145">
    <w:p w:rsidR="00585F14" w:rsidRPr="009618B5" w:rsidRDefault="00585F14" w:rsidP="00B33551">
      <w:pPr>
        <w:widowControl/>
        <w:autoSpaceDE w:val="0"/>
        <w:autoSpaceDN w:val="0"/>
        <w:adjustRightInd w:val="0"/>
        <w:ind w:firstLine="0"/>
        <w:jc w:val="left"/>
        <w:rPr>
          <w:rFonts w:ascii="Times New Roman" w:hAnsi="Times New Roman" w:cs="Times New Roman"/>
          <w:sz w:val="20"/>
          <w:szCs w:val="20"/>
          <w:lang w:val="lt-LT"/>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lt-LT"/>
        </w:rPr>
        <w:t xml:space="preserve"> </w:t>
      </w:r>
      <w:r w:rsidRPr="009618B5">
        <w:rPr>
          <w:rFonts w:ascii="Times New Roman" w:eastAsiaTheme="minorHAnsi" w:hAnsi="Times New Roman" w:cs="Times New Roman"/>
          <w:color w:val="auto"/>
          <w:sz w:val="20"/>
          <w:szCs w:val="20"/>
          <w:lang w:val="lt-LT" w:eastAsia="en-US" w:bidi="he-IL"/>
        </w:rPr>
        <w:t xml:space="preserve">H.  W. WOLFF,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Das Kerygma des Jahwisten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EvTh, </w:t>
      </w:r>
      <w:r w:rsidRPr="009618B5">
        <w:rPr>
          <w:rFonts w:ascii="Times New Roman" w:eastAsiaTheme="minorHAnsi" w:hAnsi="Times New Roman" w:cs="Times New Roman"/>
          <w:color w:val="auto"/>
          <w:sz w:val="20"/>
          <w:szCs w:val="20"/>
          <w:lang w:val="lt-LT" w:eastAsia="en-US" w:bidi="he-IL"/>
        </w:rPr>
        <w:t xml:space="preserve">24, 1964, pp. 73-98 = </w:t>
      </w:r>
      <w:r w:rsidRPr="009618B5">
        <w:rPr>
          <w:rFonts w:ascii="Times New Roman" w:eastAsiaTheme="minorHAnsi" w:hAnsi="Times New Roman" w:cs="Times New Roman"/>
          <w:i/>
          <w:iCs/>
          <w:color w:val="auto"/>
          <w:sz w:val="20"/>
          <w:szCs w:val="20"/>
          <w:lang w:val="lt-LT" w:eastAsia="en-US" w:bidi="he-IL"/>
        </w:rPr>
        <w:t>Ges. Stud. Zum A.T.</w:t>
      </w:r>
      <w:r w:rsidRPr="009618B5">
        <w:rPr>
          <w:rFonts w:ascii="Times New Roman" w:eastAsiaTheme="minorHAnsi" w:hAnsi="Times New Roman" w:cs="Times New Roman"/>
          <w:color w:val="auto"/>
          <w:sz w:val="20"/>
          <w:szCs w:val="20"/>
          <w:lang w:val="lt-LT" w:eastAsia="en-US" w:bidi="he-IL"/>
        </w:rPr>
        <w:t xml:space="preserve">, ThB, 22, 1964, pp. 345-373!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Zur Thematik der elohistischen Fragmente in Pentateuch&gt;&gt;,  </w:t>
      </w:r>
      <w:r w:rsidRPr="009618B5">
        <w:rPr>
          <w:rFonts w:ascii="Times New Roman" w:eastAsiaTheme="minorHAnsi" w:hAnsi="Times New Roman" w:cs="Times New Roman"/>
          <w:i/>
          <w:iCs/>
          <w:color w:val="auto"/>
          <w:sz w:val="20"/>
          <w:szCs w:val="20"/>
          <w:lang w:val="lt-LT" w:eastAsia="en-US" w:bidi="he-IL"/>
        </w:rPr>
        <w:t xml:space="preserve">EvTh. </w:t>
      </w:r>
      <w:r w:rsidRPr="009618B5">
        <w:rPr>
          <w:rFonts w:ascii="Times New Roman" w:eastAsiaTheme="minorHAnsi" w:hAnsi="Times New Roman" w:cs="Times New Roman"/>
          <w:color w:val="auto"/>
          <w:sz w:val="20"/>
          <w:szCs w:val="20"/>
          <w:lang w:val="lt-LT" w:eastAsia="en-US" w:bidi="he-IL"/>
        </w:rPr>
        <w:t xml:space="preserve">29. 1969, pp. 59-72 = </w:t>
      </w:r>
      <w:r w:rsidRPr="009618B5">
        <w:rPr>
          <w:rFonts w:ascii="Times New Roman" w:eastAsiaTheme="minorHAnsi" w:hAnsi="Times New Roman" w:cs="Times New Roman"/>
          <w:i/>
          <w:iCs/>
          <w:color w:val="auto"/>
          <w:sz w:val="20"/>
          <w:szCs w:val="20"/>
          <w:lang w:val="lt-LT" w:eastAsia="en-US" w:bidi="he-IL"/>
        </w:rPr>
        <w:t xml:space="preserve">Ges.Stud. zum A .T ., </w:t>
      </w:r>
      <w:r w:rsidRPr="009618B5">
        <w:rPr>
          <w:rFonts w:ascii="Times New Roman" w:eastAsiaTheme="minorHAnsi" w:hAnsi="Times New Roman" w:cs="Times New Roman"/>
          <w:color w:val="auto"/>
          <w:sz w:val="20"/>
          <w:szCs w:val="20"/>
          <w:lang w:val="lt-LT" w:eastAsia="en-US" w:bidi="he-IL"/>
        </w:rPr>
        <w:t>1973, 2' ed., pp. 402-417.</w:t>
      </w:r>
    </w:p>
  </w:footnote>
  <w:footnote w:id="146">
    <w:p w:rsidR="00585F14" w:rsidRPr="009618B5" w:rsidRDefault="00585F14" w:rsidP="00B33551">
      <w:pPr>
        <w:widowControl/>
        <w:autoSpaceDE w:val="0"/>
        <w:autoSpaceDN w:val="0"/>
        <w:adjustRightInd w:val="0"/>
        <w:ind w:firstLine="0"/>
        <w:jc w:val="left"/>
        <w:rPr>
          <w:rFonts w:ascii="Times New Roman" w:hAnsi="Times New Roman" w:cs="Times New Roman"/>
          <w:sz w:val="20"/>
          <w:szCs w:val="20"/>
          <w:lang w:val="lt-LT"/>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lt-LT"/>
        </w:rPr>
        <w:t xml:space="preserve"> W. </w:t>
      </w:r>
      <w:r w:rsidRPr="009618B5">
        <w:rPr>
          <w:rFonts w:ascii="Times New Roman" w:eastAsiaTheme="minorHAnsi" w:hAnsi="Times New Roman" w:cs="Times New Roman"/>
          <w:color w:val="auto"/>
          <w:sz w:val="20"/>
          <w:szCs w:val="20"/>
          <w:lang w:val="lt-LT" w:eastAsia="en-US" w:bidi="he-IL"/>
        </w:rPr>
        <w:t xml:space="preserve">ZlMMERLI,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Sinaibund und Abrahambund. Ein Beitrag zum Verständnis der Priesterschrift&gt;&gt; (1960), in </w:t>
      </w:r>
      <w:r w:rsidRPr="009618B5">
        <w:rPr>
          <w:rFonts w:ascii="Times New Roman" w:eastAsiaTheme="minorHAnsi" w:hAnsi="Times New Roman" w:cs="Times New Roman"/>
          <w:i/>
          <w:iCs/>
          <w:color w:val="auto"/>
          <w:sz w:val="20"/>
          <w:szCs w:val="20"/>
          <w:lang w:val="lt-LT" w:eastAsia="en-US" w:bidi="he-IL"/>
        </w:rPr>
        <w:t xml:space="preserve">Gesammelte Aufsätze zum A.T., ThB, </w:t>
      </w:r>
      <w:r w:rsidRPr="009618B5">
        <w:rPr>
          <w:rFonts w:ascii="Times New Roman" w:eastAsiaTheme="minorHAnsi" w:hAnsi="Times New Roman" w:cs="Times New Roman"/>
          <w:color w:val="auto"/>
          <w:sz w:val="20"/>
          <w:szCs w:val="20"/>
          <w:lang w:val="lt-LT" w:eastAsia="en-US" w:bidi="he-IL"/>
        </w:rPr>
        <w:t>19, Munchen, 1963, pp 205-216.</w:t>
      </w:r>
    </w:p>
  </w:footnote>
  <w:footnote w:id="147">
    <w:p w:rsidR="00585F14" w:rsidRPr="009618B5" w:rsidRDefault="00585F14" w:rsidP="0060375B">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Fonts w:ascii="Times New Roman" w:eastAsiaTheme="minorHAnsi" w:hAnsi="Times New Roman" w:cs="Times New Roman"/>
          <w:color w:val="auto"/>
          <w:lang w:val="lt-LT" w:eastAsia="en-US" w:bidi="he-IL"/>
        </w:rPr>
        <w:t xml:space="preserve">(E. SELLIN/) G . Fohrer, </w:t>
      </w:r>
      <w:r w:rsidRPr="009618B5">
        <w:rPr>
          <w:rFonts w:ascii="Times New Roman" w:eastAsiaTheme="minorHAnsi" w:hAnsi="Times New Roman" w:cs="Times New Roman"/>
          <w:i/>
          <w:iCs/>
          <w:color w:val="auto"/>
          <w:lang w:val="lt-LT" w:eastAsia="en-US" w:bidi="he-IL"/>
        </w:rPr>
        <w:t>Einleitung.</w:t>
      </w:r>
    </w:p>
  </w:footnote>
  <w:footnote w:id="148">
    <w:p w:rsidR="00585F14" w:rsidRPr="009618B5" w:rsidRDefault="00585F14" w:rsidP="0060375B">
      <w:pPr>
        <w:pStyle w:val="Footnote21"/>
        <w:shd w:val="clear" w:color="auto" w:fill="auto"/>
        <w:tabs>
          <w:tab w:val="left" w:pos="505"/>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62"/>
          <w:rFonts w:cs="Times New Roman"/>
          <w:sz w:val="20"/>
          <w:szCs w:val="20"/>
          <w:lang w:val="lt-LT" w:eastAsia="fr-FR"/>
        </w:rPr>
        <w:tab/>
      </w:r>
      <w:r w:rsidRPr="009618B5">
        <w:rPr>
          <w:rStyle w:val="Footnote2NotItalic2"/>
          <w:rFonts w:cs="Times New Roman"/>
          <w:sz w:val="20"/>
          <w:szCs w:val="20"/>
          <w:lang w:val="lt-LT" w:eastAsia="fr-FR"/>
        </w:rPr>
        <w:t xml:space="preserve">O. </w:t>
      </w:r>
      <w:r w:rsidRPr="009618B5">
        <w:rPr>
          <w:rStyle w:val="Footnote261"/>
          <w:rFonts w:cs="Times New Roman"/>
          <w:sz w:val="20"/>
          <w:szCs w:val="20"/>
        </w:rPr>
        <w:t xml:space="preserve">Kaiser, </w:t>
      </w:r>
      <w:r w:rsidRPr="009618B5">
        <w:rPr>
          <w:rStyle w:val="Footnote2"/>
          <w:rFonts w:cs="Times New Roman"/>
          <w:sz w:val="20"/>
          <w:szCs w:val="20"/>
        </w:rPr>
        <w:t>Einleitung in das Alte Testament,</w:t>
      </w:r>
      <w:r w:rsidRPr="009618B5">
        <w:rPr>
          <w:rStyle w:val="Footnote2NotItalic2"/>
          <w:rFonts w:cs="Times New Roman"/>
          <w:sz w:val="20"/>
          <w:szCs w:val="20"/>
        </w:rPr>
        <w:t xml:space="preserve"> Gütersloh, 1969, 1" </w:t>
      </w:r>
      <w:r w:rsidRPr="009618B5">
        <w:rPr>
          <w:rStyle w:val="Footnote2NotItalic2"/>
          <w:rFonts w:cs="Times New Roman"/>
          <w:sz w:val="20"/>
          <w:szCs w:val="20"/>
          <w:lang w:val="lt-LT" w:eastAsia="fr-FR"/>
        </w:rPr>
        <w:t>éd.</w:t>
      </w:r>
    </w:p>
  </w:footnote>
  <w:footnote w:id="149">
    <w:p w:rsidR="00585F14" w:rsidRPr="009618B5" w:rsidRDefault="00585F14" w:rsidP="0060375B">
      <w:pPr>
        <w:pStyle w:val="Footnote31"/>
        <w:shd w:val="clear" w:color="auto" w:fill="auto"/>
        <w:tabs>
          <w:tab w:val="left" w:pos="514"/>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val="de-DE" w:eastAsia="de-DE"/>
        </w:rPr>
        <w:footnoteRef/>
      </w:r>
      <w:r w:rsidRPr="009618B5">
        <w:rPr>
          <w:rStyle w:val="Footnote3"/>
          <w:rFonts w:cs="Times New Roman"/>
          <w:sz w:val="20"/>
          <w:szCs w:val="20"/>
          <w:lang w:val="de-DE" w:eastAsia="de-DE"/>
        </w:rPr>
        <w:tab/>
        <w:t xml:space="preserve">H. CAZELLES, </w:t>
      </w:r>
      <w:r w:rsidRPr="009618B5">
        <w:rPr>
          <w:rStyle w:val="Footnote374"/>
          <w:rFonts w:cs="Times New Roman"/>
          <w:sz w:val="20"/>
          <w:szCs w:val="20"/>
          <w:lang w:val="lt-LT" w:eastAsia="fr-FR"/>
        </w:rPr>
        <w:t>Introduction.</w:t>
      </w:r>
    </w:p>
  </w:footnote>
  <w:footnote w:id="150">
    <w:p w:rsidR="00585F14" w:rsidRPr="009618B5" w:rsidRDefault="00585F14" w:rsidP="0060375B">
      <w:pPr>
        <w:pStyle w:val="Footnote31"/>
        <w:shd w:val="clear" w:color="auto" w:fill="auto"/>
        <w:tabs>
          <w:tab w:val="left" w:pos="510"/>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val="de-DE" w:eastAsia="de-DE"/>
        </w:rPr>
        <w:footnoteRef/>
      </w:r>
      <w:r w:rsidRPr="009618B5">
        <w:rPr>
          <w:rStyle w:val="Footnote3"/>
          <w:rFonts w:cs="Times New Roman"/>
          <w:sz w:val="20"/>
          <w:szCs w:val="20"/>
          <w:lang w:val="de-DE" w:eastAsia="de-DE"/>
        </w:rPr>
        <w:tab/>
        <w:t xml:space="preserve">Cf. O. KAISER, </w:t>
      </w:r>
      <w:r w:rsidRPr="009618B5">
        <w:rPr>
          <w:rStyle w:val="Footnote374"/>
          <w:rFonts w:cs="Times New Roman"/>
          <w:sz w:val="20"/>
          <w:szCs w:val="20"/>
          <w:lang w:val="lt-LT" w:eastAsia="fr-FR"/>
        </w:rPr>
        <w:t>op. ci</w:t>
      </w:r>
      <w:r w:rsidRPr="009618B5">
        <w:rPr>
          <w:rStyle w:val="Footnote374"/>
          <w:rFonts w:cs="Times New Roman"/>
          <w:sz w:val="20"/>
          <w:szCs w:val="20"/>
          <w:lang w:val="fr-FR" w:eastAsia="fr-FR"/>
        </w:rPr>
        <w:t>t.,</w:t>
      </w:r>
      <w:r w:rsidRPr="009618B5">
        <w:rPr>
          <w:rStyle w:val="Footnote373"/>
          <w:rFonts w:cs="Times New Roman"/>
          <w:sz w:val="20"/>
          <w:szCs w:val="20"/>
          <w:lang w:eastAsia="fr-FR"/>
        </w:rPr>
        <w:t xml:space="preserve"> </w:t>
      </w:r>
      <w:r w:rsidRPr="009618B5">
        <w:rPr>
          <w:rStyle w:val="Footnote373"/>
          <w:rFonts w:cs="Times New Roman"/>
          <w:sz w:val="20"/>
          <w:szCs w:val="20"/>
          <w:lang w:val="de-DE" w:eastAsia="de-DE"/>
        </w:rPr>
        <w:t>p. 48.</w:t>
      </w:r>
    </w:p>
  </w:footnote>
  <w:footnote w:id="151">
    <w:p w:rsidR="00585F14" w:rsidRPr="009618B5" w:rsidRDefault="00585F14" w:rsidP="0060375B">
      <w:pPr>
        <w:pStyle w:val="Footnote1"/>
        <w:shd w:val="clear" w:color="auto" w:fill="auto"/>
        <w:tabs>
          <w:tab w:val="left" w:pos="49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Cf. les exposés succincts </w:t>
      </w:r>
      <w:r w:rsidRPr="009618B5">
        <w:rPr>
          <w:rStyle w:val="Footnote"/>
          <w:rFonts w:cs="Times New Roman"/>
          <w:sz w:val="20"/>
          <w:szCs w:val="20"/>
        </w:rPr>
        <w:t xml:space="preserve">du </w:t>
      </w:r>
      <w:r w:rsidRPr="009618B5">
        <w:rPr>
          <w:rStyle w:val="Footnote"/>
          <w:rFonts w:cs="Times New Roman"/>
          <w:sz w:val="20"/>
          <w:szCs w:val="20"/>
          <w:lang w:val="fr-FR" w:eastAsia="fr-FR"/>
        </w:rPr>
        <w:t xml:space="preserve">consensus chez J. </w:t>
      </w:r>
      <w:r w:rsidRPr="009618B5">
        <w:rPr>
          <w:rStyle w:val="Footnote6"/>
          <w:rFonts w:cs="Times New Roman"/>
          <w:sz w:val="20"/>
          <w:szCs w:val="20"/>
          <w:lang w:val="fr-FR" w:eastAsia="fr-FR"/>
        </w:rPr>
        <w:t xml:space="preserve">Briend, </w:t>
      </w:r>
      <w:r w:rsidRPr="009618B5">
        <w:rPr>
          <w:rStyle w:val="FootnoteItalic"/>
          <w:rFonts w:cs="Times New Roman"/>
          <w:sz w:val="20"/>
          <w:szCs w:val="20"/>
          <w:lang w:val="fr-FR" w:eastAsia="fr-FR"/>
        </w:rPr>
        <w:t>Une lecture du Pentateuque,</w:t>
      </w:r>
      <w:r w:rsidRPr="009618B5">
        <w:rPr>
          <w:rStyle w:val="Footnote"/>
          <w:rFonts w:cs="Times New Roman"/>
          <w:sz w:val="20"/>
          <w:szCs w:val="20"/>
          <w:lang w:val="fr-FR" w:eastAsia="fr-FR"/>
        </w:rPr>
        <w:t xml:space="preserve"> Cahiers Evangile, 15, Paris, 1976 ; et A. </w:t>
      </w:r>
      <w:r w:rsidRPr="009618B5">
        <w:rPr>
          <w:rStyle w:val="Footnote6"/>
          <w:rFonts w:cs="Times New Roman"/>
          <w:sz w:val="20"/>
          <w:szCs w:val="20"/>
          <w:lang w:val="fr-FR" w:eastAsia="fr-FR"/>
        </w:rPr>
        <w:t xml:space="preserve">de Pury, </w:t>
      </w:r>
      <w:r w:rsidRPr="009618B5">
        <w:rPr>
          <w:rStyle w:val="Footnote"/>
          <w:rFonts w:cs="Times New Roman"/>
          <w:sz w:val="20"/>
          <w:szCs w:val="20"/>
          <w:lang w:val="fr-FR" w:eastAsia="fr-FR"/>
        </w:rPr>
        <w:t xml:space="preserve">« Les sources du Pentateuque : une brève introduction », </w:t>
      </w:r>
      <w:r w:rsidRPr="009618B5">
        <w:rPr>
          <w:rStyle w:val="FootnoteItalic"/>
          <w:rFonts w:cs="Times New Roman"/>
          <w:sz w:val="20"/>
          <w:szCs w:val="20"/>
          <w:lang w:val="fr-FR" w:eastAsia="fr-FR"/>
        </w:rPr>
        <w:t>Cahiers protestants,</w:t>
      </w:r>
      <w:r w:rsidRPr="009618B5">
        <w:rPr>
          <w:rStyle w:val="Footnote"/>
          <w:rFonts w:cs="Times New Roman"/>
          <w:sz w:val="20"/>
          <w:szCs w:val="20"/>
          <w:lang w:val="fr-FR" w:eastAsia="fr-FR"/>
        </w:rPr>
        <w:t xml:space="preserve"> Sept. 1977, n. 4, pp. 37-48.</w:t>
      </w:r>
    </w:p>
  </w:footnote>
  <w:footnote w:id="152">
    <w:p w:rsidR="00585F14" w:rsidRPr="009618B5" w:rsidRDefault="00585F14" w:rsidP="0060375B">
      <w:pPr>
        <w:pStyle w:val="Footnote1"/>
        <w:shd w:val="clear" w:color="auto" w:fill="auto"/>
        <w:tabs>
          <w:tab w:val="left" w:pos="51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r>
      <w:r w:rsidRPr="009618B5">
        <w:rPr>
          <w:rStyle w:val="Footnote6"/>
          <w:rFonts w:cs="Times New Roman"/>
          <w:sz w:val="20"/>
          <w:szCs w:val="20"/>
        </w:rPr>
        <w:t xml:space="preserve">R. </w:t>
      </w:r>
      <w:r w:rsidRPr="009618B5">
        <w:rPr>
          <w:rStyle w:val="Footnote6"/>
          <w:rFonts w:cs="Times New Roman"/>
          <w:sz w:val="20"/>
          <w:szCs w:val="20"/>
          <w:lang w:val="fr-FR" w:eastAsia="fr-FR"/>
        </w:rPr>
        <w:t xml:space="preserve">Rendtorff, </w:t>
      </w:r>
      <w:r w:rsidRPr="009618B5">
        <w:rPr>
          <w:rStyle w:val="FootnoteItalic"/>
          <w:rFonts w:cs="Times New Roman"/>
          <w:sz w:val="20"/>
          <w:szCs w:val="20"/>
        </w:rPr>
        <w:t>Problem</w:t>
      </w:r>
      <w:r w:rsidRPr="009618B5">
        <w:rPr>
          <w:rStyle w:val="Footnote"/>
          <w:rFonts w:cs="Times New Roman"/>
          <w:sz w:val="20"/>
          <w:szCs w:val="20"/>
        </w:rPr>
        <w:t xml:space="preserve"> </w:t>
      </w:r>
      <w:r w:rsidRPr="009618B5">
        <w:rPr>
          <w:rStyle w:val="Footnote"/>
          <w:rFonts w:cs="Times New Roman"/>
          <w:sz w:val="20"/>
          <w:szCs w:val="20"/>
          <w:lang w:val="fr-FR" w:eastAsia="fr-FR"/>
        </w:rPr>
        <w:t>(cf. ci-dessus, n. 3), pp. 80ss.</w:t>
      </w:r>
    </w:p>
  </w:footnote>
  <w:footnote w:id="153">
    <w:p w:rsidR="00585F14" w:rsidRPr="009618B5" w:rsidRDefault="00585F14" w:rsidP="0060375B">
      <w:pPr>
        <w:pStyle w:val="Footnote1"/>
        <w:shd w:val="clear" w:color="auto" w:fill="auto"/>
        <w:tabs>
          <w:tab w:val="left" w:pos="625"/>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Cf. E. </w:t>
      </w:r>
      <w:r w:rsidRPr="009618B5">
        <w:rPr>
          <w:rStyle w:val="Footnote6"/>
          <w:rFonts w:cs="Times New Roman"/>
          <w:sz w:val="20"/>
          <w:szCs w:val="20"/>
          <w:lang w:val="en-GB" w:eastAsia="fr-FR"/>
        </w:rPr>
        <w:t xml:space="preserve">Zenger,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Auf der Suche nach einem Weg aus der Pentateuchkrise », </w:t>
      </w:r>
      <w:r w:rsidRPr="009618B5">
        <w:rPr>
          <w:rStyle w:val="FootnoteItalic"/>
          <w:rFonts w:cs="Times New Roman"/>
          <w:sz w:val="20"/>
          <w:szCs w:val="20"/>
        </w:rPr>
        <w:t>ThRev,</w:t>
      </w:r>
      <w:r w:rsidRPr="009618B5">
        <w:rPr>
          <w:rStyle w:val="Footnote"/>
          <w:rFonts w:cs="Times New Roman"/>
          <w:sz w:val="20"/>
          <w:szCs w:val="20"/>
        </w:rPr>
        <w:t xml:space="preserve"> 78, 1982, col. 353-362, </w:t>
      </w:r>
      <w:proofErr w:type="gramStart"/>
      <w:r w:rsidRPr="009618B5">
        <w:rPr>
          <w:rStyle w:val="Footnote"/>
          <w:rFonts w:cs="Times New Roman"/>
          <w:sz w:val="20"/>
          <w:szCs w:val="20"/>
        </w:rPr>
        <w:t>col</w:t>
      </w:r>
      <w:proofErr w:type="gramEnd"/>
      <w:r w:rsidRPr="009618B5">
        <w:rPr>
          <w:rStyle w:val="Footnote"/>
          <w:rFonts w:cs="Times New Roman"/>
          <w:sz w:val="20"/>
          <w:szCs w:val="20"/>
        </w:rPr>
        <w:t>. 355.</w:t>
      </w:r>
    </w:p>
  </w:footnote>
  <w:footnote w:id="154">
    <w:p w:rsidR="00585F14" w:rsidRPr="009618B5" w:rsidRDefault="00585F14" w:rsidP="00CA2BB9">
      <w:pPr>
        <w:pStyle w:val="Footnote1"/>
        <w:shd w:val="clear" w:color="auto" w:fill="auto"/>
        <w:tabs>
          <w:tab w:val="left" w:pos="49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Cf. P.B. </w:t>
      </w:r>
      <w:r w:rsidRPr="009618B5">
        <w:rPr>
          <w:rStyle w:val="Footnote6"/>
          <w:rFonts w:cs="Times New Roman"/>
          <w:sz w:val="20"/>
          <w:szCs w:val="20"/>
        </w:rPr>
        <w:t xml:space="preserve">Hinchliff, </w:t>
      </w:r>
      <w:r w:rsidRPr="009618B5">
        <w:rPr>
          <w:rStyle w:val="FootnoteItalic"/>
          <w:rFonts w:cs="Times New Roman"/>
          <w:sz w:val="20"/>
          <w:szCs w:val="20"/>
        </w:rPr>
        <w:t>John William Colenso,</w:t>
      </w:r>
      <w:r w:rsidRPr="009618B5">
        <w:rPr>
          <w:rStyle w:val="Footnote"/>
          <w:rFonts w:cs="Times New Roman"/>
          <w:sz w:val="20"/>
          <w:szCs w:val="20"/>
        </w:rPr>
        <w:t xml:space="preserve"> London, 1964.</w:t>
      </w:r>
    </w:p>
  </w:footnote>
  <w:footnote w:id="155">
    <w:p w:rsidR="00585F14" w:rsidRPr="009618B5" w:rsidRDefault="00585F14" w:rsidP="00CA2BB9">
      <w:pPr>
        <w:widowControl/>
        <w:autoSpaceDE w:val="0"/>
        <w:autoSpaceDN w:val="0"/>
        <w:adjustRightInd w:val="0"/>
        <w:ind w:firstLine="0"/>
        <w:jc w:val="left"/>
        <w:rPr>
          <w:rFonts w:ascii="Times New Roman" w:hAnsi="Times New Roman" w:cs="Times New Roman"/>
          <w:sz w:val="20"/>
          <w:szCs w:val="20"/>
          <w:lang w:val="en-GB"/>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w:t>
      </w:r>
      <w:r w:rsidRPr="009618B5">
        <w:rPr>
          <w:rFonts w:ascii="Times New Roman" w:eastAsiaTheme="minorHAnsi" w:hAnsi="Times New Roman" w:cs="Times New Roman"/>
          <w:color w:val="auto"/>
          <w:sz w:val="20"/>
          <w:szCs w:val="20"/>
          <w:lang w:val="lt-LT" w:eastAsia="en-US" w:bidi="he-IL"/>
        </w:rPr>
        <w:t xml:space="preserve">J.W. COLENSO, </w:t>
      </w:r>
      <w:r w:rsidRPr="009618B5">
        <w:rPr>
          <w:rFonts w:ascii="Times New Roman" w:eastAsiaTheme="minorHAnsi" w:hAnsi="Times New Roman" w:cs="Times New Roman"/>
          <w:i/>
          <w:iCs/>
          <w:color w:val="auto"/>
          <w:sz w:val="20"/>
          <w:szCs w:val="20"/>
          <w:lang w:val="lt-LT" w:eastAsia="en-US" w:bidi="he-IL"/>
        </w:rPr>
        <w:t xml:space="preserve">The Pentateuch and Book o f Joshua Critically Examined, </w:t>
      </w:r>
      <w:r w:rsidRPr="009618B5">
        <w:rPr>
          <w:rFonts w:ascii="Times New Roman" w:eastAsiaTheme="minorHAnsi" w:hAnsi="Times New Roman" w:cs="Times New Roman"/>
          <w:color w:val="auto"/>
          <w:sz w:val="20"/>
          <w:szCs w:val="20"/>
          <w:lang w:val="lt-LT" w:eastAsia="en-US" w:bidi="he-IL"/>
        </w:rPr>
        <w:t>Part V London, 1865, p. 53.</w:t>
      </w:r>
    </w:p>
  </w:footnote>
  <w:footnote w:id="156">
    <w:p w:rsidR="00585F14" w:rsidRPr="009618B5" w:rsidRDefault="00585F14" w:rsidP="00CA2BB9">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Fonts w:ascii="Times New Roman" w:eastAsiaTheme="minorHAnsi" w:hAnsi="Times New Roman" w:cs="Times New Roman"/>
          <w:color w:val="auto"/>
          <w:lang w:val="lt-LT" w:eastAsia="en-US" w:bidi="he-IL"/>
        </w:rPr>
        <w:t xml:space="preserve">J.W. COLENSO, </w:t>
      </w:r>
      <w:r w:rsidRPr="009618B5">
        <w:rPr>
          <w:rFonts w:ascii="Times New Roman" w:eastAsiaTheme="minorHAnsi" w:hAnsi="Times New Roman" w:cs="Times New Roman"/>
          <w:i/>
          <w:iCs/>
          <w:color w:val="auto"/>
          <w:lang w:val="lt-LT" w:eastAsia="en-US" w:bidi="he-IL"/>
        </w:rPr>
        <w:t xml:space="preserve">op. cit., </w:t>
      </w:r>
      <w:r w:rsidRPr="009618B5">
        <w:rPr>
          <w:rFonts w:ascii="Times New Roman" w:eastAsiaTheme="minorHAnsi" w:hAnsi="Times New Roman" w:cs="Times New Roman"/>
          <w:color w:val="auto"/>
          <w:lang w:val="lt-LT" w:eastAsia="en-US" w:bidi="he-IL"/>
        </w:rPr>
        <w:t>pp. 54-57.</w:t>
      </w:r>
    </w:p>
  </w:footnote>
  <w:footnote w:id="157">
    <w:p w:rsidR="00585F14" w:rsidRPr="009618B5" w:rsidRDefault="00585F14" w:rsidP="00CA2BB9">
      <w:pPr>
        <w:pStyle w:val="Footnote1"/>
        <w:shd w:val="clear" w:color="auto" w:fill="auto"/>
        <w:tabs>
          <w:tab w:val="left" w:pos="505"/>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 xml:space="preserve"> </w:t>
      </w:r>
      <w:r w:rsidRPr="009618B5">
        <w:rPr>
          <w:rStyle w:val="Footnote6"/>
          <w:rFonts w:cs="Times New Roman"/>
          <w:sz w:val="20"/>
          <w:szCs w:val="20"/>
        </w:rPr>
        <w:t xml:space="preserve">M. Vernes, </w:t>
      </w:r>
      <w:r w:rsidRPr="009618B5">
        <w:rPr>
          <w:rStyle w:val="FootnoteItalic"/>
          <w:rFonts w:cs="Times New Roman"/>
          <w:sz w:val="20"/>
          <w:szCs w:val="20"/>
          <w:lang w:val="fr-FR" w:eastAsia="fr-FR"/>
        </w:rPr>
        <w:t>Essais bibliques,</w:t>
      </w:r>
      <w:r w:rsidRPr="009618B5">
        <w:rPr>
          <w:rStyle w:val="Footnote"/>
          <w:rFonts w:cs="Times New Roman"/>
          <w:sz w:val="20"/>
          <w:szCs w:val="20"/>
          <w:lang w:val="fr-FR" w:eastAsia="fr-FR"/>
        </w:rPr>
        <w:t xml:space="preserve"> Paris, 1891, pp. 149, 170.</w:t>
      </w:r>
    </w:p>
  </w:footnote>
  <w:footnote w:id="158">
    <w:p w:rsidR="00585F14" w:rsidRPr="009618B5" w:rsidRDefault="00585F14" w:rsidP="00CA2BB9">
      <w:pPr>
        <w:pStyle w:val="Footnote1"/>
        <w:shd w:val="clear" w:color="auto" w:fill="auto"/>
        <w:spacing w:line="240" w:lineRule="auto"/>
        <w:jc w:val="left"/>
        <w:rPr>
          <w:rFonts w:cs="Times New Roman"/>
          <w:sz w:val="20"/>
          <w:szCs w:val="20"/>
        </w:rPr>
      </w:pPr>
      <w:r w:rsidRPr="009618B5">
        <w:rPr>
          <w:rStyle w:val="Footnote"/>
          <w:rFonts w:cs="Times New Roman"/>
          <w:sz w:val="20"/>
          <w:szCs w:val="20"/>
          <w:vertAlign w:val="superscript"/>
          <w:lang w:eastAsia="fr-FR"/>
        </w:rPr>
        <w:t>157</w:t>
      </w:r>
      <w:r w:rsidRPr="009618B5">
        <w:rPr>
          <w:rStyle w:val="Footnote"/>
          <w:rFonts w:cs="Times New Roman"/>
          <w:sz w:val="20"/>
          <w:szCs w:val="20"/>
          <w:lang w:eastAsia="fr-FR"/>
        </w:rPr>
        <w:t xml:space="preserve"> J. DAHSE. </w:t>
      </w:r>
      <w:r w:rsidRPr="009618B5">
        <w:rPr>
          <w:rStyle w:val="Footnote"/>
          <w:rFonts w:cs="Times New Roman"/>
          <w:sz w:val="20"/>
          <w:szCs w:val="20"/>
        </w:rPr>
        <w:t xml:space="preserve">Textkritische Bedenken gegen den Ausganspunkt der heutigen Penta- «uchkritik », </w:t>
      </w:r>
      <w:r w:rsidRPr="009618B5">
        <w:rPr>
          <w:rStyle w:val="FootnoteItalic"/>
          <w:rFonts w:cs="Times New Roman"/>
          <w:sz w:val="20"/>
          <w:szCs w:val="20"/>
        </w:rPr>
        <w:t>Archiv für Religionswissenschaft,</w:t>
      </w:r>
      <w:r w:rsidRPr="009618B5">
        <w:rPr>
          <w:rStyle w:val="Footnote"/>
          <w:rFonts w:cs="Times New Roman"/>
          <w:sz w:val="20"/>
          <w:szCs w:val="20"/>
        </w:rPr>
        <w:t xml:space="preserve"> 6, 1903, pp. 305-319. </w:t>
      </w:r>
      <w:r w:rsidRPr="009618B5">
        <w:rPr>
          <w:rStyle w:val="Footnote"/>
          <w:rFonts w:cs="Times New Roman"/>
          <w:sz w:val="20"/>
          <w:szCs w:val="20"/>
          <w:lang w:eastAsia="fr-FR"/>
        </w:rPr>
        <w:t xml:space="preserve">Cf. cependant la réplique </w:t>
      </w:r>
      <w:r w:rsidRPr="009618B5">
        <w:rPr>
          <w:rStyle w:val="Footnote"/>
          <w:rFonts w:cs="Times New Roman"/>
          <w:sz w:val="20"/>
          <w:szCs w:val="20"/>
        </w:rPr>
        <w:t xml:space="preserve">de </w:t>
      </w:r>
      <w:r w:rsidRPr="009618B5">
        <w:rPr>
          <w:rStyle w:val="Footnote"/>
          <w:rFonts w:cs="Times New Roman"/>
          <w:sz w:val="20"/>
          <w:szCs w:val="20"/>
          <w:lang w:eastAsia="fr-FR"/>
        </w:rPr>
        <w:t xml:space="preserve">J. </w:t>
      </w:r>
      <w:r w:rsidRPr="009618B5">
        <w:rPr>
          <w:rStyle w:val="Footnote6"/>
          <w:rFonts w:cs="Times New Roman"/>
          <w:sz w:val="20"/>
          <w:szCs w:val="20"/>
        </w:rPr>
        <w:t xml:space="preserve">Skinner, </w:t>
      </w:r>
      <w:r w:rsidRPr="009618B5">
        <w:rPr>
          <w:rStyle w:val="FootnoteItalic"/>
          <w:rFonts w:cs="Times New Roman"/>
          <w:sz w:val="20"/>
          <w:szCs w:val="20"/>
        </w:rPr>
        <w:t xml:space="preserve">The </w:t>
      </w:r>
      <w:r w:rsidRPr="009618B5">
        <w:rPr>
          <w:rStyle w:val="FootnoteItalic"/>
          <w:rFonts w:cs="Times New Roman"/>
          <w:sz w:val="20"/>
          <w:szCs w:val="20"/>
          <w:lang w:eastAsia="fr-FR"/>
        </w:rPr>
        <w:t xml:space="preserve">Divine </w:t>
      </w:r>
      <w:r w:rsidRPr="009618B5">
        <w:rPr>
          <w:rStyle w:val="FootnoteItalic"/>
          <w:rFonts w:cs="Times New Roman"/>
          <w:sz w:val="20"/>
          <w:szCs w:val="20"/>
        </w:rPr>
        <w:t>Names in Genesis,</w:t>
      </w:r>
      <w:r w:rsidRPr="009618B5">
        <w:rPr>
          <w:rStyle w:val="Footnote"/>
          <w:rFonts w:cs="Times New Roman"/>
          <w:sz w:val="20"/>
          <w:szCs w:val="20"/>
        </w:rPr>
        <w:t xml:space="preserve"> London, 1914.</w:t>
      </w:r>
    </w:p>
  </w:footnote>
  <w:footnote w:id="159">
    <w:p w:rsidR="00585F14" w:rsidRPr="009618B5" w:rsidRDefault="00585F14" w:rsidP="00CA2BB9">
      <w:pPr>
        <w:pStyle w:val="Footnote1"/>
        <w:shd w:val="clear" w:color="auto" w:fill="auto"/>
        <w:tabs>
          <w:tab w:val="left" w:pos="485"/>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A. </w:t>
      </w:r>
      <w:r w:rsidRPr="009618B5">
        <w:rPr>
          <w:rStyle w:val="Footnote6"/>
          <w:rFonts w:cs="Times New Roman"/>
          <w:sz w:val="20"/>
          <w:szCs w:val="20"/>
        </w:rPr>
        <w:t xml:space="preserve">Klostermann, </w:t>
      </w:r>
      <w:r w:rsidRPr="009618B5">
        <w:rPr>
          <w:rStyle w:val="FootnoteItalic"/>
          <w:rFonts w:cs="Times New Roman"/>
          <w:sz w:val="20"/>
          <w:szCs w:val="20"/>
        </w:rPr>
        <w:t>Der Pentateuch,</w:t>
      </w:r>
      <w:r w:rsidRPr="009618B5">
        <w:rPr>
          <w:rStyle w:val="Footnote"/>
          <w:rFonts w:cs="Times New Roman"/>
          <w:sz w:val="20"/>
          <w:szCs w:val="20"/>
        </w:rPr>
        <w:t xml:space="preserve"> Leipzig, 1893, Neue Folge, 1907.</w:t>
      </w:r>
    </w:p>
  </w:footnote>
  <w:footnote w:id="160">
    <w:p w:rsidR="00585F14" w:rsidRPr="009618B5" w:rsidRDefault="00585F14" w:rsidP="00695119">
      <w:pPr>
        <w:pStyle w:val="Footnote21"/>
        <w:shd w:val="clear" w:color="auto" w:fill="auto"/>
        <w:tabs>
          <w:tab w:val="left" w:pos="485"/>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61"/>
          <w:rFonts w:cs="Times New Roman"/>
          <w:sz w:val="20"/>
          <w:szCs w:val="20"/>
        </w:rPr>
        <w:tab/>
        <w:t xml:space="preserve">O. Procksch, </w:t>
      </w:r>
      <w:r w:rsidRPr="009618B5">
        <w:rPr>
          <w:rStyle w:val="Footnote2"/>
          <w:rFonts w:cs="Times New Roman"/>
          <w:sz w:val="20"/>
          <w:szCs w:val="20"/>
        </w:rPr>
        <w:t>Das nordhebräische Sagenbuch : Die Elohimquelle,</w:t>
      </w:r>
      <w:r w:rsidRPr="009618B5">
        <w:rPr>
          <w:rStyle w:val="Footnote2NotItalic2"/>
          <w:rFonts w:cs="Times New Roman"/>
          <w:sz w:val="20"/>
          <w:szCs w:val="20"/>
        </w:rPr>
        <w:t xml:space="preserve"> Leipzig, 1906.</w:t>
      </w:r>
    </w:p>
  </w:footnote>
  <w:footnote w:id="161">
    <w:p w:rsidR="00585F14" w:rsidRPr="009618B5" w:rsidRDefault="00585F14" w:rsidP="00695119">
      <w:pPr>
        <w:pStyle w:val="Footnote21"/>
        <w:shd w:val="clear" w:color="auto" w:fill="auto"/>
        <w:tabs>
          <w:tab w:val="left" w:pos="509"/>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eastAsia="fr-FR"/>
        </w:rPr>
        <w:tab/>
        <w:t xml:space="preserve">P. </w:t>
      </w:r>
      <w:r w:rsidRPr="009618B5">
        <w:rPr>
          <w:rStyle w:val="Footnote261"/>
          <w:rFonts w:cs="Times New Roman"/>
          <w:sz w:val="20"/>
          <w:szCs w:val="20"/>
          <w:lang w:eastAsia="fr-FR"/>
        </w:rPr>
        <w:t xml:space="preserve">Volz/W. </w:t>
      </w:r>
      <w:r w:rsidRPr="009618B5">
        <w:rPr>
          <w:rStyle w:val="Footnote261"/>
          <w:rFonts w:cs="Times New Roman"/>
          <w:sz w:val="20"/>
          <w:szCs w:val="20"/>
        </w:rPr>
        <w:t xml:space="preserve">Rudolph, </w:t>
      </w:r>
      <w:r w:rsidRPr="009618B5">
        <w:rPr>
          <w:rStyle w:val="Footnote2"/>
          <w:rFonts w:cs="Times New Roman"/>
          <w:sz w:val="20"/>
          <w:szCs w:val="20"/>
        </w:rPr>
        <w:t xml:space="preserve">Der </w:t>
      </w:r>
      <w:r w:rsidRPr="009618B5">
        <w:rPr>
          <w:rStyle w:val="Footnote2"/>
          <w:rFonts w:cs="Times New Roman"/>
          <w:sz w:val="20"/>
          <w:szCs w:val="20"/>
          <w:lang w:eastAsia="fr-FR"/>
        </w:rPr>
        <w:t xml:space="preserve">Elohist </w:t>
      </w:r>
      <w:r w:rsidRPr="009618B5">
        <w:rPr>
          <w:rStyle w:val="Footnote2"/>
          <w:rFonts w:cs="Times New Roman"/>
          <w:sz w:val="20"/>
          <w:szCs w:val="20"/>
        </w:rPr>
        <w:t xml:space="preserve">als Erzähler. Ein Irrweg der Pentateuchkritik ? </w:t>
      </w:r>
      <w:r w:rsidRPr="009618B5">
        <w:rPr>
          <w:rStyle w:val="Footnote2NotItalic2"/>
          <w:rFonts w:cs="Times New Roman"/>
          <w:sz w:val="20"/>
          <w:szCs w:val="20"/>
        </w:rPr>
        <w:t xml:space="preserve">BZAW, 63, Giessen, 1933 ; W. </w:t>
      </w:r>
      <w:r w:rsidRPr="009618B5">
        <w:rPr>
          <w:rStyle w:val="Footnote261"/>
          <w:rFonts w:cs="Times New Roman"/>
          <w:sz w:val="20"/>
          <w:szCs w:val="20"/>
        </w:rPr>
        <w:t xml:space="preserve">Rudolph, </w:t>
      </w:r>
      <w:r w:rsidRPr="009618B5">
        <w:rPr>
          <w:rStyle w:val="Footnote2"/>
          <w:rFonts w:cs="Times New Roman"/>
          <w:sz w:val="20"/>
          <w:szCs w:val="20"/>
        </w:rPr>
        <w:t>Der</w:t>
      </w:r>
      <w:r w:rsidRPr="009618B5">
        <w:rPr>
          <w:rStyle w:val="Footnote2NotItalic2"/>
          <w:rFonts w:cs="Times New Roman"/>
          <w:sz w:val="20"/>
          <w:szCs w:val="20"/>
        </w:rPr>
        <w:t xml:space="preserve"> « </w:t>
      </w:r>
      <w:r w:rsidRPr="009618B5">
        <w:rPr>
          <w:rStyle w:val="Footnote2"/>
          <w:rFonts w:cs="Times New Roman"/>
          <w:sz w:val="20"/>
          <w:szCs w:val="20"/>
        </w:rPr>
        <w:t>Elohist » von Exodus bis Josua,</w:t>
      </w:r>
      <w:r w:rsidRPr="009618B5">
        <w:rPr>
          <w:rStyle w:val="Footnote2NotItalic2"/>
          <w:rFonts w:cs="Times New Roman"/>
          <w:sz w:val="20"/>
          <w:szCs w:val="20"/>
        </w:rPr>
        <w:t xml:space="preserve"> BZAW, 68, Berlin, 1938.</w:t>
      </w:r>
    </w:p>
  </w:footnote>
  <w:footnote w:id="162">
    <w:p w:rsidR="00585F14" w:rsidRPr="00822515" w:rsidRDefault="00585F14" w:rsidP="00695119">
      <w:pPr>
        <w:widowControl/>
        <w:autoSpaceDE w:val="0"/>
        <w:autoSpaceDN w:val="0"/>
        <w:adjustRightInd w:val="0"/>
        <w:ind w:firstLine="0"/>
        <w:jc w:val="left"/>
        <w:rPr>
          <w:rFonts w:ascii="Times New Roman" w:hAnsi="Times New Roman" w:cs="Times New Roman"/>
          <w:sz w:val="20"/>
          <w:szCs w:val="20"/>
          <w:lang w:val="de-DE"/>
        </w:rPr>
      </w:pPr>
      <w:r w:rsidRPr="009618B5">
        <w:rPr>
          <w:rStyle w:val="FootnoteReference"/>
          <w:rFonts w:ascii="Times New Roman" w:hAnsi="Times New Roman" w:cs="Times New Roman"/>
          <w:sz w:val="20"/>
          <w:szCs w:val="20"/>
        </w:rPr>
        <w:footnoteRef/>
      </w:r>
      <w:r w:rsidRPr="00822515">
        <w:rPr>
          <w:rFonts w:ascii="Times New Roman" w:hAnsi="Times New Roman" w:cs="Times New Roman"/>
          <w:sz w:val="20"/>
          <w:szCs w:val="20"/>
          <w:lang w:val="de-DE"/>
        </w:rPr>
        <w:t xml:space="preserve"> </w:t>
      </w:r>
      <w:r w:rsidRPr="009618B5">
        <w:rPr>
          <w:rFonts w:ascii="Times New Roman" w:eastAsiaTheme="minorHAnsi" w:hAnsi="Times New Roman" w:cs="Times New Roman"/>
          <w:color w:val="auto"/>
          <w:sz w:val="20"/>
          <w:szCs w:val="20"/>
          <w:lang w:val="lt-LT" w:eastAsia="en-US" w:bidi="he-IL"/>
        </w:rPr>
        <w:t xml:space="preserve">La position de VOLZ/RUDOLPH a été adoptée recemment par F. A huis, </w:t>
      </w:r>
      <w:r w:rsidRPr="009618B5">
        <w:rPr>
          <w:rFonts w:ascii="Times New Roman" w:eastAsiaTheme="minorHAnsi" w:hAnsi="Times New Roman" w:cs="Times New Roman"/>
          <w:i/>
          <w:iCs/>
          <w:color w:val="auto"/>
          <w:sz w:val="20"/>
          <w:szCs w:val="20"/>
          <w:lang w:val="lt-LT" w:eastAsia="en-US" w:bidi="he-IL"/>
        </w:rPr>
        <w:t xml:space="preserve">Der klagende Gerichtsprophet, </w:t>
      </w:r>
      <w:r w:rsidRPr="009618B5">
        <w:rPr>
          <w:rFonts w:ascii="Times New Roman" w:eastAsiaTheme="minorHAnsi" w:hAnsi="Times New Roman" w:cs="Times New Roman"/>
          <w:color w:val="auto"/>
          <w:sz w:val="20"/>
          <w:szCs w:val="20"/>
          <w:lang w:val="lt-LT" w:eastAsia="en-US" w:bidi="he-IL"/>
        </w:rPr>
        <w:t xml:space="preserve">CThMA, 12, 1982 ; </w:t>
      </w:r>
      <w:r w:rsidRPr="009618B5">
        <w:rPr>
          <w:rFonts w:ascii="Times New Roman" w:eastAsiaTheme="minorHAnsi" w:hAnsi="Times New Roman" w:cs="Times New Roman"/>
          <w:i/>
          <w:iCs/>
          <w:color w:val="auto"/>
          <w:sz w:val="20"/>
          <w:szCs w:val="20"/>
          <w:lang w:val="lt-LT" w:eastAsia="en-US" w:bidi="he-IL"/>
        </w:rPr>
        <w:t xml:space="preserve">Autorität im Umbruch, </w:t>
      </w:r>
      <w:r w:rsidRPr="009618B5">
        <w:rPr>
          <w:rFonts w:ascii="Times New Roman" w:eastAsiaTheme="minorHAnsi" w:hAnsi="Times New Roman" w:cs="Times New Roman"/>
          <w:color w:val="auto"/>
          <w:sz w:val="20"/>
          <w:szCs w:val="20"/>
          <w:lang w:val="lt-LT" w:eastAsia="en-US" w:bidi="he-IL"/>
        </w:rPr>
        <w:t>CThMA, 13, 1983.</w:t>
      </w:r>
    </w:p>
  </w:footnote>
  <w:footnote w:id="163">
    <w:p w:rsidR="00585F14" w:rsidRPr="009618B5" w:rsidRDefault="00585F14" w:rsidP="00695119">
      <w:pPr>
        <w:pStyle w:val="Footnote21"/>
        <w:shd w:val="clear" w:color="auto" w:fill="auto"/>
        <w:tabs>
          <w:tab w:val="left" w:pos="510"/>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S. </w:t>
      </w:r>
      <w:r>
        <w:rPr>
          <w:rStyle w:val="Footnote261"/>
          <w:rFonts w:cs="Times New Roman"/>
          <w:sz w:val="20"/>
          <w:szCs w:val="20"/>
        </w:rPr>
        <w:t>MOWINCKEL</w:t>
      </w:r>
      <w:r w:rsidRPr="009618B5">
        <w:rPr>
          <w:rStyle w:val="Footnote261"/>
          <w:rFonts w:cs="Times New Roman"/>
          <w:sz w:val="20"/>
          <w:szCs w:val="20"/>
        </w:rPr>
        <w:t xml:space="preserve">, </w:t>
      </w:r>
      <w:r w:rsidRPr="009618B5">
        <w:rPr>
          <w:rStyle w:val="Footnote2"/>
          <w:rFonts w:cs="Times New Roman"/>
          <w:sz w:val="20"/>
          <w:szCs w:val="20"/>
        </w:rPr>
        <w:t>Erwägungen zur Pentateuchquellenfrage,</w:t>
      </w:r>
      <w:r w:rsidRPr="009618B5">
        <w:rPr>
          <w:rStyle w:val="Footnote2NotItalic2"/>
          <w:rFonts w:cs="Times New Roman"/>
          <w:sz w:val="20"/>
          <w:szCs w:val="20"/>
        </w:rPr>
        <w:t xml:space="preserve"> Oslo, Trondheim, 1964.</w:t>
      </w:r>
    </w:p>
  </w:footnote>
  <w:footnote w:id="164">
    <w:p w:rsidR="00585F14" w:rsidRPr="00132144" w:rsidRDefault="00585F14" w:rsidP="00283AC5">
      <w:pPr>
        <w:widowControl/>
        <w:autoSpaceDE w:val="0"/>
        <w:autoSpaceDN w:val="0"/>
        <w:adjustRightInd w:val="0"/>
        <w:ind w:firstLine="0"/>
        <w:jc w:val="left"/>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w:t>
      </w:r>
      <w:r w:rsidRPr="009618B5">
        <w:rPr>
          <w:rFonts w:ascii="Times New Roman" w:eastAsiaTheme="minorHAnsi" w:hAnsi="Times New Roman" w:cs="Times New Roman"/>
          <w:color w:val="auto"/>
          <w:sz w:val="20"/>
          <w:szCs w:val="20"/>
          <w:lang w:val="lt-LT" w:eastAsia="en-US" w:bidi="he-IL"/>
        </w:rPr>
        <w:t xml:space="preserve">Cf. á ce sujet l’excellent resumé de E. N ie ls e n ,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The Traditio-Historical Study of the Pentateuch since 1945, with Special Emphasis on Scandinavia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 in K. JEPPE. s e n /B . O lz e n (eds), </w:t>
      </w:r>
      <w:r w:rsidRPr="009618B5">
        <w:rPr>
          <w:rFonts w:ascii="Times New Roman" w:eastAsiaTheme="minorHAnsi" w:hAnsi="Times New Roman" w:cs="Times New Roman"/>
          <w:i/>
          <w:iCs/>
          <w:color w:val="auto"/>
          <w:sz w:val="20"/>
          <w:szCs w:val="20"/>
          <w:lang w:val="lt-LT" w:eastAsia="en-US" w:bidi="he-IL"/>
        </w:rPr>
        <w:t xml:space="preserve">The Production o f Time. Tradition History in Old Testament Scholarship, </w:t>
      </w:r>
      <w:r w:rsidRPr="009618B5">
        <w:rPr>
          <w:rFonts w:ascii="Times New Roman" w:eastAsiaTheme="minorHAnsi" w:hAnsi="Times New Roman" w:cs="Times New Roman"/>
          <w:color w:val="auto"/>
          <w:sz w:val="20"/>
          <w:szCs w:val="20"/>
          <w:lang w:val="lt-LT" w:eastAsia="en-US" w:bidi="he-IL"/>
        </w:rPr>
        <w:t>Sheffield, 1984, pp. 11-28.</w:t>
      </w:r>
    </w:p>
  </w:footnote>
  <w:footnote w:id="165">
    <w:p w:rsidR="00585F14" w:rsidRPr="009618B5" w:rsidRDefault="00585F14" w:rsidP="00AA1A5E">
      <w:pPr>
        <w:pStyle w:val="Footnote1"/>
        <w:shd w:val="clear" w:color="auto" w:fill="auto"/>
        <w:tabs>
          <w:tab w:val="left" w:pos="51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On relèvera que la « tradition orale », pour l’école Scandinave, ne recouvre pas le même phénomène que pour </w:t>
      </w:r>
      <w:r w:rsidRPr="009618B5">
        <w:rPr>
          <w:rStyle w:val="Footnote"/>
          <w:rFonts w:cs="Times New Roman"/>
          <w:sz w:val="20"/>
          <w:szCs w:val="20"/>
        </w:rPr>
        <w:t xml:space="preserve">H. Gunkel. </w:t>
      </w:r>
      <w:r w:rsidRPr="009618B5">
        <w:rPr>
          <w:rStyle w:val="Footnote"/>
          <w:rFonts w:cs="Times New Roman"/>
          <w:sz w:val="20"/>
          <w:szCs w:val="20"/>
          <w:lang w:val="fr-FR" w:eastAsia="fr-FR"/>
        </w:rPr>
        <w:t xml:space="preserve">Alors que pour ce dernier, la « tradition orale » se réfère avant tout à l’activité narrative des milieux archaïques, producteurs de récits, les exégètes Scandinaves désignent par ce terme le processus de transmission de « textes oraux </w:t>
      </w:r>
      <w:r w:rsidRPr="009618B5">
        <w:rPr>
          <w:rStyle w:val="FootnoteItalic"/>
          <w:rFonts w:cs="Times New Roman"/>
          <w:sz w:val="20"/>
          <w:szCs w:val="20"/>
          <w:lang w:val="fr-FR" w:eastAsia="fr-FR"/>
        </w:rPr>
        <w:t>»</w:t>
      </w:r>
      <w:r w:rsidRPr="009618B5">
        <w:rPr>
          <w:rStyle w:val="Footnote"/>
          <w:rFonts w:cs="Times New Roman"/>
          <w:sz w:val="20"/>
          <w:szCs w:val="20"/>
          <w:lang w:val="fr-FR" w:eastAsia="fr-FR"/>
        </w:rPr>
        <w:t xml:space="preserve"> non seulement déterminés par leur contenu, mais déjà fixés dans leur « </w:t>
      </w:r>
      <w:r w:rsidRPr="009618B5">
        <w:rPr>
          <w:rStyle w:val="Footnote"/>
          <w:rFonts w:cs="Times New Roman"/>
          <w:sz w:val="20"/>
          <w:szCs w:val="20"/>
        </w:rPr>
        <w:t>Wort</w:t>
      </w:r>
      <w:r w:rsidRPr="009618B5">
        <w:rPr>
          <w:rStyle w:val="Bodytext3Candara"/>
          <w:rFonts w:ascii="Times New Roman" w:hAnsi="Times New Roman" w:cs="Times New Roman"/>
          <w:color w:val="000000"/>
          <w:sz w:val="20"/>
          <w:szCs w:val="20"/>
        </w:rPr>
        <w:t xml:space="preserve">laut </w:t>
      </w:r>
      <w:r w:rsidRPr="009618B5">
        <w:rPr>
          <w:rStyle w:val="Bodytext3"/>
          <w:rFonts w:cs="Times New Roman"/>
          <w:color w:val="000000"/>
          <w:sz w:val="20"/>
          <w:szCs w:val="20"/>
          <w:lang w:eastAsia="fr-FR"/>
        </w:rPr>
        <w:t xml:space="preserve">», </w:t>
      </w:r>
      <w:r w:rsidRPr="009618B5">
        <w:rPr>
          <w:rStyle w:val="Bodytext3Candara"/>
          <w:rFonts w:ascii="Times New Roman" w:hAnsi="Times New Roman" w:cs="Times New Roman"/>
          <w:color w:val="000000"/>
          <w:sz w:val="20"/>
          <w:szCs w:val="20"/>
          <w:lang w:eastAsia="fr-FR"/>
        </w:rPr>
        <w:t xml:space="preserve">un peu à </w:t>
      </w:r>
      <w:r w:rsidRPr="009618B5">
        <w:rPr>
          <w:rStyle w:val="Bodytext3"/>
          <w:rFonts w:cs="Times New Roman"/>
          <w:color w:val="000000"/>
          <w:sz w:val="20"/>
          <w:szCs w:val="20"/>
          <w:lang w:eastAsia="fr-FR"/>
        </w:rPr>
        <w:t xml:space="preserve">la manière de la transmission orale de textes dans le judaïsme post-biblique. </w:t>
      </w:r>
      <w:r w:rsidRPr="009618B5">
        <w:rPr>
          <w:rStyle w:val="Bodytext3Candara"/>
          <w:rFonts w:ascii="Times New Roman" w:hAnsi="Times New Roman" w:cs="Times New Roman"/>
          <w:color w:val="000000"/>
          <w:sz w:val="20"/>
          <w:szCs w:val="20"/>
          <w:lang w:eastAsia="fr-FR"/>
        </w:rPr>
        <w:t xml:space="preserve">Cf. à ce sujet </w:t>
      </w:r>
      <w:r w:rsidRPr="009618B5">
        <w:rPr>
          <w:rStyle w:val="Bodytext3"/>
          <w:rFonts w:cs="Times New Roman"/>
          <w:color w:val="000000"/>
          <w:sz w:val="20"/>
          <w:szCs w:val="20"/>
          <w:lang w:eastAsia="fr-FR"/>
        </w:rPr>
        <w:t xml:space="preserve">B. </w:t>
      </w:r>
      <w:r w:rsidRPr="009618B5">
        <w:rPr>
          <w:rStyle w:val="Bodytext364"/>
          <w:rFonts w:cs="Times New Roman"/>
          <w:color w:val="000000"/>
          <w:sz w:val="20"/>
          <w:szCs w:val="20"/>
          <w:lang w:eastAsia="fr-FR"/>
        </w:rPr>
        <w:t xml:space="preserve">Gerhardsson, </w:t>
      </w:r>
      <w:r w:rsidRPr="009618B5">
        <w:rPr>
          <w:rStyle w:val="Bodytext3Italic"/>
          <w:rFonts w:cs="Times New Roman"/>
          <w:color w:val="000000"/>
          <w:sz w:val="20"/>
          <w:szCs w:val="20"/>
          <w:lang w:val="en-GB" w:eastAsia="fr-FR"/>
        </w:rPr>
        <w:t xml:space="preserve">Memory and Manuscript. </w:t>
      </w:r>
      <w:proofErr w:type="gramStart"/>
      <w:r w:rsidRPr="009618B5">
        <w:rPr>
          <w:rStyle w:val="Bodytext3Italic"/>
          <w:rFonts w:cs="Times New Roman"/>
          <w:color w:val="000000"/>
          <w:sz w:val="20"/>
          <w:szCs w:val="20"/>
          <w:lang w:val="en-GB" w:eastAsia="fr-FR"/>
        </w:rPr>
        <w:t xml:space="preserve">Oral Tradition and Written Transmission </w:t>
      </w:r>
      <w:r w:rsidRPr="009618B5">
        <w:rPr>
          <w:rStyle w:val="Bodytext3Italic"/>
          <w:rFonts w:cs="Times New Roman"/>
          <w:color w:val="000000"/>
          <w:sz w:val="20"/>
          <w:szCs w:val="20"/>
        </w:rPr>
        <w:t xml:space="preserve">in </w:t>
      </w:r>
      <w:r w:rsidRPr="009618B5">
        <w:rPr>
          <w:rStyle w:val="Bodytext3Italic"/>
          <w:rFonts w:cs="Times New Roman"/>
          <w:color w:val="000000"/>
          <w:sz w:val="20"/>
          <w:szCs w:val="20"/>
          <w:lang w:val="en-GB" w:eastAsia="fr-FR"/>
        </w:rPr>
        <w:t xml:space="preserve">Rabbinic Judaism and </w:t>
      </w:r>
      <w:r w:rsidRPr="009618B5">
        <w:rPr>
          <w:rStyle w:val="Bodytext3Italic"/>
          <w:rFonts w:cs="Times New Roman"/>
          <w:color w:val="000000"/>
          <w:sz w:val="20"/>
          <w:szCs w:val="20"/>
        </w:rPr>
        <w:t>Early Christianity,</w:t>
      </w:r>
      <w:r w:rsidRPr="009618B5">
        <w:rPr>
          <w:rStyle w:val="Bodytext3"/>
          <w:rFonts w:cs="Times New Roman"/>
          <w:color w:val="000000"/>
          <w:sz w:val="20"/>
          <w:szCs w:val="20"/>
        </w:rPr>
        <w:t xml:space="preserve"> Uppsala, Lund, Kobenhavn, </w:t>
      </w:r>
      <w:r w:rsidRPr="009618B5">
        <w:rPr>
          <w:rStyle w:val="Bodytext3"/>
          <w:rFonts w:cs="Times New Roman"/>
          <w:color w:val="000000"/>
          <w:sz w:val="20"/>
          <w:szCs w:val="20"/>
          <w:lang w:eastAsia="fr-FR"/>
        </w:rPr>
        <w:t>1961.</w:t>
      </w:r>
      <w:proofErr w:type="gramEnd"/>
    </w:p>
  </w:footnote>
  <w:footnote w:id="166">
    <w:p w:rsidR="00585F14" w:rsidRPr="009618B5" w:rsidRDefault="00585F14" w:rsidP="009C6108">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Candara"/>
          <w:rFonts w:ascii="Times New Roman" w:hAnsi="Times New Roman" w:cs="Times New Roman"/>
          <w:b w:val="0"/>
          <w:bCs w:val="0"/>
          <w:sz w:val="20"/>
          <w:szCs w:val="20"/>
          <w:lang w:val="en-GB"/>
        </w:rPr>
        <w:t xml:space="preserve">Sur S. </w:t>
      </w:r>
      <w:r>
        <w:rPr>
          <w:rStyle w:val="Bodytext3"/>
          <w:rFonts w:cs="Times New Roman"/>
          <w:b w:val="0"/>
          <w:bCs w:val="0"/>
          <w:sz w:val="20"/>
          <w:szCs w:val="20"/>
          <w:lang w:val="en-GB"/>
        </w:rPr>
        <w:t>MOWINCKEL</w:t>
      </w:r>
      <w:r w:rsidRPr="009618B5">
        <w:rPr>
          <w:rStyle w:val="Bodytext3"/>
          <w:rFonts w:cs="Times New Roman"/>
          <w:b w:val="0"/>
          <w:bCs w:val="0"/>
          <w:sz w:val="20"/>
          <w:szCs w:val="20"/>
          <w:lang w:val="en-GB"/>
        </w:rPr>
        <w:t xml:space="preserve"> cf. D.R. </w:t>
      </w:r>
      <w:r w:rsidRPr="009618B5">
        <w:rPr>
          <w:rStyle w:val="Bodytext364"/>
          <w:rFonts w:cs="Times New Roman"/>
          <w:b w:val="0"/>
          <w:bCs w:val="0"/>
          <w:sz w:val="20"/>
          <w:szCs w:val="20"/>
          <w:lang w:val="en-GB"/>
        </w:rPr>
        <w:t xml:space="preserve">Ap-Thomas, </w:t>
      </w:r>
      <w:r w:rsidRPr="009618B5">
        <w:rPr>
          <w:rStyle w:val="Bodytext3"/>
          <w:rFonts w:cs="Times New Roman"/>
          <w:b w:val="0"/>
          <w:bCs w:val="0"/>
          <w:sz w:val="20"/>
          <w:szCs w:val="20"/>
          <w:lang w:val="en-GB"/>
        </w:rPr>
        <w:t xml:space="preserve">« An Appréciation of </w:t>
      </w:r>
      <w:r w:rsidRPr="009618B5">
        <w:rPr>
          <w:rStyle w:val="Bodytext3"/>
          <w:rFonts w:cs="Times New Roman"/>
          <w:b w:val="0"/>
          <w:bCs w:val="0"/>
          <w:sz w:val="20"/>
          <w:szCs w:val="20"/>
          <w:lang w:val="de-DE" w:eastAsia="de-DE"/>
        </w:rPr>
        <w:t xml:space="preserve">Sigmund </w:t>
      </w:r>
      <w:r>
        <w:rPr>
          <w:rStyle w:val="Bodytext3"/>
          <w:rFonts w:cs="Times New Roman"/>
          <w:b w:val="0"/>
          <w:bCs w:val="0"/>
          <w:sz w:val="20"/>
          <w:szCs w:val="20"/>
          <w:lang w:val="en-GB"/>
        </w:rPr>
        <w:t>MOWINCKEL</w:t>
      </w:r>
      <w:r w:rsidRPr="009618B5">
        <w:rPr>
          <w:rStyle w:val="Bodytext3Candara"/>
          <w:rFonts w:ascii="Times New Roman" w:hAnsi="Times New Roman" w:cs="Times New Roman"/>
          <w:b w:val="0"/>
          <w:bCs w:val="0"/>
          <w:sz w:val="20"/>
          <w:szCs w:val="20"/>
          <w:lang w:val="en-GB"/>
        </w:rPr>
        <w:t xml:space="preserve">’s </w:t>
      </w:r>
      <w:r w:rsidRPr="009618B5">
        <w:rPr>
          <w:rStyle w:val="Bodytext3"/>
          <w:rFonts w:cs="Times New Roman"/>
          <w:b w:val="0"/>
          <w:bCs w:val="0"/>
          <w:sz w:val="20"/>
          <w:szCs w:val="20"/>
          <w:lang w:val="en-GB"/>
        </w:rPr>
        <w:t xml:space="preserve">Contribution to Biblical Studies », </w:t>
      </w:r>
      <w:r w:rsidRPr="009618B5">
        <w:rPr>
          <w:rStyle w:val="Bodytext3Italic"/>
          <w:rFonts w:cs="Times New Roman"/>
          <w:b w:val="0"/>
          <w:bCs w:val="0"/>
          <w:sz w:val="20"/>
          <w:szCs w:val="20"/>
          <w:lang w:val="en-GB" w:eastAsia="fr-FR"/>
        </w:rPr>
        <w:t>JBL,</w:t>
      </w:r>
      <w:r w:rsidRPr="009618B5">
        <w:rPr>
          <w:rStyle w:val="Bodytext3"/>
          <w:rFonts w:cs="Times New Roman"/>
          <w:b w:val="0"/>
          <w:bCs w:val="0"/>
          <w:sz w:val="20"/>
          <w:szCs w:val="20"/>
          <w:lang w:val="en-GB"/>
        </w:rPr>
        <w:t xml:space="preserve"> 85, 1966, pp. 315-325.</w:t>
      </w:r>
      <w:r w:rsidRPr="009618B5">
        <w:rPr>
          <w:rFonts w:ascii="Times New Roman" w:hAnsi="Times New Roman" w:cs="Times New Roman"/>
          <w:b/>
          <w:bCs/>
          <w:lang w:val="en-GB"/>
        </w:rPr>
        <w:t xml:space="preserve"> </w:t>
      </w:r>
    </w:p>
  </w:footnote>
  <w:footnote w:id="167">
    <w:p w:rsidR="00585F14" w:rsidRPr="009618B5" w:rsidRDefault="00585F14" w:rsidP="009C6108">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proofErr w:type="gramStart"/>
      <w:r w:rsidRPr="009618B5">
        <w:rPr>
          <w:rStyle w:val="Bodytext4Candara2"/>
          <w:rFonts w:ascii="Times New Roman" w:hAnsi="Times New Roman" w:cs="Times New Roman"/>
          <w:b w:val="0"/>
          <w:bCs w:val="0"/>
          <w:i w:val="0"/>
          <w:iCs w:val="0"/>
          <w:sz w:val="20"/>
          <w:szCs w:val="20"/>
          <w:lang w:val="en-GB"/>
        </w:rPr>
        <w:t xml:space="preserve">Cf. </w:t>
      </w:r>
      <w:r w:rsidRPr="009618B5">
        <w:rPr>
          <w:rStyle w:val="Bodytext4Candara2"/>
          <w:rFonts w:ascii="Times New Roman" w:hAnsi="Times New Roman" w:cs="Times New Roman"/>
          <w:b w:val="0"/>
          <w:bCs w:val="0"/>
          <w:i w:val="0"/>
          <w:iCs w:val="0"/>
          <w:sz w:val="20"/>
          <w:szCs w:val="20"/>
          <w:lang w:val="de-DE" w:eastAsia="de-DE"/>
        </w:rPr>
        <w:t xml:space="preserve">S. </w:t>
      </w:r>
      <w:r>
        <w:rPr>
          <w:rStyle w:val="Bodytext462"/>
          <w:rFonts w:cs="Times New Roman"/>
          <w:b w:val="0"/>
          <w:bCs w:val="0"/>
          <w:i w:val="0"/>
          <w:iCs w:val="0"/>
          <w:sz w:val="20"/>
          <w:szCs w:val="20"/>
          <w:lang w:val="en-GB"/>
        </w:rPr>
        <w:t>MOWINCKEL</w:t>
      </w:r>
      <w:r w:rsidRPr="009618B5">
        <w:rPr>
          <w:rStyle w:val="Bodytext462"/>
          <w:rFonts w:cs="Times New Roman"/>
          <w:b w:val="0"/>
          <w:bCs w:val="0"/>
          <w:i w:val="0"/>
          <w:iCs w:val="0"/>
          <w:sz w:val="20"/>
          <w:szCs w:val="20"/>
          <w:lang w:val="en-GB"/>
        </w:rPr>
        <w:t xml:space="preserve">, </w:t>
      </w:r>
      <w:r w:rsidRPr="009618B5">
        <w:rPr>
          <w:rStyle w:val="Bodytext4"/>
          <w:rFonts w:cs="Times New Roman"/>
          <w:b w:val="0"/>
          <w:bCs w:val="0"/>
          <w:i w:val="0"/>
          <w:iCs w:val="0"/>
          <w:sz w:val="20"/>
          <w:szCs w:val="20"/>
          <w:lang w:val="de-DE" w:eastAsia="de-DE"/>
        </w:rPr>
        <w:t>Tetrateuch-Pentateuch-Hexateuch,</w:t>
      </w:r>
      <w:r w:rsidRPr="009618B5">
        <w:rPr>
          <w:rStyle w:val="Bodytext4NotItalic1"/>
          <w:rFonts w:cs="Times New Roman"/>
          <w:b w:val="0"/>
          <w:bCs w:val="0"/>
          <w:i w:val="0"/>
          <w:iCs w:val="0"/>
          <w:sz w:val="20"/>
          <w:szCs w:val="20"/>
          <w:lang w:val="de-DE" w:eastAsia="de-DE"/>
        </w:rPr>
        <w:t xml:space="preserve"> </w:t>
      </w:r>
      <w:r w:rsidRPr="009618B5">
        <w:rPr>
          <w:rStyle w:val="Bodytext4NotItalic1"/>
          <w:rFonts w:cs="Times New Roman"/>
          <w:b w:val="0"/>
          <w:bCs w:val="0"/>
          <w:i w:val="0"/>
          <w:iCs w:val="0"/>
          <w:sz w:val="20"/>
          <w:szCs w:val="20"/>
          <w:lang w:val="en-GB"/>
        </w:rPr>
        <w:t xml:space="preserve">BZAW, 90, Berlin, 1964, </w:t>
      </w:r>
      <w:r w:rsidRPr="009618B5">
        <w:rPr>
          <w:rStyle w:val="Bodytext462"/>
          <w:rFonts w:cs="Times New Roman"/>
          <w:b w:val="0"/>
          <w:bCs w:val="0"/>
          <w:i w:val="0"/>
          <w:iCs w:val="0"/>
          <w:sz w:val="20"/>
          <w:szCs w:val="20"/>
          <w:lang w:val="en-GB"/>
        </w:rPr>
        <w:t>P9.</w:t>
      </w:r>
      <w:proofErr w:type="gramEnd"/>
    </w:p>
  </w:footnote>
  <w:footnote w:id="168">
    <w:p w:rsidR="00585F14" w:rsidRPr="009618B5" w:rsidRDefault="00585F14" w:rsidP="009C610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Candara"/>
          <w:rFonts w:ascii="Times New Roman" w:hAnsi="Times New Roman" w:cs="Times New Roman"/>
          <w:b w:val="0"/>
          <w:bCs w:val="0"/>
          <w:sz w:val="20"/>
          <w:szCs w:val="20"/>
        </w:rPr>
        <w:t xml:space="preserve">S. </w:t>
      </w:r>
      <w:r>
        <w:rPr>
          <w:rStyle w:val="Bodytext363"/>
          <w:rFonts w:cs="Times New Roman"/>
          <w:b w:val="0"/>
          <w:bCs w:val="0"/>
          <w:sz w:val="20"/>
          <w:szCs w:val="20"/>
        </w:rPr>
        <w:t>MOWINCKEL</w:t>
      </w:r>
      <w:r w:rsidRPr="009618B5">
        <w:rPr>
          <w:rStyle w:val="Bodytext363"/>
          <w:rFonts w:cs="Times New Roman"/>
          <w:b w:val="0"/>
          <w:bCs w:val="0"/>
          <w:sz w:val="20"/>
          <w:szCs w:val="20"/>
        </w:rPr>
        <w:t xml:space="preserve">, </w:t>
      </w:r>
      <w:r w:rsidRPr="009618B5">
        <w:rPr>
          <w:rStyle w:val="Bodytext3Italic"/>
          <w:rFonts w:cs="Times New Roman"/>
          <w:b w:val="0"/>
          <w:bCs w:val="0"/>
          <w:sz w:val="20"/>
          <w:szCs w:val="20"/>
          <w:lang w:val="fr-FR" w:eastAsia="fr-FR"/>
        </w:rPr>
        <w:t>Le Décalogue,</w:t>
      </w:r>
      <w:r w:rsidRPr="009618B5">
        <w:rPr>
          <w:rStyle w:val="Bodytext3"/>
          <w:rFonts w:cs="Times New Roman"/>
          <w:b w:val="0"/>
          <w:bCs w:val="0"/>
          <w:sz w:val="20"/>
          <w:szCs w:val="20"/>
        </w:rPr>
        <w:t xml:space="preserve"> EHPhR, 16, 1927.</w:t>
      </w:r>
    </w:p>
  </w:footnote>
  <w:footnote w:id="169">
    <w:p w:rsidR="00585F14" w:rsidRPr="009618B5" w:rsidRDefault="00585F14" w:rsidP="009C6108">
      <w:pPr>
        <w:pStyle w:val="FootnoteText"/>
        <w:rPr>
          <w:rFonts w:ascii="Times New Roman" w:hAnsi="Times New Roman" w:cs="Times New Roman"/>
          <w:b/>
          <w:bCs/>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63"/>
          <w:rFonts w:cs="Times New Roman"/>
          <w:b w:val="0"/>
          <w:bCs w:val="0"/>
          <w:sz w:val="20"/>
          <w:szCs w:val="20"/>
          <w:lang w:val="en-GB"/>
        </w:rPr>
        <w:t xml:space="preserve">J. PEDERSEN, </w:t>
      </w:r>
      <w:r w:rsidRPr="009618B5">
        <w:rPr>
          <w:rStyle w:val="Bodytext3"/>
          <w:rFonts w:cs="Times New Roman"/>
          <w:b w:val="0"/>
          <w:bCs w:val="0"/>
          <w:sz w:val="20"/>
          <w:szCs w:val="20"/>
          <w:lang w:val="en-GB"/>
        </w:rPr>
        <w:t xml:space="preserve">« </w:t>
      </w:r>
      <w:r w:rsidRPr="009618B5">
        <w:rPr>
          <w:rStyle w:val="Bodytext3"/>
          <w:rFonts w:cs="Times New Roman"/>
          <w:b w:val="0"/>
          <w:bCs w:val="0"/>
          <w:sz w:val="20"/>
          <w:szCs w:val="20"/>
          <w:lang w:val="de-DE" w:eastAsia="de-DE"/>
        </w:rPr>
        <w:t xml:space="preserve">Passahfest und Passahlegende </w:t>
      </w:r>
      <w:r w:rsidRPr="009618B5">
        <w:rPr>
          <w:rStyle w:val="Bodytext3"/>
          <w:rFonts w:cs="Times New Roman"/>
          <w:b w:val="0"/>
          <w:bCs w:val="0"/>
          <w:sz w:val="20"/>
          <w:szCs w:val="20"/>
          <w:lang w:val="en-GB"/>
        </w:rPr>
        <w:t xml:space="preserve">», </w:t>
      </w:r>
      <w:r w:rsidRPr="009618B5">
        <w:rPr>
          <w:rStyle w:val="Bodytext3Italic"/>
          <w:rFonts w:cs="Times New Roman"/>
          <w:b w:val="0"/>
          <w:bCs w:val="0"/>
          <w:sz w:val="20"/>
          <w:szCs w:val="20"/>
        </w:rPr>
        <w:t xml:space="preserve">ZA </w:t>
      </w:r>
      <w:r w:rsidRPr="009618B5">
        <w:rPr>
          <w:rStyle w:val="Bodytext3Italic"/>
          <w:rFonts w:cs="Times New Roman"/>
          <w:b w:val="0"/>
          <w:bCs w:val="0"/>
          <w:sz w:val="20"/>
          <w:szCs w:val="20"/>
          <w:lang w:val="en-GB" w:eastAsia="fr-FR"/>
        </w:rPr>
        <w:t>W,</w:t>
      </w:r>
      <w:r w:rsidRPr="009618B5">
        <w:rPr>
          <w:rStyle w:val="Bodytext3"/>
          <w:rFonts w:cs="Times New Roman"/>
          <w:b w:val="0"/>
          <w:bCs w:val="0"/>
          <w:sz w:val="20"/>
          <w:szCs w:val="20"/>
          <w:lang w:val="en-GB"/>
        </w:rPr>
        <w:t xml:space="preserve"> 52, 1934, pp. 161-175. </w:t>
      </w:r>
      <w:r w:rsidRPr="009618B5">
        <w:rPr>
          <w:rStyle w:val="Bodytext3"/>
          <w:rFonts w:cs="Times New Roman"/>
          <w:b w:val="0"/>
          <w:bCs w:val="0"/>
          <w:sz w:val="20"/>
          <w:szCs w:val="20"/>
        </w:rPr>
        <w:t xml:space="preserve">Ce </w:t>
      </w:r>
      <w:r w:rsidRPr="009618B5">
        <w:rPr>
          <w:rStyle w:val="Bodytext3Candara"/>
          <w:rFonts w:ascii="Times New Roman" w:hAnsi="Times New Roman" w:cs="Times New Roman"/>
          <w:b w:val="0"/>
          <w:bCs w:val="0"/>
          <w:sz w:val="20"/>
          <w:szCs w:val="20"/>
        </w:rPr>
        <w:t xml:space="preserve">résultat lui </w:t>
      </w:r>
      <w:r w:rsidRPr="009618B5">
        <w:rPr>
          <w:rStyle w:val="Bodytext3"/>
          <w:rFonts w:cs="Times New Roman"/>
          <w:b w:val="0"/>
          <w:bCs w:val="0"/>
          <w:sz w:val="20"/>
          <w:szCs w:val="20"/>
        </w:rPr>
        <w:t xml:space="preserve">paraissait inconciliable avec la théorie documentaire. Cf. J. </w:t>
      </w:r>
      <w:r w:rsidRPr="009618B5">
        <w:rPr>
          <w:rStyle w:val="Bodytext364"/>
          <w:rFonts w:cs="Times New Roman"/>
          <w:b w:val="0"/>
          <w:bCs w:val="0"/>
          <w:sz w:val="20"/>
          <w:szCs w:val="20"/>
        </w:rPr>
        <w:t xml:space="preserve">Pedersen, </w:t>
      </w:r>
      <w:r w:rsidRPr="009618B5">
        <w:rPr>
          <w:rStyle w:val="Bodytext3"/>
          <w:rFonts w:cs="Times New Roman"/>
          <w:b w:val="0"/>
          <w:bCs w:val="0"/>
          <w:sz w:val="20"/>
          <w:szCs w:val="20"/>
        </w:rPr>
        <w:t xml:space="preserve">« Die </w:t>
      </w:r>
      <w:r w:rsidRPr="009618B5">
        <w:rPr>
          <w:rStyle w:val="Bodytext3Candara"/>
          <w:rFonts w:ascii="Times New Roman" w:hAnsi="Times New Roman" w:cs="Times New Roman"/>
          <w:b w:val="0"/>
          <w:bCs w:val="0"/>
          <w:sz w:val="20"/>
          <w:szCs w:val="20"/>
          <w:lang w:val="de-DE" w:eastAsia="de-DE"/>
        </w:rPr>
        <w:t xml:space="preserve">Auffassung </w:t>
      </w:r>
      <w:r w:rsidRPr="009618B5">
        <w:rPr>
          <w:rStyle w:val="Bodytext3"/>
          <w:rFonts w:cs="Times New Roman"/>
          <w:b w:val="0"/>
          <w:bCs w:val="0"/>
          <w:sz w:val="20"/>
          <w:szCs w:val="20"/>
          <w:lang w:val="de-DE" w:eastAsia="de-DE"/>
        </w:rPr>
        <w:t xml:space="preserve">vom Alten </w:t>
      </w:r>
      <w:r w:rsidRPr="009618B5">
        <w:rPr>
          <w:rStyle w:val="Bodytext3"/>
          <w:rFonts w:cs="Times New Roman"/>
          <w:b w:val="0"/>
          <w:bCs w:val="0"/>
          <w:sz w:val="20"/>
          <w:szCs w:val="20"/>
        </w:rPr>
        <w:t xml:space="preserve">Testament », </w:t>
      </w:r>
      <w:r w:rsidRPr="009618B5">
        <w:rPr>
          <w:rStyle w:val="Bodytext3Italic"/>
          <w:rFonts w:cs="Times New Roman"/>
          <w:b w:val="0"/>
          <w:bCs w:val="0"/>
          <w:sz w:val="20"/>
          <w:szCs w:val="20"/>
          <w:lang w:val="fr-FR" w:eastAsia="fr-FR"/>
        </w:rPr>
        <w:t>ZAW,</w:t>
      </w:r>
      <w:r w:rsidRPr="009618B5">
        <w:rPr>
          <w:rStyle w:val="Bodytext3"/>
          <w:rFonts w:cs="Times New Roman"/>
          <w:b w:val="0"/>
          <w:bCs w:val="0"/>
          <w:sz w:val="20"/>
          <w:szCs w:val="20"/>
        </w:rPr>
        <w:t xml:space="preserve"> 41, 1931, pp. 161-181. Mais il est vrai que Ped</w:t>
      </w:r>
      <w:r w:rsidRPr="009618B5">
        <w:rPr>
          <w:rStyle w:val="Bodytext34pt"/>
          <w:rFonts w:cs="Times New Roman"/>
          <w:b w:val="0"/>
          <w:bCs w:val="0"/>
          <w:sz w:val="20"/>
          <w:szCs w:val="20"/>
        </w:rPr>
        <w:t xml:space="preserve">ersen n’a </w:t>
      </w:r>
      <w:r w:rsidRPr="009618B5">
        <w:rPr>
          <w:rStyle w:val="Bodytext3"/>
          <w:rFonts w:cs="Times New Roman"/>
          <w:b w:val="0"/>
          <w:bCs w:val="0"/>
          <w:sz w:val="20"/>
          <w:szCs w:val="20"/>
        </w:rPr>
        <w:t xml:space="preserve">pas vraiment proposé de modèle alternatif. </w:t>
      </w:r>
      <w:r w:rsidRPr="009618B5">
        <w:rPr>
          <w:rStyle w:val="Bodytext3"/>
          <w:rFonts w:cs="Times New Roman"/>
          <w:b w:val="0"/>
          <w:bCs w:val="0"/>
          <w:sz w:val="20"/>
          <w:szCs w:val="20"/>
          <w:lang w:val="en-GB"/>
        </w:rPr>
        <w:t xml:space="preserve">Cf. </w:t>
      </w:r>
      <w:r w:rsidRPr="009618B5">
        <w:rPr>
          <w:rStyle w:val="Bodytext3"/>
          <w:rFonts w:cs="Times New Roman"/>
          <w:b w:val="0"/>
          <w:bCs w:val="0"/>
          <w:sz w:val="20"/>
          <w:szCs w:val="20"/>
          <w:lang w:val="de-DE" w:eastAsia="de-DE"/>
        </w:rPr>
        <w:t xml:space="preserve">E. </w:t>
      </w:r>
      <w:r w:rsidRPr="009618B5">
        <w:rPr>
          <w:rStyle w:val="Bodytext34pt1"/>
          <w:rFonts w:cs="Times New Roman"/>
          <w:b w:val="0"/>
          <w:bCs w:val="0"/>
          <w:sz w:val="20"/>
          <w:szCs w:val="20"/>
        </w:rPr>
        <w:t xml:space="preserve">Nielsen, </w:t>
      </w:r>
      <w:r w:rsidRPr="009618B5">
        <w:rPr>
          <w:rStyle w:val="Bodytext3Italic"/>
          <w:rFonts w:cs="Times New Roman"/>
          <w:b w:val="0"/>
          <w:bCs w:val="0"/>
          <w:sz w:val="20"/>
          <w:szCs w:val="20"/>
          <w:lang w:val="en-GB" w:eastAsia="fr-FR"/>
        </w:rPr>
        <w:t xml:space="preserve">art. </w:t>
      </w:r>
      <w:proofErr w:type="gramStart"/>
      <w:r w:rsidRPr="009618B5">
        <w:rPr>
          <w:rStyle w:val="Bodytext3Italic"/>
          <w:rFonts w:cs="Times New Roman"/>
          <w:b w:val="0"/>
          <w:bCs w:val="0"/>
          <w:sz w:val="20"/>
          <w:szCs w:val="20"/>
          <w:lang w:val="en-GB" w:eastAsia="fr-FR"/>
        </w:rPr>
        <w:t>cit.</w:t>
      </w:r>
      <w:r w:rsidRPr="009618B5">
        <w:rPr>
          <w:rStyle w:val="Bodytext3"/>
          <w:rFonts w:cs="Times New Roman"/>
          <w:b w:val="0"/>
          <w:bCs w:val="0"/>
          <w:sz w:val="20"/>
          <w:szCs w:val="20"/>
          <w:lang w:val="en-GB"/>
        </w:rPr>
        <w:t xml:space="preserve"> (ci</w:t>
      </w:r>
      <w:r w:rsidRPr="009618B5">
        <w:rPr>
          <w:rStyle w:val="Bodytext3Candara"/>
          <w:rFonts w:ascii="Times New Roman" w:hAnsi="Times New Roman" w:cs="Times New Roman"/>
          <w:b w:val="0"/>
          <w:bCs w:val="0"/>
          <w:sz w:val="20"/>
          <w:szCs w:val="20"/>
          <w:lang w:val="en-GB"/>
        </w:rPr>
        <w:t xml:space="preserve">dessus, </w:t>
      </w:r>
      <w:r w:rsidRPr="009618B5">
        <w:rPr>
          <w:rStyle w:val="Bodytext3"/>
          <w:rFonts w:cs="Times New Roman"/>
          <w:b w:val="0"/>
          <w:bCs w:val="0"/>
          <w:sz w:val="20"/>
          <w:szCs w:val="20"/>
          <w:vertAlign w:val="subscript"/>
          <w:lang w:val="en-GB"/>
        </w:rPr>
        <w:t>n</w:t>
      </w:r>
      <w:r w:rsidRPr="009618B5">
        <w:rPr>
          <w:rStyle w:val="Bodytext3"/>
          <w:rFonts w:cs="Times New Roman"/>
          <w:b w:val="0"/>
          <w:bCs w:val="0"/>
          <w:sz w:val="20"/>
          <w:szCs w:val="20"/>
          <w:lang w:val="en-GB"/>
        </w:rPr>
        <w:t>. 163), p. 13.</w:t>
      </w:r>
      <w:proofErr w:type="gramEnd"/>
    </w:p>
  </w:footnote>
  <w:footnote w:id="170">
    <w:p w:rsidR="00585F14" w:rsidRPr="009618B5" w:rsidRDefault="00585F14" w:rsidP="009C610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proofErr w:type="gramStart"/>
      <w:r w:rsidRPr="009618B5">
        <w:rPr>
          <w:rStyle w:val="Bodytext3"/>
          <w:rFonts w:cs="Times New Roman"/>
          <w:b w:val="0"/>
          <w:bCs w:val="0"/>
          <w:sz w:val="20"/>
          <w:szCs w:val="20"/>
          <w:lang w:val="en-GB"/>
        </w:rPr>
        <w:t xml:space="preserve">L </w:t>
      </w:r>
      <w:r w:rsidRPr="009618B5">
        <w:rPr>
          <w:rStyle w:val="Bodytext363"/>
          <w:rFonts w:cs="Times New Roman"/>
          <w:b w:val="0"/>
          <w:bCs w:val="0"/>
          <w:sz w:val="20"/>
          <w:szCs w:val="20"/>
          <w:lang w:val="en-GB"/>
        </w:rPr>
        <w:t xml:space="preserve">ENGNELL, </w:t>
      </w:r>
      <w:r w:rsidRPr="009618B5">
        <w:rPr>
          <w:rStyle w:val="Bodytext3Italic"/>
          <w:rFonts w:cs="Times New Roman"/>
          <w:b w:val="0"/>
          <w:bCs w:val="0"/>
          <w:sz w:val="20"/>
          <w:szCs w:val="20"/>
        </w:rPr>
        <w:t>Gamla Testamentet,</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lang w:val="en-GB"/>
        </w:rPr>
        <w:t>I, Stockholm, 1945.</w:t>
      </w:r>
      <w:proofErr w:type="gramEnd"/>
      <w:r w:rsidRPr="009618B5">
        <w:rPr>
          <w:rStyle w:val="Bodytext3"/>
          <w:rFonts w:cs="Times New Roman"/>
          <w:b w:val="0"/>
          <w:bCs w:val="0"/>
          <w:sz w:val="20"/>
          <w:szCs w:val="20"/>
          <w:lang w:val="en-GB"/>
        </w:rPr>
        <w:t xml:space="preserve"> </w:t>
      </w:r>
      <w:r w:rsidRPr="009618B5">
        <w:rPr>
          <w:rStyle w:val="Bodytext3"/>
          <w:rFonts w:cs="Times New Roman"/>
          <w:b w:val="0"/>
          <w:bCs w:val="0"/>
          <w:sz w:val="20"/>
          <w:szCs w:val="20"/>
        </w:rPr>
        <w:t xml:space="preserve">Il est peut-être significatif </w:t>
      </w:r>
      <w:r w:rsidRPr="009618B5">
        <w:rPr>
          <w:rStyle w:val="Bodytext3Candara"/>
          <w:rFonts w:ascii="Times New Roman" w:hAnsi="Times New Roman" w:cs="Times New Roman"/>
          <w:b w:val="0"/>
          <w:bCs w:val="0"/>
          <w:sz w:val="20"/>
          <w:szCs w:val="20"/>
          <w:vertAlign w:val="superscript"/>
        </w:rPr>
        <w:t xml:space="preserve">t)Ue </w:t>
      </w:r>
      <w:r w:rsidRPr="009618B5">
        <w:rPr>
          <w:rStyle w:val="Bodytext3"/>
          <w:rFonts w:cs="Times New Roman"/>
          <w:b w:val="0"/>
          <w:bCs w:val="0"/>
          <w:sz w:val="20"/>
          <w:szCs w:val="20"/>
          <w:vertAlign w:val="superscript"/>
        </w:rPr>
        <w:t>cet</w:t>
      </w:r>
      <w:r w:rsidRPr="009618B5">
        <w:rPr>
          <w:rStyle w:val="Bodytext3"/>
          <w:rFonts w:cs="Times New Roman"/>
          <w:b w:val="0"/>
          <w:bCs w:val="0"/>
          <w:sz w:val="20"/>
          <w:szCs w:val="20"/>
        </w:rPr>
        <w:t xml:space="preserve"> </w:t>
      </w:r>
      <w:r w:rsidRPr="009618B5">
        <w:rPr>
          <w:rStyle w:val="Bodytext3Candara"/>
          <w:rFonts w:ascii="Times New Roman" w:hAnsi="Times New Roman" w:cs="Times New Roman"/>
          <w:b w:val="0"/>
          <w:bCs w:val="0"/>
          <w:sz w:val="20"/>
          <w:szCs w:val="20"/>
        </w:rPr>
        <w:t xml:space="preserve">ouvrage </w:t>
      </w:r>
      <w:r w:rsidRPr="009618B5">
        <w:rPr>
          <w:rStyle w:val="Bodytext3"/>
          <w:rFonts w:cs="Times New Roman"/>
          <w:b w:val="0"/>
          <w:bCs w:val="0"/>
          <w:sz w:val="20"/>
          <w:szCs w:val="20"/>
        </w:rPr>
        <w:t xml:space="preserve">majeur de l’école </w:t>
      </w:r>
      <w:r w:rsidRPr="009618B5">
        <w:rPr>
          <w:rStyle w:val="Bodytext3NotBold"/>
          <w:rFonts w:cs="Times New Roman"/>
          <w:b w:val="0"/>
          <w:bCs w:val="0"/>
          <w:sz w:val="20"/>
          <w:szCs w:val="20"/>
        </w:rPr>
        <w:t xml:space="preserve">Scandinave </w:t>
      </w:r>
      <w:r w:rsidRPr="009618B5">
        <w:rPr>
          <w:rStyle w:val="Bodytext3"/>
          <w:rFonts w:cs="Times New Roman"/>
          <w:b w:val="0"/>
          <w:bCs w:val="0"/>
          <w:sz w:val="20"/>
          <w:szCs w:val="20"/>
        </w:rPr>
        <w:t xml:space="preserve">n’ait jamais été traduit dans une autre </w:t>
      </w:r>
      <w:r w:rsidRPr="009618B5">
        <w:rPr>
          <w:rStyle w:val="Bodytext3NotBold"/>
          <w:rFonts w:cs="Times New Roman"/>
          <w:b w:val="0"/>
          <w:bCs w:val="0"/>
          <w:sz w:val="20"/>
          <w:szCs w:val="20"/>
        </w:rPr>
        <w:t>lan</w:t>
      </w:r>
      <w:r w:rsidRPr="009618B5">
        <w:rPr>
          <w:rStyle w:val="Bodytext3Candara"/>
          <w:rFonts w:ascii="Times New Roman" w:hAnsi="Times New Roman" w:cs="Times New Roman"/>
          <w:b w:val="0"/>
          <w:bCs w:val="0"/>
          <w:sz w:val="20"/>
          <w:szCs w:val="20"/>
        </w:rPr>
        <w:t xml:space="preserve">8ue européenne. </w:t>
      </w:r>
      <w:r w:rsidRPr="009618B5">
        <w:rPr>
          <w:rStyle w:val="Bodytext3"/>
          <w:rFonts w:cs="Times New Roman"/>
          <w:b w:val="0"/>
          <w:bCs w:val="0"/>
          <w:sz w:val="20"/>
          <w:szCs w:val="20"/>
        </w:rPr>
        <w:t xml:space="preserve">D’Ivan Engnell sont accessibles en anglais ses </w:t>
      </w:r>
      <w:r w:rsidRPr="009618B5">
        <w:rPr>
          <w:rStyle w:val="Bodytext3Italic"/>
          <w:rFonts w:cs="Times New Roman"/>
          <w:b w:val="0"/>
          <w:bCs w:val="0"/>
          <w:sz w:val="20"/>
          <w:szCs w:val="20"/>
          <w:lang w:val="lt-LT" w:eastAsia="fr-FR"/>
        </w:rPr>
        <w:t xml:space="preserve">Critical </w:t>
      </w:r>
      <w:r w:rsidRPr="009618B5">
        <w:rPr>
          <w:rStyle w:val="Bodytext3Italic"/>
          <w:rFonts w:cs="Times New Roman"/>
          <w:b w:val="0"/>
          <w:bCs w:val="0"/>
          <w:sz w:val="20"/>
          <w:szCs w:val="20"/>
        </w:rPr>
        <w:t xml:space="preserve">Essays </w:t>
      </w:r>
      <w:r w:rsidRPr="009618B5">
        <w:rPr>
          <w:rStyle w:val="Bodytext3Italic"/>
          <w:rFonts w:cs="Times New Roman"/>
          <w:b w:val="0"/>
          <w:bCs w:val="0"/>
          <w:sz w:val="20"/>
          <w:szCs w:val="20"/>
          <w:lang w:val="lt-LT" w:eastAsia="fr-FR"/>
        </w:rPr>
        <w:t>on the Old Testament</w:t>
      </w:r>
      <w:r w:rsidRPr="009618B5">
        <w:rPr>
          <w:rStyle w:val="Bodytext3Italic"/>
          <w:rFonts w:cs="Times New Roman"/>
          <w:b w:val="0"/>
          <w:bCs w:val="0"/>
          <w:i w:val="0"/>
          <w:iCs w:val="0"/>
          <w:sz w:val="20"/>
          <w:szCs w:val="20"/>
          <w:lang w:val="lt-LT" w:eastAsia="fr-FR"/>
        </w:rPr>
        <w:t>, London, 1970.</w:t>
      </w:r>
    </w:p>
  </w:footnote>
  <w:footnote w:id="171">
    <w:p w:rsidR="00585F14" w:rsidRPr="009618B5" w:rsidRDefault="00585F14" w:rsidP="009C610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75"/>
          <w:rFonts w:cs="Times New Roman"/>
          <w:b w:val="0"/>
          <w:bCs w:val="0"/>
          <w:sz w:val="20"/>
          <w:szCs w:val="20"/>
          <w:lang w:val="de-DE" w:eastAsia="de-DE"/>
        </w:rPr>
        <w:t>H.</w:t>
      </w:r>
      <w:r w:rsidRPr="009618B5">
        <w:rPr>
          <w:rStyle w:val="Bodytext9"/>
          <w:rFonts w:cs="Times New Roman"/>
          <w:b w:val="0"/>
          <w:bCs w:val="0"/>
          <w:sz w:val="20"/>
          <w:szCs w:val="20"/>
          <w:lang w:val="de-DE" w:eastAsia="de-DE"/>
        </w:rPr>
        <w:t xml:space="preserve">S. </w:t>
      </w:r>
      <w:r w:rsidRPr="009618B5">
        <w:rPr>
          <w:rStyle w:val="Bodytext9"/>
          <w:rFonts w:cs="Times New Roman"/>
          <w:b w:val="0"/>
          <w:bCs w:val="0"/>
          <w:sz w:val="20"/>
          <w:szCs w:val="20"/>
        </w:rPr>
        <w:t xml:space="preserve">Nyberg, </w:t>
      </w:r>
      <w:r w:rsidRPr="009618B5">
        <w:rPr>
          <w:rStyle w:val="Bodytext974"/>
          <w:rFonts w:cs="Times New Roman"/>
          <w:b w:val="0"/>
          <w:bCs w:val="0"/>
          <w:sz w:val="20"/>
          <w:szCs w:val="20"/>
          <w:lang w:val="de-DE" w:eastAsia="de-DE"/>
        </w:rPr>
        <w:t xml:space="preserve">Studien zum </w:t>
      </w:r>
      <w:r w:rsidRPr="009618B5">
        <w:rPr>
          <w:rStyle w:val="Bodytext974"/>
          <w:rFonts w:cs="Times New Roman"/>
          <w:b w:val="0"/>
          <w:bCs w:val="0"/>
          <w:sz w:val="20"/>
          <w:szCs w:val="20"/>
        </w:rPr>
        <w:t>Hoseabuch,</w:t>
      </w:r>
      <w:r w:rsidRPr="009618B5">
        <w:rPr>
          <w:rStyle w:val="Bodytext975"/>
          <w:rFonts w:cs="Times New Roman"/>
          <w:b w:val="0"/>
          <w:bCs w:val="0"/>
          <w:sz w:val="20"/>
          <w:szCs w:val="20"/>
        </w:rPr>
        <w:t xml:space="preserve"> </w:t>
      </w:r>
      <w:r w:rsidRPr="009618B5">
        <w:rPr>
          <w:rStyle w:val="Bodytext9"/>
          <w:rFonts w:cs="Times New Roman"/>
          <w:b w:val="0"/>
          <w:bCs w:val="0"/>
          <w:sz w:val="20"/>
          <w:szCs w:val="20"/>
          <w:lang w:val="de-DE" w:eastAsia="de-DE"/>
        </w:rPr>
        <w:t xml:space="preserve">Uppsala, </w:t>
      </w:r>
      <w:r w:rsidRPr="009618B5">
        <w:rPr>
          <w:rStyle w:val="Bodytext9"/>
          <w:rFonts w:cs="Times New Roman"/>
          <w:b w:val="0"/>
          <w:bCs w:val="0"/>
          <w:sz w:val="20"/>
          <w:szCs w:val="20"/>
        </w:rPr>
        <w:t xml:space="preserve">1935, surtout p. </w:t>
      </w:r>
      <w:r w:rsidRPr="009618B5">
        <w:rPr>
          <w:rStyle w:val="Bodytext9Candara"/>
          <w:rFonts w:ascii="Times New Roman" w:hAnsi="Times New Roman" w:cs="Times New Roman"/>
          <w:b w:val="0"/>
          <w:bCs w:val="0"/>
          <w:sz w:val="20"/>
          <w:szCs w:val="20"/>
        </w:rPr>
        <w:t>8</w:t>
      </w:r>
      <w:r w:rsidRPr="009618B5">
        <w:rPr>
          <w:rStyle w:val="Bodytext9"/>
          <w:rFonts w:cs="Times New Roman"/>
          <w:b w:val="0"/>
          <w:bCs w:val="0"/>
          <w:sz w:val="20"/>
          <w:szCs w:val="20"/>
        </w:rPr>
        <w:t>.</w:t>
      </w:r>
    </w:p>
  </w:footnote>
  <w:footnote w:id="172">
    <w:p w:rsidR="00585F14" w:rsidRPr="009618B5" w:rsidRDefault="00585F14" w:rsidP="009C6108">
      <w:pPr>
        <w:pStyle w:val="Footnote21"/>
        <w:shd w:val="clear" w:color="auto" w:fill="auto"/>
        <w:tabs>
          <w:tab w:val="left" w:pos="510"/>
        </w:tabs>
        <w:spacing w:line="240" w:lineRule="auto"/>
        <w:jc w:val="left"/>
        <w:rPr>
          <w:rFonts w:cs="Times New Roman"/>
          <w:sz w:val="20"/>
          <w:szCs w:val="20"/>
        </w:rPr>
      </w:pPr>
      <w:r w:rsidRPr="009618B5">
        <w:rPr>
          <w:rStyle w:val="Footnote2Candara3"/>
          <w:rFonts w:ascii="Times New Roman" w:hAnsi="Times New Roman" w:cs="Times New Roman"/>
          <w:sz w:val="20"/>
          <w:szCs w:val="20"/>
          <w:vertAlign w:val="superscript"/>
          <w:lang w:val="fr-FR" w:eastAsia="fr-FR"/>
        </w:rPr>
        <w:footnoteRef/>
      </w:r>
      <w:r w:rsidRPr="009618B5">
        <w:rPr>
          <w:rStyle w:val="Footnote262"/>
          <w:rFonts w:cs="Times New Roman"/>
          <w:sz w:val="20"/>
          <w:szCs w:val="20"/>
          <w:lang w:val="en-GB" w:eastAsia="fr-FR"/>
        </w:rPr>
        <w:tab/>
        <w:t xml:space="preserve">I. Engnell, </w:t>
      </w:r>
      <w:r w:rsidRPr="009618B5">
        <w:rPr>
          <w:rStyle w:val="Footnote2"/>
          <w:rFonts w:cs="Times New Roman"/>
          <w:sz w:val="20"/>
          <w:szCs w:val="20"/>
        </w:rPr>
        <w:t>Gamla Testamentet,</w:t>
      </w:r>
      <w:r w:rsidRPr="009618B5">
        <w:rPr>
          <w:rStyle w:val="Footnote2NotItalic2"/>
          <w:rFonts w:cs="Times New Roman"/>
          <w:sz w:val="20"/>
          <w:szCs w:val="20"/>
        </w:rPr>
        <w:t xml:space="preserve"> </w:t>
      </w:r>
      <w:r w:rsidRPr="009618B5">
        <w:rPr>
          <w:rStyle w:val="Footnote2NotItalic2"/>
          <w:rFonts w:cs="Times New Roman"/>
          <w:sz w:val="20"/>
          <w:szCs w:val="20"/>
          <w:lang w:val="en-GB" w:eastAsia="fr-FR"/>
        </w:rPr>
        <w:t>p. 213.</w:t>
      </w:r>
    </w:p>
  </w:footnote>
  <w:footnote w:id="173">
    <w:p w:rsidR="00585F14" w:rsidRPr="009618B5" w:rsidRDefault="00585F14" w:rsidP="009C6108">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132144">
        <w:rPr>
          <w:rFonts w:ascii="Times New Roman" w:hAnsi="Times New Roman" w:cs="Times New Roman"/>
          <w:lang w:val="en-GB"/>
        </w:rPr>
        <w:t xml:space="preserve"> </w:t>
      </w:r>
    </w:p>
  </w:footnote>
  <w:footnote w:id="174">
    <w:p w:rsidR="00585F14" w:rsidRPr="009618B5" w:rsidRDefault="00585F14" w:rsidP="009C6108">
      <w:pPr>
        <w:pStyle w:val="Footnote1"/>
        <w:shd w:val="clear" w:color="auto" w:fill="auto"/>
        <w:tabs>
          <w:tab w:val="left" w:pos="49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6"/>
          <w:rFonts w:cs="Times New Roman"/>
          <w:sz w:val="20"/>
          <w:szCs w:val="20"/>
        </w:rPr>
        <w:t xml:space="preserve">E. Nielsen </w:t>
      </w:r>
      <w:r w:rsidRPr="009618B5">
        <w:rPr>
          <w:rStyle w:val="FootnoteItalic"/>
          <w:rFonts w:cs="Times New Roman"/>
          <w:sz w:val="20"/>
          <w:szCs w:val="20"/>
          <w:lang w:val="en-GB" w:eastAsia="fr-FR"/>
        </w:rPr>
        <w:t>(art. cit.,</w:t>
      </w:r>
      <w:r w:rsidRPr="009618B5">
        <w:rPr>
          <w:rStyle w:val="Footnote"/>
          <w:rFonts w:cs="Times New Roman"/>
          <w:sz w:val="20"/>
          <w:szCs w:val="20"/>
          <w:lang w:val="en-GB" w:eastAsia="fr-FR"/>
        </w:rPr>
        <w:t xml:space="preserve"> p. 28) ne peut, à ce propos, s’empêcher de </w:t>
      </w:r>
      <w:proofErr w:type="gramStart"/>
      <w:r w:rsidRPr="009618B5">
        <w:rPr>
          <w:rStyle w:val="Footnote"/>
          <w:rFonts w:cs="Times New Roman"/>
          <w:sz w:val="20"/>
          <w:szCs w:val="20"/>
          <w:lang w:val="en-GB" w:eastAsia="fr-FR"/>
        </w:rPr>
        <w:t>s’exclamer :</w:t>
      </w:r>
      <w:proofErr w:type="gramEnd"/>
      <w:r w:rsidRPr="009618B5">
        <w:rPr>
          <w:rStyle w:val="Footnote"/>
          <w:rFonts w:cs="Times New Roman"/>
          <w:sz w:val="20"/>
          <w:szCs w:val="20"/>
          <w:lang w:val="en-GB" w:eastAsia="fr-FR"/>
        </w:rPr>
        <w:t xml:space="preserve"> </w:t>
      </w:r>
      <w:r w:rsidRPr="009618B5">
        <w:rPr>
          <w:rStyle w:val="Footnote0"/>
          <w:rFonts w:cs="Times New Roman"/>
          <w:sz w:val="20"/>
          <w:szCs w:val="20"/>
          <w:lang w:val="en-GB" w:eastAsia="fr-FR"/>
        </w:rPr>
        <w:t xml:space="preserve">« </w:t>
      </w:r>
      <w:r w:rsidRPr="009618B5">
        <w:rPr>
          <w:rStyle w:val="Footnote"/>
          <w:rFonts w:cs="Times New Roman"/>
          <w:sz w:val="20"/>
          <w:szCs w:val="20"/>
          <w:lang w:val="en-GB" w:eastAsia="fr-FR"/>
        </w:rPr>
        <w:t xml:space="preserve">Oh </w:t>
      </w:r>
      <w:r w:rsidRPr="009618B5">
        <w:rPr>
          <w:rStyle w:val="Footnote"/>
          <w:rFonts w:cs="Times New Roman"/>
          <w:sz w:val="20"/>
          <w:szCs w:val="20"/>
        </w:rPr>
        <w:t xml:space="preserve">dear, </w:t>
      </w:r>
      <w:r w:rsidRPr="009618B5">
        <w:rPr>
          <w:rStyle w:val="Footnote"/>
          <w:rFonts w:cs="Times New Roman"/>
          <w:sz w:val="20"/>
          <w:szCs w:val="20"/>
          <w:lang w:val="en-GB" w:eastAsia="fr-FR"/>
        </w:rPr>
        <w:t xml:space="preserve">who would have thought that Germany could be </w:t>
      </w:r>
      <w:r w:rsidRPr="009618B5">
        <w:rPr>
          <w:rStyle w:val="Footnote"/>
          <w:rFonts w:cs="Times New Roman"/>
          <w:sz w:val="20"/>
          <w:szCs w:val="20"/>
        </w:rPr>
        <w:t xml:space="preserve">so </w:t>
      </w:r>
      <w:r w:rsidRPr="009618B5">
        <w:rPr>
          <w:rStyle w:val="Footnote"/>
          <w:rFonts w:cs="Times New Roman"/>
          <w:sz w:val="20"/>
          <w:szCs w:val="20"/>
          <w:lang w:val="en-GB" w:eastAsia="fr-FR"/>
        </w:rPr>
        <w:t>provincial ? ».</w:t>
      </w:r>
    </w:p>
  </w:footnote>
  <w:footnote w:id="175">
    <w:p w:rsidR="00585F14" w:rsidRPr="009618B5" w:rsidRDefault="00585F14" w:rsidP="00E35C13">
      <w:pPr>
        <w:pStyle w:val="Footnote1"/>
        <w:shd w:val="clear" w:color="auto" w:fill="auto"/>
        <w:tabs>
          <w:tab w:val="left" w:pos="50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J. </w:t>
      </w:r>
      <w:r>
        <w:rPr>
          <w:rStyle w:val="Footnote6"/>
          <w:rFonts w:cs="Times New Roman"/>
          <w:sz w:val="20"/>
          <w:szCs w:val="20"/>
          <w:lang w:val="fr-FR" w:eastAsia="fr-FR"/>
        </w:rPr>
        <w:t>VERMEYLEN</w:t>
      </w:r>
      <w:r w:rsidRPr="009618B5">
        <w:rPr>
          <w:rStyle w:val="Footnote6"/>
          <w:rFonts w:cs="Times New Roman"/>
          <w:sz w:val="20"/>
          <w:szCs w:val="20"/>
          <w:lang w:val="fr-FR" w:eastAsia="fr-FR"/>
        </w:rPr>
        <w:t xml:space="preserve">, </w:t>
      </w:r>
      <w:r w:rsidRPr="009618B5">
        <w:rPr>
          <w:rStyle w:val="Footnote"/>
          <w:rFonts w:cs="Times New Roman"/>
          <w:sz w:val="20"/>
          <w:szCs w:val="20"/>
          <w:lang w:val="fr-FR" w:eastAsia="fr-FR"/>
        </w:rPr>
        <w:t xml:space="preserve">« La formation du Pentateuque à la lumière de l’exégèse historico- critique », </w:t>
      </w:r>
      <w:r w:rsidRPr="009618B5">
        <w:rPr>
          <w:rStyle w:val="FootnoteItalic"/>
          <w:rFonts w:cs="Times New Roman"/>
          <w:sz w:val="20"/>
          <w:szCs w:val="20"/>
          <w:lang w:val="fr-FR" w:eastAsia="fr-FR"/>
        </w:rPr>
        <w:t>RTL,</w:t>
      </w:r>
      <w:r w:rsidRPr="009618B5">
        <w:rPr>
          <w:rStyle w:val="Footnote"/>
          <w:rFonts w:cs="Times New Roman"/>
          <w:sz w:val="20"/>
          <w:szCs w:val="20"/>
          <w:lang w:val="fr-FR" w:eastAsia="fr-FR"/>
        </w:rPr>
        <w:t xml:space="preserve"> 12, 1981, pp. 324-346, p. 329.</w:t>
      </w:r>
    </w:p>
  </w:footnote>
  <w:footnote w:id="176">
    <w:p w:rsidR="00585F14" w:rsidRPr="009618B5" w:rsidRDefault="00585F14" w:rsidP="005E1AF5">
      <w:pPr>
        <w:widowControl/>
        <w:autoSpaceDE w:val="0"/>
        <w:autoSpaceDN w:val="0"/>
        <w:adjustRightInd w:val="0"/>
        <w:ind w:firstLine="0"/>
        <w:jc w:val="left"/>
        <w:rPr>
          <w:rFonts w:ascii="Times New Roman" w:hAnsi="Times New Roman" w:cs="Times New Roman"/>
          <w:b/>
          <w:bCs/>
          <w:sz w:val="20"/>
          <w:szCs w:val="20"/>
          <w:lang w:val="lt-LT"/>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w:t>
      </w:r>
      <w:r>
        <w:rPr>
          <w:rFonts w:ascii="Times New Roman" w:eastAsiaTheme="minorHAnsi" w:hAnsi="Times New Roman" w:cs="Times New Roman"/>
          <w:color w:val="auto"/>
          <w:sz w:val="20"/>
          <w:szCs w:val="20"/>
          <w:lang w:val="lt-LT" w:eastAsia="en-US" w:bidi="he-IL"/>
        </w:rPr>
        <w:t>M. N</w:t>
      </w:r>
      <w:r w:rsidRPr="009618B5">
        <w:rPr>
          <w:rFonts w:ascii="Times New Roman" w:eastAsiaTheme="minorHAnsi" w:hAnsi="Times New Roman" w:cs="Times New Roman"/>
          <w:color w:val="auto"/>
          <w:sz w:val="20"/>
          <w:szCs w:val="20"/>
          <w:lang w:val="lt-LT" w:eastAsia="en-US" w:bidi="he-IL"/>
        </w:rPr>
        <w:t xml:space="preserve">OTH, </w:t>
      </w:r>
      <w:r w:rsidRPr="009618B5">
        <w:rPr>
          <w:rFonts w:ascii="Times New Roman" w:eastAsiaTheme="minorHAnsi" w:hAnsi="Times New Roman" w:cs="Times New Roman"/>
          <w:i/>
          <w:iCs/>
          <w:color w:val="auto"/>
          <w:sz w:val="20"/>
          <w:szCs w:val="20"/>
          <w:lang w:val="lt-LT" w:eastAsia="en-US" w:bidi="he-IL"/>
        </w:rPr>
        <w:t xml:space="preserve">Das zweite Buch Mose. Exodus, </w:t>
      </w:r>
      <w:r w:rsidRPr="009618B5">
        <w:rPr>
          <w:rFonts w:ascii="Times New Roman" w:eastAsiaTheme="minorHAnsi" w:hAnsi="Times New Roman" w:cs="Times New Roman"/>
          <w:color w:val="auto"/>
          <w:sz w:val="20"/>
          <w:szCs w:val="20"/>
          <w:lang w:val="lt-LT" w:eastAsia="en-US" w:bidi="he-IL"/>
        </w:rPr>
        <w:t xml:space="preserve">ATD, 5, Gottingen, 1959 ; </w:t>
      </w:r>
      <w:r w:rsidRPr="009618B5">
        <w:rPr>
          <w:rFonts w:ascii="Times New Roman" w:eastAsiaTheme="minorHAnsi" w:hAnsi="Times New Roman" w:cs="Times New Roman"/>
          <w:i/>
          <w:iCs/>
          <w:color w:val="auto"/>
          <w:sz w:val="20"/>
          <w:szCs w:val="20"/>
          <w:lang w:val="lt-LT" w:eastAsia="en-US" w:bidi="he-IL"/>
        </w:rPr>
        <w:t xml:space="preserve">Das vierte </w:t>
      </w:r>
      <w:r w:rsidRPr="009618B5">
        <w:rPr>
          <w:rStyle w:val="FootnoteItalic"/>
          <w:rFonts w:cs="Times New Roman"/>
          <w:b w:val="0"/>
          <w:bCs w:val="0"/>
          <w:sz w:val="20"/>
          <w:szCs w:val="20"/>
        </w:rPr>
        <w:t>Buch Mose. Numeri,</w:t>
      </w:r>
      <w:r w:rsidRPr="009618B5">
        <w:rPr>
          <w:rStyle w:val="Footnote"/>
          <w:rFonts w:cs="Times New Roman"/>
          <w:b w:val="0"/>
          <w:bCs w:val="0"/>
          <w:sz w:val="20"/>
          <w:szCs w:val="20"/>
        </w:rPr>
        <w:t xml:space="preserve"> ATD, 7, Göttingen, 1966, 1977, 3' </w:t>
      </w:r>
      <w:r w:rsidRPr="009618B5">
        <w:rPr>
          <w:rStyle w:val="Footnote"/>
          <w:rFonts w:cs="Times New Roman"/>
          <w:b w:val="0"/>
          <w:bCs w:val="0"/>
          <w:sz w:val="20"/>
          <w:szCs w:val="20"/>
          <w:lang w:val="en-GB" w:eastAsia="fr-FR"/>
        </w:rPr>
        <w:t>éd.</w:t>
      </w:r>
    </w:p>
  </w:footnote>
  <w:footnote w:id="177">
    <w:p w:rsidR="00585F14" w:rsidRPr="009618B5" w:rsidRDefault="00585F14" w:rsidP="005E1AF5">
      <w:pPr>
        <w:pStyle w:val="Footnote1"/>
        <w:shd w:val="clear" w:color="auto" w:fill="auto"/>
        <w:tabs>
          <w:tab w:val="left" w:pos="509"/>
        </w:tabs>
        <w:spacing w:line="240" w:lineRule="auto"/>
        <w:ind w:firstLine="0"/>
        <w:jc w:val="left"/>
        <w:rPr>
          <w:rFonts w:cs="Times New Roman"/>
          <w:b w:val="0"/>
          <w:bCs w:val="0"/>
          <w:sz w:val="20"/>
          <w:szCs w:val="20"/>
        </w:rPr>
      </w:pPr>
      <w:r w:rsidRPr="009618B5">
        <w:rPr>
          <w:rFonts w:cs="Times New Roman"/>
          <w:b w:val="0"/>
          <w:bCs w:val="0"/>
          <w:sz w:val="20"/>
          <w:szCs w:val="20"/>
          <w:vertAlign w:val="superscript"/>
        </w:rPr>
        <w:t xml:space="preserve">176 </w:t>
      </w:r>
      <w:r w:rsidRPr="009618B5">
        <w:rPr>
          <w:rStyle w:val="Bodytext463"/>
          <w:rFonts w:cs="Times New Roman"/>
          <w:color w:val="000000"/>
          <w:sz w:val="20"/>
          <w:szCs w:val="20"/>
        </w:rPr>
        <w:t xml:space="preserve">L. Perlitt, </w:t>
      </w:r>
      <w:r w:rsidRPr="009618B5">
        <w:rPr>
          <w:rStyle w:val="Bodytext4"/>
          <w:rFonts w:cs="Times New Roman"/>
          <w:color w:val="000000"/>
          <w:sz w:val="20"/>
          <w:szCs w:val="20"/>
        </w:rPr>
        <w:t xml:space="preserve">Bundestheologie im Alten </w:t>
      </w:r>
      <w:r w:rsidRPr="009618B5">
        <w:rPr>
          <w:rStyle w:val="Bodytext4"/>
          <w:rFonts w:cs="Times New Roman"/>
          <w:color w:val="000000"/>
          <w:sz w:val="20"/>
          <w:szCs w:val="20"/>
          <w:lang w:eastAsia="fr-FR"/>
        </w:rPr>
        <w:t>Testament,</w:t>
      </w:r>
      <w:r w:rsidRPr="009618B5">
        <w:rPr>
          <w:rStyle w:val="Bodytext4NotItalic1"/>
          <w:rFonts w:cs="Times New Roman"/>
          <w:color w:val="000000"/>
          <w:sz w:val="20"/>
          <w:szCs w:val="20"/>
          <w:lang w:eastAsia="fr-FR"/>
        </w:rPr>
        <w:t xml:space="preserve"> WMANT, 56, </w:t>
      </w:r>
      <w:r w:rsidRPr="009618B5">
        <w:rPr>
          <w:rStyle w:val="Bodytext4NotItalic1"/>
          <w:rFonts w:cs="Times New Roman"/>
          <w:color w:val="000000"/>
          <w:sz w:val="20"/>
          <w:szCs w:val="20"/>
        </w:rPr>
        <w:t xml:space="preserve">Neukirchen, </w:t>
      </w:r>
      <w:r w:rsidRPr="009618B5">
        <w:rPr>
          <w:rStyle w:val="Bodytext4NotItalic1"/>
          <w:rFonts w:cs="Times New Roman"/>
          <w:color w:val="000000"/>
          <w:sz w:val="20"/>
          <w:szCs w:val="20"/>
          <w:lang w:eastAsia="fr-FR"/>
        </w:rPr>
        <w:t>1969.</w:t>
      </w:r>
    </w:p>
  </w:footnote>
  <w:footnote w:id="178">
    <w:p w:rsidR="00585F14" w:rsidRPr="009618B5" w:rsidRDefault="00585F14" w:rsidP="005E1AF5">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lang w:val="de-DE" w:eastAsia="de-DE"/>
        </w:rPr>
        <w:t xml:space="preserve">L. </w:t>
      </w:r>
      <w:r w:rsidRPr="009618B5">
        <w:rPr>
          <w:rStyle w:val="Bodytext36"/>
          <w:rFonts w:cs="Times New Roman"/>
          <w:b w:val="0"/>
          <w:bCs w:val="0"/>
          <w:sz w:val="20"/>
          <w:szCs w:val="20"/>
          <w:lang w:val="de-DE" w:eastAsia="de-DE"/>
        </w:rPr>
        <w:t xml:space="preserve">Perlitt, </w:t>
      </w:r>
      <w:r w:rsidRPr="009618B5">
        <w:rPr>
          <w:rStyle w:val="Bodytext3Italic"/>
          <w:rFonts w:cs="Times New Roman"/>
          <w:b w:val="0"/>
          <w:bCs w:val="0"/>
          <w:sz w:val="20"/>
          <w:szCs w:val="20"/>
          <w:lang w:val="fr-FR" w:eastAsia="fr-FR"/>
        </w:rPr>
        <w:t xml:space="preserve">op. </w:t>
      </w:r>
      <w:proofErr w:type="gramStart"/>
      <w:r w:rsidRPr="009618B5">
        <w:rPr>
          <w:rStyle w:val="Bodytext3Italic"/>
          <w:rFonts w:cs="Times New Roman"/>
          <w:b w:val="0"/>
          <w:bCs w:val="0"/>
          <w:sz w:val="20"/>
          <w:szCs w:val="20"/>
          <w:lang w:val="fr-FR" w:eastAsia="fr-FR"/>
        </w:rPr>
        <w:t>cit.,</w:t>
      </w:r>
      <w:proofErr w:type="gramEnd"/>
      <w:r w:rsidRPr="009618B5">
        <w:rPr>
          <w:rStyle w:val="Bodytext3"/>
          <w:rFonts w:cs="Times New Roman"/>
          <w:b w:val="0"/>
          <w:bCs w:val="0"/>
          <w:sz w:val="20"/>
          <w:szCs w:val="20"/>
        </w:rPr>
        <w:t xml:space="preserve"> surtout pp. 271ss.</w:t>
      </w:r>
      <w:r w:rsidRPr="009618B5">
        <w:rPr>
          <w:rFonts w:ascii="Times New Roman" w:hAnsi="Times New Roman" w:cs="Times New Roman"/>
        </w:rPr>
        <w:t xml:space="preserve"> </w:t>
      </w:r>
    </w:p>
  </w:footnote>
  <w:footnote w:id="179">
    <w:p w:rsidR="00585F14" w:rsidRPr="009618B5" w:rsidRDefault="00585F14" w:rsidP="005E1AF5">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9SmallCaps2"/>
          <w:rFonts w:cs="Times New Roman"/>
          <w:b w:val="0"/>
          <w:bCs w:val="0"/>
          <w:sz w:val="20"/>
          <w:szCs w:val="20"/>
          <w:lang w:val="en-GB"/>
        </w:rPr>
        <w:t xml:space="preserve">L. Perlitt, </w:t>
      </w:r>
      <w:proofErr w:type="gramStart"/>
      <w:r w:rsidRPr="009618B5">
        <w:rPr>
          <w:rStyle w:val="Bodytext974"/>
          <w:rFonts w:cs="Times New Roman"/>
          <w:b w:val="0"/>
          <w:bCs w:val="0"/>
          <w:sz w:val="20"/>
          <w:szCs w:val="20"/>
          <w:lang w:val="en-GB"/>
        </w:rPr>
        <w:t>op.cit.,</w:t>
      </w:r>
      <w:proofErr w:type="gramEnd"/>
      <w:r w:rsidRPr="009618B5">
        <w:rPr>
          <w:rStyle w:val="Bodytext974"/>
          <w:rFonts w:cs="Times New Roman"/>
          <w:b w:val="0"/>
          <w:bCs w:val="0"/>
          <w:sz w:val="20"/>
          <w:szCs w:val="20"/>
          <w:lang w:val="en-GB"/>
        </w:rPr>
        <w:t xml:space="preserve"> </w:t>
      </w:r>
      <w:r w:rsidRPr="009618B5">
        <w:rPr>
          <w:rStyle w:val="Bodytext9"/>
          <w:rFonts w:cs="Times New Roman"/>
          <w:b w:val="0"/>
          <w:bCs w:val="0"/>
          <w:sz w:val="20"/>
          <w:szCs w:val="20"/>
          <w:lang w:val="en-GB"/>
        </w:rPr>
        <w:t>pp. 64-246.</w:t>
      </w:r>
    </w:p>
  </w:footnote>
  <w:footnote w:id="180">
    <w:p w:rsidR="00585F14" w:rsidRPr="009618B5" w:rsidRDefault="00585F14" w:rsidP="005E1AF5">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NotItalic1"/>
          <w:rFonts w:cs="Times New Roman"/>
          <w:b w:val="0"/>
          <w:bCs w:val="0"/>
          <w:sz w:val="20"/>
          <w:szCs w:val="20"/>
          <w:lang w:val="de-DE" w:eastAsia="de-DE"/>
        </w:rPr>
        <w:t xml:space="preserve">M. </w:t>
      </w:r>
      <w:r w:rsidRPr="009618B5">
        <w:rPr>
          <w:rStyle w:val="Bodytext463"/>
          <w:rFonts w:cs="Times New Roman"/>
          <w:b w:val="0"/>
          <w:bCs w:val="0"/>
          <w:sz w:val="20"/>
          <w:szCs w:val="20"/>
          <w:lang w:val="en-GB" w:eastAsia="fr-FR"/>
        </w:rPr>
        <w:t xml:space="preserve">Weinfeld, </w:t>
      </w:r>
      <w:r w:rsidRPr="009618B5">
        <w:rPr>
          <w:rStyle w:val="Bodytext4"/>
          <w:rFonts w:cs="Times New Roman"/>
          <w:b w:val="0"/>
          <w:bCs w:val="0"/>
          <w:sz w:val="20"/>
          <w:szCs w:val="20"/>
          <w:lang w:val="de-DE" w:eastAsia="de-DE"/>
        </w:rPr>
        <w:t xml:space="preserve">Deuteronomy </w:t>
      </w:r>
      <w:r w:rsidRPr="009618B5">
        <w:rPr>
          <w:rStyle w:val="Bodytext4"/>
          <w:rFonts w:cs="Times New Roman"/>
          <w:b w:val="0"/>
          <w:bCs w:val="0"/>
          <w:sz w:val="20"/>
          <w:szCs w:val="20"/>
          <w:lang w:val="en-GB"/>
        </w:rPr>
        <w:t xml:space="preserve">and the </w:t>
      </w:r>
      <w:r w:rsidRPr="009618B5">
        <w:rPr>
          <w:rStyle w:val="Bodytext4"/>
          <w:rFonts w:cs="Times New Roman"/>
          <w:b w:val="0"/>
          <w:bCs w:val="0"/>
          <w:sz w:val="20"/>
          <w:szCs w:val="20"/>
          <w:lang w:val="de-DE" w:eastAsia="de-DE"/>
        </w:rPr>
        <w:t>Deuteronomic School,</w:t>
      </w:r>
      <w:r w:rsidRPr="009618B5">
        <w:rPr>
          <w:rStyle w:val="Bodytext4NotItalic1"/>
          <w:rFonts w:cs="Times New Roman"/>
          <w:b w:val="0"/>
          <w:bCs w:val="0"/>
          <w:sz w:val="20"/>
          <w:szCs w:val="20"/>
          <w:lang w:val="de-DE" w:eastAsia="de-DE"/>
        </w:rPr>
        <w:t xml:space="preserve"> </w:t>
      </w:r>
      <w:r w:rsidRPr="009618B5">
        <w:rPr>
          <w:rStyle w:val="Bodytext4NotItalic1"/>
          <w:rFonts w:cs="Times New Roman"/>
          <w:b w:val="0"/>
          <w:bCs w:val="0"/>
          <w:sz w:val="20"/>
          <w:szCs w:val="20"/>
          <w:lang w:val="en-GB"/>
        </w:rPr>
        <w:t>Oxford, 1972.</w:t>
      </w:r>
    </w:p>
  </w:footnote>
  <w:footnote w:id="181">
    <w:p w:rsidR="00585F14" w:rsidRPr="009618B5" w:rsidRDefault="00585F14" w:rsidP="005E1AF5">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C.A. </w:t>
      </w:r>
      <w:r w:rsidRPr="009618B5">
        <w:rPr>
          <w:rStyle w:val="Bodytext36"/>
          <w:rFonts w:cs="Times New Roman"/>
          <w:b w:val="0"/>
          <w:bCs w:val="0"/>
          <w:sz w:val="20"/>
          <w:szCs w:val="20"/>
        </w:rPr>
        <w:t xml:space="preserve">Brekelmans, </w:t>
      </w:r>
      <w:r w:rsidRPr="009618B5">
        <w:rPr>
          <w:rStyle w:val="Bodytext3"/>
          <w:rFonts w:cs="Times New Roman"/>
          <w:b w:val="0"/>
          <w:bCs w:val="0"/>
          <w:sz w:val="20"/>
          <w:szCs w:val="20"/>
        </w:rPr>
        <w:t xml:space="preserve">« </w:t>
      </w:r>
      <w:r w:rsidRPr="009618B5">
        <w:rPr>
          <w:rStyle w:val="Bodytext3"/>
          <w:rFonts w:cs="Times New Roman"/>
          <w:b w:val="0"/>
          <w:bCs w:val="0"/>
          <w:sz w:val="20"/>
          <w:szCs w:val="20"/>
          <w:lang w:val="de-DE" w:eastAsia="de-DE"/>
        </w:rPr>
        <w:t xml:space="preserve">Die sogenannten </w:t>
      </w:r>
      <w:r w:rsidRPr="009618B5">
        <w:rPr>
          <w:rStyle w:val="Bodytext3"/>
          <w:rFonts w:cs="Times New Roman"/>
          <w:b w:val="0"/>
          <w:bCs w:val="0"/>
          <w:sz w:val="20"/>
          <w:szCs w:val="20"/>
        </w:rPr>
        <w:t xml:space="preserve">deuteronomischen </w:t>
      </w:r>
      <w:r w:rsidRPr="009618B5">
        <w:rPr>
          <w:rStyle w:val="Bodytext3"/>
          <w:rFonts w:cs="Times New Roman"/>
          <w:b w:val="0"/>
          <w:bCs w:val="0"/>
          <w:sz w:val="20"/>
          <w:szCs w:val="20"/>
          <w:lang w:val="de-DE" w:eastAsia="de-DE"/>
        </w:rPr>
        <w:t xml:space="preserve">Elemente in Gen. </w:t>
      </w:r>
      <w:r w:rsidRPr="009618B5">
        <w:rPr>
          <w:rStyle w:val="Bodytext3"/>
          <w:rFonts w:cs="Times New Roman"/>
          <w:b w:val="0"/>
          <w:bCs w:val="0"/>
          <w:sz w:val="20"/>
          <w:szCs w:val="20"/>
        </w:rPr>
        <w:t xml:space="preserve">— Num. </w:t>
      </w:r>
      <w:r w:rsidRPr="009618B5">
        <w:rPr>
          <w:rStyle w:val="Bodytext3"/>
          <w:rFonts w:cs="Times New Roman"/>
          <w:b w:val="0"/>
          <w:bCs w:val="0"/>
          <w:sz w:val="20"/>
          <w:szCs w:val="20"/>
          <w:lang w:val="de-DE" w:eastAsia="de-DE"/>
        </w:rPr>
        <w:t xml:space="preserve">Ein Beitrag zur Vorgeschichte des Deuteronomiums », </w:t>
      </w:r>
      <w:r w:rsidRPr="009618B5">
        <w:rPr>
          <w:rStyle w:val="Bodytext3Italic"/>
          <w:rFonts w:cs="Times New Roman"/>
          <w:b w:val="0"/>
          <w:bCs w:val="0"/>
          <w:sz w:val="20"/>
          <w:szCs w:val="20"/>
        </w:rPr>
        <w:t>SVT,</w:t>
      </w:r>
      <w:r w:rsidRPr="009618B5">
        <w:rPr>
          <w:rStyle w:val="Bodytext3"/>
          <w:rFonts w:cs="Times New Roman"/>
          <w:b w:val="0"/>
          <w:bCs w:val="0"/>
          <w:sz w:val="20"/>
          <w:szCs w:val="20"/>
          <w:lang w:val="de-DE" w:eastAsia="de-DE"/>
        </w:rPr>
        <w:t xml:space="preserve"> 15, 1966, pp. 90-96.</w:t>
      </w:r>
    </w:p>
  </w:footnote>
  <w:footnote w:id="182">
    <w:p w:rsidR="00585F14" w:rsidRPr="009618B5" w:rsidRDefault="00585F14" w:rsidP="005E1AF5">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
          <w:rFonts w:cs="Times New Roman"/>
          <w:b w:val="0"/>
          <w:bCs w:val="0"/>
          <w:sz w:val="20"/>
          <w:szCs w:val="20"/>
          <w:lang w:val="de-DE" w:eastAsia="de-DE"/>
        </w:rPr>
        <w:t xml:space="preserve">A. </w:t>
      </w:r>
      <w:r w:rsidRPr="009618B5">
        <w:rPr>
          <w:rStyle w:val="Bodytext36"/>
          <w:rFonts w:cs="Times New Roman"/>
          <w:b w:val="0"/>
          <w:bCs w:val="0"/>
          <w:sz w:val="20"/>
          <w:szCs w:val="20"/>
          <w:lang w:val="de-DE" w:eastAsia="de-DE"/>
        </w:rPr>
        <w:t xml:space="preserve">Reichert, </w:t>
      </w:r>
      <w:r w:rsidRPr="009618B5">
        <w:rPr>
          <w:rStyle w:val="Bodytext3Italic"/>
          <w:rFonts w:cs="Times New Roman"/>
          <w:b w:val="0"/>
          <w:bCs w:val="0"/>
          <w:sz w:val="20"/>
          <w:szCs w:val="20"/>
        </w:rPr>
        <w:t>Der Jehowist im Buch Exodus,</w:t>
      </w:r>
      <w:r w:rsidRPr="009618B5">
        <w:rPr>
          <w:rStyle w:val="Bodytext3"/>
          <w:rFonts w:cs="Times New Roman"/>
          <w:b w:val="0"/>
          <w:bCs w:val="0"/>
          <w:sz w:val="20"/>
          <w:szCs w:val="20"/>
          <w:lang w:val="de-DE" w:eastAsia="de-DE"/>
        </w:rPr>
        <w:t xml:space="preserve"> Diss. Tübingen, 1972. </w:t>
      </w:r>
      <w:r w:rsidRPr="009618B5">
        <w:rPr>
          <w:rStyle w:val="Bodytext3"/>
          <w:rFonts w:cs="Times New Roman"/>
          <w:b w:val="0"/>
          <w:bCs w:val="0"/>
          <w:sz w:val="20"/>
          <w:szCs w:val="20"/>
        </w:rPr>
        <w:t>Cf. également F</w:t>
      </w:r>
      <w:r w:rsidRPr="009618B5">
        <w:rPr>
          <w:rStyle w:val="Bodytext36"/>
          <w:rFonts w:cs="Times New Roman"/>
          <w:b w:val="0"/>
          <w:bCs w:val="0"/>
          <w:sz w:val="20"/>
          <w:szCs w:val="20"/>
          <w:lang w:val="de-DE" w:eastAsia="de-DE"/>
        </w:rPr>
        <w:t xml:space="preserve">Langlamet, </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rPr>
        <w:t xml:space="preserve">Josué, Il et les traditions de PHexateuque », </w:t>
      </w:r>
      <w:r w:rsidRPr="009618B5">
        <w:rPr>
          <w:rStyle w:val="Bodytext3Italic"/>
          <w:rFonts w:cs="Times New Roman"/>
          <w:b w:val="0"/>
          <w:bCs w:val="0"/>
          <w:sz w:val="20"/>
          <w:szCs w:val="20"/>
          <w:lang w:val="fr-FR" w:eastAsia="fr-FR"/>
        </w:rPr>
        <w:t>RB,</w:t>
      </w:r>
      <w:r w:rsidRPr="009618B5">
        <w:rPr>
          <w:rStyle w:val="Bodytext3"/>
          <w:rFonts w:cs="Times New Roman"/>
          <w:b w:val="0"/>
          <w:bCs w:val="0"/>
          <w:sz w:val="20"/>
          <w:szCs w:val="20"/>
        </w:rPr>
        <w:t xml:space="preserve"> 78, 1971, </w:t>
      </w:r>
      <w:r w:rsidRPr="009618B5">
        <w:rPr>
          <w:rStyle w:val="Bodytext363"/>
          <w:rFonts w:cs="Times New Roman"/>
          <w:b w:val="0"/>
          <w:bCs w:val="0"/>
          <w:sz w:val="20"/>
          <w:szCs w:val="20"/>
        </w:rPr>
        <w:t xml:space="preserve">pp. </w:t>
      </w:r>
      <w:r w:rsidRPr="009618B5">
        <w:rPr>
          <w:rStyle w:val="Bodytext3"/>
          <w:rFonts w:cs="Times New Roman"/>
          <w:b w:val="0"/>
          <w:bCs w:val="0"/>
          <w:sz w:val="20"/>
          <w:szCs w:val="20"/>
        </w:rPr>
        <w:t>5-17, P16.</w:t>
      </w:r>
    </w:p>
  </w:footnote>
  <w:footnote w:id="183">
    <w:p w:rsidR="00585F14" w:rsidRPr="009618B5" w:rsidRDefault="00585F14" w:rsidP="005E1AF5">
      <w:pPr>
        <w:pStyle w:val="Footnote21"/>
        <w:shd w:val="clear" w:color="auto" w:fill="auto"/>
        <w:tabs>
          <w:tab w:val="left" w:pos="510"/>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fr-FR" w:eastAsia="fr-FR"/>
        </w:rPr>
        <w:tab/>
      </w:r>
      <w:r w:rsidRPr="009618B5">
        <w:rPr>
          <w:rStyle w:val="Footnote2NotItalic2"/>
          <w:rFonts w:cs="Times New Roman"/>
          <w:sz w:val="20"/>
          <w:szCs w:val="20"/>
        </w:rPr>
        <w:t xml:space="preserve">W. </w:t>
      </w:r>
      <w:r w:rsidRPr="009618B5">
        <w:rPr>
          <w:rStyle w:val="Footnote2NotItalic2"/>
          <w:rFonts w:cs="Times New Roman"/>
          <w:sz w:val="20"/>
          <w:szCs w:val="20"/>
          <w:lang w:val="fr-FR" w:eastAsia="fr-FR"/>
        </w:rPr>
        <w:t xml:space="preserve">FUSS, </w:t>
      </w:r>
      <w:r w:rsidRPr="009618B5">
        <w:rPr>
          <w:rStyle w:val="Footnote2"/>
          <w:rFonts w:cs="Times New Roman"/>
          <w:sz w:val="20"/>
          <w:szCs w:val="20"/>
        </w:rPr>
        <w:t xml:space="preserve">Die </w:t>
      </w:r>
      <w:r w:rsidRPr="009618B5">
        <w:rPr>
          <w:rStyle w:val="Footnote2"/>
          <w:rFonts w:cs="Times New Roman"/>
          <w:sz w:val="20"/>
          <w:szCs w:val="20"/>
          <w:lang w:val="fr-FR" w:eastAsia="fr-FR"/>
        </w:rPr>
        <w:t xml:space="preserve">deuteronomistische </w:t>
      </w:r>
      <w:r w:rsidRPr="009618B5">
        <w:rPr>
          <w:rStyle w:val="Footnote2"/>
          <w:rFonts w:cs="Times New Roman"/>
          <w:sz w:val="20"/>
          <w:szCs w:val="20"/>
        </w:rPr>
        <w:t xml:space="preserve">Pentateuchredaktion in Exodus </w:t>
      </w:r>
      <w:r w:rsidRPr="009618B5">
        <w:rPr>
          <w:rStyle w:val="Footnote2"/>
          <w:rFonts w:cs="Times New Roman"/>
          <w:sz w:val="20"/>
          <w:szCs w:val="20"/>
          <w:lang w:val="fr-FR" w:eastAsia="fr-FR"/>
        </w:rPr>
        <w:t>3-17,</w:t>
      </w:r>
      <w:r w:rsidRPr="009618B5">
        <w:rPr>
          <w:rStyle w:val="Footnote2NotItalic2"/>
          <w:rFonts w:cs="Times New Roman"/>
          <w:sz w:val="20"/>
          <w:szCs w:val="20"/>
          <w:lang w:val="fr-FR" w:eastAsia="fr-FR"/>
        </w:rPr>
        <w:t xml:space="preserve"> BZAW, 126, </w:t>
      </w:r>
      <w:r w:rsidRPr="009618B5">
        <w:rPr>
          <w:rStyle w:val="Footnote"/>
          <w:rFonts w:cs="Times New Roman"/>
          <w:sz w:val="20"/>
          <w:szCs w:val="20"/>
        </w:rPr>
        <w:t xml:space="preserve">Berlin, </w:t>
      </w:r>
      <w:r w:rsidRPr="009618B5">
        <w:rPr>
          <w:rStyle w:val="Footnote"/>
          <w:rFonts w:cs="Times New Roman"/>
          <w:sz w:val="20"/>
          <w:szCs w:val="20"/>
          <w:lang w:val="fr-FR" w:eastAsia="fr-FR"/>
        </w:rPr>
        <w:t>1972.</w:t>
      </w:r>
    </w:p>
  </w:footnote>
  <w:footnote w:id="184">
    <w:p w:rsidR="00585F14" w:rsidRPr="009618B5" w:rsidRDefault="00585F14" w:rsidP="005E1AF5">
      <w:pPr>
        <w:pStyle w:val="Footnote1"/>
        <w:shd w:val="clear" w:color="auto" w:fill="auto"/>
        <w:tabs>
          <w:tab w:val="left" w:pos="635"/>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E. </w:t>
      </w:r>
      <w:r w:rsidRPr="009618B5">
        <w:rPr>
          <w:rStyle w:val="Footnote6"/>
          <w:rFonts w:cs="Times New Roman"/>
          <w:sz w:val="20"/>
          <w:szCs w:val="20"/>
        </w:rPr>
        <w:t xml:space="preserve">Ruprecht, </w:t>
      </w:r>
      <w:r w:rsidRPr="009618B5">
        <w:rPr>
          <w:rStyle w:val="Footnote"/>
          <w:rFonts w:cs="Times New Roman"/>
          <w:sz w:val="20"/>
          <w:szCs w:val="20"/>
        </w:rPr>
        <w:t xml:space="preserve">« Stellung und Bedeutung der Erzählung vom Mannawunder (Ex 16) im Aufbau der Priesterschrift», </w:t>
      </w:r>
      <w:r w:rsidRPr="009618B5">
        <w:rPr>
          <w:rStyle w:val="FootnoteItalic"/>
          <w:rFonts w:cs="Times New Roman"/>
          <w:sz w:val="20"/>
          <w:szCs w:val="20"/>
        </w:rPr>
        <w:t>ZA W,</w:t>
      </w:r>
      <w:r w:rsidRPr="009618B5">
        <w:rPr>
          <w:rStyle w:val="Footnote"/>
          <w:rFonts w:cs="Times New Roman"/>
          <w:sz w:val="20"/>
          <w:szCs w:val="20"/>
        </w:rPr>
        <w:t xml:space="preserve"> 86, 1974, pp. 269-306.</w:t>
      </w:r>
    </w:p>
  </w:footnote>
  <w:footnote w:id="185">
    <w:p w:rsidR="00585F14" w:rsidRPr="009618B5" w:rsidRDefault="00585F14" w:rsidP="005E1AF5">
      <w:pPr>
        <w:pStyle w:val="Footnote1"/>
        <w:shd w:val="clear" w:color="auto" w:fill="auto"/>
        <w:tabs>
          <w:tab w:val="left" w:pos="53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6"/>
          <w:rFonts w:cs="Times New Roman"/>
          <w:sz w:val="20"/>
          <w:szCs w:val="20"/>
        </w:rPr>
        <w:tab/>
        <w:t xml:space="preserve">L. Rost, </w:t>
      </w:r>
      <w:r w:rsidRPr="009618B5">
        <w:rPr>
          <w:rStyle w:val="Footnote"/>
          <w:rFonts w:cs="Times New Roman"/>
          <w:sz w:val="20"/>
          <w:szCs w:val="20"/>
        </w:rPr>
        <w:t xml:space="preserve">« Das kleine geschichtliche Credo », in </w:t>
      </w:r>
      <w:r w:rsidRPr="009618B5">
        <w:rPr>
          <w:rStyle w:val="Footnote6"/>
          <w:rFonts w:cs="Times New Roman"/>
          <w:sz w:val="20"/>
          <w:szCs w:val="20"/>
        </w:rPr>
        <w:t xml:space="preserve">L. Rost, </w:t>
      </w:r>
      <w:r w:rsidRPr="009618B5">
        <w:rPr>
          <w:rStyle w:val="FootnoteItalic"/>
          <w:rFonts w:cs="Times New Roman"/>
          <w:sz w:val="20"/>
          <w:szCs w:val="20"/>
        </w:rPr>
        <w:t>Das kleine geschichtliche Credo und andere Studien zum Alten Testament,</w:t>
      </w:r>
      <w:r w:rsidRPr="009618B5">
        <w:rPr>
          <w:rStyle w:val="Footnote"/>
          <w:rFonts w:cs="Times New Roman"/>
          <w:sz w:val="20"/>
          <w:szCs w:val="20"/>
        </w:rPr>
        <w:t xml:space="preserve"> Heidelberg, 1964, pp. 11-25. </w:t>
      </w:r>
      <w:r w:rsidRPr="009618B5">
        <w:rPr>
          <w:rStyle w:val="Footnote"/>
          <w:rFonts w:cs="Times New Roman"/>
          <w:sz w:val="20"/>
          <w:szCs w:val="20"/>
          <w:lang w:eastAsia="fr-FR"/>
        </w:rPr>
        <w:t xml:space="preserve">Cf. égalent </w:t>
      </w:r>
      <w:r w:rsidRPr="009618B5">
        <w:rPr>
          <w:rStyle w:val="Footnote"/>
          <w:rFonts w:cs="Times New Roman"/>
          <w:sz w:val="20"/>
          <w:szCs w:val="20"/>
        </w:rPr>
        <w:t xml:space="preserve">N. </w:t>
      </w:r>
      <w:r w:rsidRPr="009618B5">
        <w:rPr>
          <w:rStyle w:val="Footnote6"/>
          <w:rFonts w:cs="Times New Roman"/>
          <w:sz w:val="20"/>
          <w:szCs w:val="20"/>
        </w:rPr>
        <w:t xml:space="preserve">Lohfink, </w:t>
      </w:r>
      <w:r w:rsidRPr="009618B5">
        <w:rPr>
          <w:rStyle w:val="Footnote"/>
          <w:rFonts w:cs="Times New Roman"/>
          <w:sz w:val="20"/>
          <w:szCs w:val="20"/>
        </w:rPr>
        <w:t xml:space="preserve">« Zum ‘kleinen geschichtlichen Credo’ Dtn 26,5-9 », </w:t>
      </w:r>
      <w:r w:rsidRPr="009618B5">
        <w:rPr>
          <w:rStyle w:val="FootnoteItalic"/>
          <w:rFonts w:cs="Times New Roman"/>
          <w:sz w:val="20"/>
          <w:szCs w:val="20"/>
        </w:rPr>
        <w:t>Theologie und Philosophie,</w:t>
      </w:r>
      <w:r w:rsidRPr="009618B5">
        <w:rPr>
          <w:rStyle w:val="Footnote"/>
          <w:rFonts w:cs="Times New Roman"/>
          <w:sz w:val="20"/>
          <w:szCs w:val="20"/>
        </w:rPr>
        <w:t xml:space="preserve"> 46, 1971, pp. 19-39.</w:t>
      </w:r>
    </w:p>
  </w:footnote>
  <w:footnote w:id="186">
    <w:p w:rsidR="00585F14" w:rsidRPr="009618B5" w:rsidRDefault="00585F14" w:rsidP="005E1AF5">
      <w:pPr>
        <w:pStyle w:val="Footnote1"/>
        <w:shd w:val="clear" w:color="auto" w:fill="auto"/>
        <w:spacing w:line="240" w:lineRule="auto"/>
        <w:jc w:val="left"/>
        <w:rPr>
          <w:rFonts w:cs="Times New Roman"/>
          <w:sz w:val="20"/>
          <w:szCs w:val="20"/>
        </w:rPr>
      </w:pPr>
      <w:r w:rsidRPr="009618B5">
        <w:rPr>
          <w:rStyle w:val="Footnote"/>
          <w:rFonts w:cs="Times New Roman"/>
          <w:sz w:val="20"/>
          <w:szCs w:val="20"/>
          <w:vertAlign w:val="superscript"/>
        </w:rPr>
        <w:t xml:space="preserve">185 </w:t>
      </w:r>
      <w:r w:rsidRPr="009618B5">
        <w:rPr>
          <w:rStyle w:val="Footnote"/>
          <w:rFonts w:cs="Times New Roman"/>
          <w:sz w:val="20"/>
          <w:szCs w:val="20"/>
        </w:rPr>
        <w:t xml:space="preserve">W. </w:t>
      </w:r>
      <w:r w:rsidRPr="009618B5">
        <w:rPr>
          <w:rStyle w:val="Footnote6"/>
          <w:rFonts w:cs="Times New Roman"/>
          <w:sz w:val="20"/>
          <w:szCs w:val="20"/>
        </w:rPr>
        <w:t xml:space="preserve">Richter, </w:t>
      </w:r>
      <w:r w:rsidRPr="009618B5">
        <w:rPr>
          <w:rStyle w:val="Footnote"/>
          <w:rFonts w:cs="Times New Roman"/>
          <w:sz w:val="20"/>
          <w:szCs w:val="20"/>
        </w:rPr>
        <w:t xml:space="preserve">« Beobachtungen zur theologischen Systembildung in der alttestamenten Literatur anhand des ‘kleinen geschichtlichen Credo’ », in </w:t>
      </w:r>
      <w:r w:rsidRPr="009618B5">
        <w:rPr>
          <w:rStyle w:val="FootnoteItalic"/>
          <w:rFonts w:cs="Times New Roman"/>
          <w:sz w:val="20"/>
          <w:szCs w:val="20"/>
        </w:rPr>
        <w:t>Wahrheit und Verkündigung.  Festschrift M. Schmaus,</w:t>
      </w:r>
      <w:r w:rsidRPr="009618B5">
        <w:rPr>
          <w:rStyle w:val="Footnote"/>
          <w:rFonts w:cs="Times New Roman"/>
          <w:sz w:val="20"/>
          <w:szCs w:val="20"/>
        </w:rPr>
        <w:t xml:space="preserve"> München/Paderborn/Wien, 1967, pp. 175-212.</w:t>
      </w:r>
    </w:p>
  </w:footnote>
  <w:footnote w:id="187">
    <w:p w:rsidR="00585F14" w:rsidRPr="009618B5" w:rsidRDefault="00585F14" w:rsidP="005E1AF5">
      <w:pPr>
        <w:pStyle w:val="Footnote1"/>
        <w:shd w:val="clear" w:color="auto" w:fill="auto"/>
        <w:spacing w:line="240" w:lineRule="auto"/>
        <w:jc w:val="left"/>
        <w:rPr>
          <w:rFonts w:cs="Times New Roman"/>
          <w:sz w:val="20"/>
          <w:szCs w:val="20"/>
        </w:rPr>
      </w:pPr>
      <w:r w:rsidRPr="009618B5">
        <w:rPr>
          <w:rStyle w:val="Footnote"/>
          <w:rFonts w:cs="Times New Roman"/>
          <w:sz w:val="20"/>
          <w:szCs w:val="20"/>
          <w:vertAlign w:val="superscript"/>
        </w:rPr>
        <w:t>186</w:t>
      </w:r>
      <w:r w:rsidRPr="009618B5">
        <w:rPr>
          <w:rStyle w:val="Footnote"/>
          <w:rFonts w:cs="Times New Roman"/>
          <w:sz w:val="20"/>
          <w:szCs w:val="20"/>
        </w:rPr>
        <w:t xml:space="preserve"> J.P. </w:t>
      </w:r>
      <w:r w:rsidRPr="009618B5">
        <w:rPr>
          <w:rStyle w:val="Footnote6"/>
          <w:rFonts w:cs="Times New Roman"/>
          <w:sz w:val="20"/>
          <w:szCs w:val="20"/>
        </w:rPr>
        <w:t xml:space="preserve">Hyatt, </w:t>
      </w:r>
      <w:r w:rsidRPr="009618B5">
        <w:rPr>
          <w:rStyle w:val="Footnote"/>
          <w:rFonts w:cs="Times New Roman"/>
          <w:sz w:val="20"/>
          <w:szCs w:val="20"/>
        </w:rPr>
        <w:t>« Were There an Ancient Historical Credo in Israel and an Independent Sinai</w:t>
      </w:r>
      <w:r w:rsidRPr="009618B5">
        <w:rPr>
          <w:rStyle w:val="Footnote"/>
          <w:rFonts w:cs="Times New Roman"/>
          <w:sz w:val="20"/>
          <w:szCs w:val="20"/>
          <w:vertAlign w:val="superscript"/>
        </w:rPr>
        <w:t xml:space="preserve"> </w:t>
      </w:r>
      <w:r w:rsidRPr="009618B5">
        <w:rPr>
          <w:rStyle w:val="Footnote"/>
          <w:rFonts w:cs="Times New Roman"/>
          <w:sz w:val="20"/>
          <w:szCs w:val="20"/>
        </w:rPr>
        <w:t xml:space="preserve">Tradition? ». </w:t>
      </w:r>
      <w:r w:rsidRPr="009618B5">
        <w:rPr>
          <w:rStyle w:val="FootnoteItalic"/>
          <w:rFonts w:cs="Times New Roman"/>
          <w:sz w:val="20"/>
          <w:szCs w:val="20"/>
        </w:rPr>
        <w:t>Essays in Honor of H.G. May,</w:t>
      </w:r>
      <w:r w:rsidRPr="009618B5">
        <w:rPr>
          <w:rStyle w:val="Footnote"/>
          <w:rFonts w:cs="Times New Roman"/>
          <w:sz w:val="20"/>
          <w:szCs w:val="20"/>
        </w:rPr>
        <w:t xml:space="preserve"> Nashville/New York, 1970, pp.. 152-170</w:t>
      </w:r>
    </w:p>
  </w:footnote>
  <w:footnote w:id="188">
    <w:p w:rsidR="00585F14" w:rsidRPr="009618B5" w:rsidRDefault="00585F14" w:rsidP="00793E54">
      <w:pPr>
        <w:pStyle w:val="Footnote1"/>
        <w:shd w:val="clear" w:color="auto" w:fill="auto"/>
        <w:tabs>
          <w:tab w:val="left" w:pos="505"/>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Cf. E. </w:t>
      </w:r>
      <w:r w:rsidRPr="009618B5">
        <w:rPr>
          <w:rStyle w:val="Footnote6"/>
          <w:rFonts w:cs="Times New Roman"/>
          <w:sz w:val="20"/>
          <w:szCs w:val="20"/>
          <w:lang w:val="en-GB" w:eastAsia="fr-FR"/>
        </w:rPr>
        <w:t xml:space="preserve">Zenger, </w:t>
      </w:r>
      <w:r w:rsidRPr="009618B5">
        <w:rPr>
          <w:rStyle w:val="FootnoteItalic"/>
          <w:rFonts w:cs="Times New Roman"/>
          <w:sz w:val="20"/>
          <w:szCs w:val="20"/>
          <w:lang w:val="en-GB" w:eastAsia="fr-FR"/>
        </w:rPr>
        <w:t xml:space="preserve">art. </w:t>
      </w:r>
      <w:proofErr w:type="gramStart"/>
      <w:r w:rsidRPr="009618B5">
        <w:rPr>
          <w:rStyle w:val="FootnoteItalic"/>
          <w:rFonts w:cs="Times New Roman"/>
          <w:sz w:val="20"/>
          <w:szCs w:val="20"/>
          <w:lang w:val="en-GB" w:eastAsia="fr-FR"/>
        </w:rPr>
        <w:t>cit., ThRev,</w:t>
      </w:r>
      <w:r w:rsidRPr="009618B5">
        <w:rPr>
          <w:rStyle w:val="Footnote"/>
          <w:rFonts w:cs="Times New Roman"/>
          <w:sz w:val="20"/>
          <w:szCs w:val="20"/>
          <w:lang w:val="en-GB" w:eastAsia="fr-FR"/>
        </w:rPr>
        <w:t xml:space="preserve"> 78, 1982, col. 355.</w:t>
      </w:r>
      <w:proofErr w:type="gramEnd"/>
    </w:p>
  </w:footnote>
  <w:footnote w:id="189">
    <w:p w:rsidR="00585F14" w:rsidRPr="009618B5" w:rsidRDefault="00585F14" w:rsidP="00793E54">
      <w:pPr>
        <w:widowControl/>
        <w:autoSpaceDE w:val="0"/>
        <w:autoSpaceDN w:val="0"/>
        <w:adjustRightInd w:val="0"/>
        <w:ind w:firstLine="0"/>
        <w:jc w:val="left"/>
        <w:rPr>
          <w:rFonts w:ascii="Times New Roman" w:hAnsi="Times New Roman" w:cs="Times New Roman"/>
          <w:sz w:val="20"/>
          <w:szCs w:val="20"/>
          <w:lang w:val="en-GB"/>
        </w:rPr>
      </w:pPr>
      <w:r w:rsidRPr="009618B5">
        <w:rPr>
          <w:rStyle w:val="FootnoteReference"/>
          <w:rFonts w:ascii="Times New Roman" w:hAnsi="Times New Roman" w:cs="Times New Roman"/>
          <w:sz w:val="20"/>
          <w:szCs w:val="20"/>
        </w:rPr>
        <w:footnoteRef/>
      </w:r>
      <w:r w:rsidRPr="00B51FD0">
        <w:rPr>
          <w:rFonts w:ascii="Times New Roman" w:hAnsi="Times New Roman" w:cs="Times New Roman"/>
          <w:sz w:val="20"/>
          <w:szCs w:val="20"/>
        </w:rPr>
        <w:t xml:space="preserve"> </w:t>
      </w:r>
      <w:r w:rsidRPr="009618B5">
        <w:rPr>
          <w:rFonts w:ascii="Times New Roman" w:eastAsiaTheme="minorHAnsi" w:hAnsi="Times New Roman" w:cs="Times New Roman"/>
          <w:color w:val="auto"/>
          <w:sz w:val="20"/>
          <w:szCs w:val="20"/>
          <w:lang w:val="lt-LT" w:eastAsia="en-US" w:bidi="he-IL"/>
        </w:rPr>
        <w:t xml:space="preserve">B .J . D iebner,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Die Gotter des Vaters. Eine Kritik der “Vatergott” — Hypothese Albrecht Alts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DBAT, </w:t>
      </w:r>
      <w:r w:rsidRPr="009618B5">
        <w:rPr>
          <w:rFonts w:ascii="Times New Roman" w:eastAsiaTheme="minorHAnsi" w:hAnsi="Times New Roman" w:cs="Times New Roman"/>
          <w:color w:val="auto"/>
          <w:sz w:val="20"/>
          <w:szCs w:val="20"/>
          <w:lang w:val="lt-LT" w:eastAsia="en-US" w:bidi="he-IL"/>
        </w:rPr>
        <w:t>9, 1975, pp. 21-51.</w:t>
      </w:r>
    </w:p>
  </w:footnote>
  <w:footnote w:id="190">
    <w:p w:rsidR="00585F14" w:rsidRPr="009618B5" w:rsidRDefault="00585F14" w:rsidP="00793E54">
      <w:pPr>
        <w:pStyle w:val="Footnote21"/>
        <w:shd w:val="clear" w:color="auto" w:fill="auto"/>
        <w:tabs>
          <w:tab w:val="left" w:pos="494"/>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 H. </w:t>
      </w:r>
      <w:r w:rsidRPr="009618B5">
        <w:rPr>
          <w:rStyle w:val="Footnote261"/>
          <w:rFonts w:cs="Times New Roman"/>
          <w:sz w:val="20"/>
          <w:szCs w:val="20"/>
        </w:rPr>
        <w:t xml:space="preserve">Vorländer, </w:t>
      </w:r>
      <w:r w:rsidRPr="009618B5">
        <w:rPr>
          <w:rStyle w:val="Footnote2"/>
          <w:rFonts w:cs="Times New Roman"/>
          <w:sz w:val="20"/>
          <w:szCs w:val="20"/>
        </w:rPr>
        <w:t>Mein Gott. Die Vorstellung vom persönlichen Gott im Alten Orient und im Alten Testament,</w:t>
      </w:r>
      <w:r w:rsidRPr="009618B5">
        <w:rPr>
          <w:rStyle w:val="Footnote2NotItalic2"/>
          <w:rFonts w:cs="Times New Roman"/>
          <w:sz w:val="20"/>
          <w:szCs w:val="20"/>
        </w:rPr>
        <w:t xml:space="preserve"> AOAT, 23, Kevelaer/Neukirchen, 1975.</w:t>
      </w:r>
    </w:p>
  </w:footnote>
  <w:footnote w:id="191">
    <w:p w:rsidR="00585F14" w:rsidRPr="009618B5" w:rsidRDefault="00585F14" w:rsidP="00793E54">
      <w:pPr>
        <w:pStyle w:val="Footnote1"/>
        <w:shd w:val="clear" w:color="auto" w:fill="auto"/>
        <w:spacing w:line="240" w:lineRule="auto"/>
        <w:jc w:val="left"/>
        <w:rPr>
          <w:rFonts w:cs="Times New Roman"/>
          <w:sz w:val="20"/>
          <w:szCs w:val="20"/>
        </w:rPr>
      </w:pPr>
      <w:r w:rsidRPr="009618B5">
        <w:rPr>
          <w:rStyle w:val="Footnote"/>
          <w:rFonts w:cs="Times New Roman"/>
          <w:sz w:val="20"/>
          <w:szCs w:val="20"/>
          <w:vertAlign w:val="superscript"/>
        </w:rPr>
        <w:t>190</w:t>
      </w:r>
      <w:r w:rsidRPr="009618B5">
        <w:rPr>
          <w:rStyle w:val="Footnote"/>
          <w:rFonts w:cs="Times New Roman"/>
          <w:sz w:val="20"/>
          <w:szCs w:val="20"/>
        </w:rPr>
        <w:t xml:space="preserve"> Cf. E. RUPRECHT, « Die Religion der Väter. Hauptlinien der Forschungsgeschichte », </w:t>
      </w:r>
      <w:r w:rsidRPr="009618B5">
        <w:rPr>
          <w:rStyle w:val="FootnoteItalic"/>
          <w:rFonts w:cs="Times New Roman"/>
          <w:sz w:val="20"/>
          <w:szCs w:val="20"/>
        </w:rPr>
        <w:t>DBAT</w:t>
      </w:r>
      <w:r w:rsidRPr="009618B5">
        <w:rPr>
          <w:rStyle w:val="Footnote"/>
          <w:rFonts w:cs="Times New Roman"/>
          <w:sz w:val="20"/>
          <w:szCs w:val="20"/>
        </w:rPr>
        <w:t>, 11, 1976, pp. 2-29.</w:t>
      </w:r>
    </w:p>
  </w:footnote>
  <w:footnote w:id="192">
    <w:p w:rsidR="00585F14" w:rsidRPr="009618B5" w:rsidRDefault="00585F14" w:rsidP="00793E54">
      <w:pPr>
        <w:pStyle w:val="Footnote1"/>
        <w:shd w:val="clear" w:color="auto" w:fill="auto"/>
        <w:tabs>
          <w:tab w:val="left" w:pos="49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eastAsia="fr-FR"/>
        </w:rPr>
        <w:t xml:space="preserve">Dans ce sens cf. </w:t>
      </w:r>
      <w:r w:rsidRPr="009618B5">
        <w:rPr>
          <w:rStyle w:val="Footnote6"/>
          <w:rFonts w:cs="Times New Roman"/>
          <w:sz w:val="20"/>
          <w:szCs w:val="20"/>
        </w:rPr>
        <w:t xml:space="preserve">O. Loretz, </w:t>
      </w:r>
      <w:r w:rsidRPr="009618B5">
        <w:rPr>
          <w:rStyle w:val="Footnote"/>
          <w:rFonts w:cs="Times New Roman"/>
          <w:sz w:val="20"/>
          <w:szCs w:val="20"/>
        </w:rPr>
        <w:t xml:space="preserve">« Vom kanaanäischen Totenkult zur jüdischen Patriarchen- und Elternverehrung », </w:t>
      </w:r>
      <w:r w:rsidRPr="009618B5">
        <w:rPr>
          <w:rStyle w:val="FootnoteItalic"/>
          <w:rFonts w:cs="Times New Roman"/>
          <w:sz w:val="20"/>
          <w:szCs w:val="20"/>
        </w:rPr>
        <w:t>JARG,</w:t>
      </w:r>
      <w:r w:rsidRPr="009618B5">
        <w:rPr>
          <w:rStyle w:val="Footnote"/>
          <w:rFonts w:cs="Times New Roman"/>
          <w:sz w:val="20"/>
          <w:szCs w:val="20"/>
        </w:rPr>
        <w:t xml:space="preserve"> 3, 1978, pp. 149-204.</w:t>
      </w:r>
    </w:p>
  </w:footnote>
  <w:footnote w:id="193">
    <w:p w:rsidR="00585F14" w:rsidRPr="009618B5" w:rsidRDefault="00585F14" w:rsidP="00793E54">
      <w:pPr>
        <w:pStyle w:val="Footnote1"/>
        <w:shd w:val="clear" w:color="auto" w:fill="auto"/>
        <w:tabs>
          <w:tab w:val="left" w:pos="49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Sur l’histoire </w:t>
      </w:r>
      <w:r w:rsidRPr="009618B5">
        <w:rPr>
          <w:rStyle w:val="Footnote"/>
          <w:rFonts w:cs="Times New Roman"/>
          <w:sz w:val="20"/>
          <w:szCs w:val="20"/>
        </w:rPr>
        <w:t xml:space="preserve">de </w:t>
      </w:r>
      <w:r w:rsidRPr="009618B5">
        <w:rPr>
          <w:rStyle w:val="Footnote"/>
          <w:rFonts w:cs="Times New Roman"/>
          <w:sz w:val="20"/>
          <w:szCs w:val="20"/>
          <w:lang w:val="fr-FR" w:eastAsia="fr-FR"/>
        </w:rPr>
        <w:t xml:space="preserve">la recherche, </w:t>
      </w:r>
      <w:r w:rsidRPr="009618B5">
        <w:rPr>
          <w:rStyle w:val="Footnote"/>
          <w:rFonts w:cs="Times New Roman"/>
          <w:sz w:val="20"/>
          <w:szCs w:val="20"/>
        </w:rPr>
        <w:t xml:space="preserve">cf. A. de </w:t>
      </w:r>
      <w:r w:rsidRPr="009618B5">
        <w:rPr>
          <w:rStyle w:val="Footnote6"/>
          <w:rFonts w:cs="Times New Roman"/>
          <w:sz w:val="20"/>
          <w:szCs w:val="20"/>
        </w:rPr>
        <w:t xml:space="preserve">Pury, </w:t>
      </w:r>
      <w:r w:rsidRPr="009618B5">
        <w:rPr>
          <w:rStyle w:val="FootnoteItalic"/>
          <w:rFonts w:cs="Times New Roman"/>
          <w:sz w:val="20"/>
          <w:szCs w:val="20"/>
        </w:rPr>
        <w:t>Promesse</w:t>
      </w:r>
      <w:r w:rsidRPr="009618B5">
        <w:rPr>
          <w:rStyle w:val="Footnote"/>
          <w:rFonts w:cs="Times New Roman"/>
          <w:sz w:val="20"/>
          <w:szCs w:val="20"/>
        </w:rPr>
        <w:t>, pp. 21-24, 167-172.</w:t>
      </w:r>
    </w:p>
  </w:footnote>
  <w:footnote w:id="194">
    <w:p w:rsidR="00585F14" w:rsidRPr="009618B5" w:rsidRDefault="00585F14" w:rsidP="00793E5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Fonts w:ascii="Times New Roman" w:eastAsiaTheme="minorHAnsi" w:hAnsi="Times New Roman" w:cs="Times New Roman"/>
          <w:color w:val="auto"/>
          <w:lang w:val="lt-LT" w:eastAsia="en-US" w:bidi="he-IL"/>
        </w:rPr>
        <w:t xml:space="preserve">J. HOFTIJZER, </w:t>
      </w:r>
      <w:r w:rsidRPr="009618B5">
        <w:rPr>
          <w:rFonts w:ascii="Times New Roman" w:eastAsiaTheme="minorHAnsi" w:hAnsi="Times New Roman" w:cs="Times New Roman"/>
          <w:i/>
          <w:iCs/>
          <w:color w:val="auto"/>
          <w:lang w:val="lt-LT" w:eastAsia="en-US" w:bidi="he-IL"/>
        </w:rPr>
        <w:t>Die Verheissungen an die drei Erzväter</w:t>
      </w:r>
      <w:r w:rsidRPr="009618B5">
        <w:rPr>
          <w:rFonts w:ascii="Times New Roman" w:eastAsiaTheme="minorHAnsi" w:hAnsi="Times New Roman" w:cs="Times New Roman"/>
          <w:color w:val="auto"/>
          <w:lang w:val="lt-LT" w:eastAsia="en-US" w:bidi="he-IL"/>
        </w:rPr>
        <w:t>, Leiden, 1956.</w:t>
      </w:r>
    </w:p>
  </w:footnote>
  <w:footnote w:id="195">
    <w:p w:rsidR="00585F14" w:rsidRPr="009618B5" w:rsidRDefault="00585F14" w:rsidP="00793E54">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
          <w:rFonts w:cs="Times New Roman"/>
          <w:b w:val="0"/>
          <w:bCs w:val="0"/>
          <w:sz w:val="20"/>
          <w:szCs w:val="20"/>
        </w:rPr>
        <w:t xml:space="preserve">A. de Pury, </w:t>
      </w:r>
      <w:r w:rsidRPr="009618B5">
        <w:rPr>
          <w:rStyle w:val="Bodytext974"/>
          <w:rFonts w:cs="Times New Roman"/>
          <w:b w:val="0"/>
          <w:bCs w:val="0"/>
          <w:sz w:val="20"/>
          <w:szCs w:val="20"/>
        </w:rPr>
        <w:t xml:space="preserve">op. </w:t>
      </w:r>
      <w:proofErr w:type="gramStart"/>
      <w:r w:rsidRPr="009618B5">
        <w:rPr>
          <w:rStyle w:val="Bodytext974"/>
          <w:rFonts w:cs="Times New Roman"/>
          <w:b w:val="0"/>
          <w:bCs w:val="0"/>
          <w:sz w:val="20"/>
          <w:szCs w:val="20"/>
        </w:rPr>
        <w:t>cit</w:t>
      </w:r>
      <w:proofErr w:type="gramEnd"/>
      <w:r w:rsidRPr="009618B5">
        <w:rPr>
          <w:rStyle w:val="Bodytext974"/>
          <w:rFonts w:cs="Times New Roman"/>
          <w:b w:val="0"/>
          <w:bCs w:val="0"/>
          <w:sz w:val="20"/>
          <w:szCs w:val="20"/>
        </w:rPr>
        <w:t>.</w:t>
      </w:r>
    </w:p>
  </w:footnote>
  <w:footnote w:id="196">
    <w:p w:rsidR="00585F14" w:rsidRPr="009618B5" w:rsidRDefault="00585F14" w:rsidP="00793E5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63"/>
          <w:rFonts w:cs="Times New Roman"/>
          <w:b w:val="0"/>
          <w:bCs w:val="0"/>
          <w:i w:val="0"/>
          <w:iCs w:val="0"/>
          <w:sz w:val="20"/>
          <w:szCs w:val="20"/>
        </w:rPr>
        <w:t xml:space="preserve">C. </w:t>
      </w:r>
      <w:r w:rsidRPr="009618B5">
        <w:rPr>
          <w:rStyle w:val="Bodytext463"/>
          <w:rFonts w:cs="Times New Roman"/>
          <w:b w:val="0"/>
          <w:bCs w:val="0"/>
          <w:i w:val="0"/>
          <w:iCs w:val="0"/>
          <w:sz w:val="20"/>
          <w:szCs w:val="20"/>
          <w:lang w:val="en-GB" w:eastAsia="fr-FR"/>
        </w:rPr>
        <w:t xml:space="preserve">Westermann, </w:t>
      </w:r>
      <w:r w:rsidRPr="009618B5">
        <w:rPr>
          <w:rStyle w:val="Bodytext4"/>
          <w:rFonts w:cs="Times New Roman"/>
          <w:b w:val="0"/>
          <w:bCs w:val="0"/>
          <w:i w:val="0"/>
          <w:iCs w:val="0"/>
          <w:sz w:val="20"/>
          <w:szCs w:val="20"/>
          <w:lang w:val="de-DE" w:eastAsia="de-DE"/>
        </w:rPr>
        <w:t xml:space="preserve">Die </w:t>
      </w:r>
      <w:r w:rsidRPr="009618B5">
        <w:rPr>
          <w:rStyle w:val="Bodytext4"/>
          <w:rFonts w:cs="Times New Roman"/>
          <w:b w:val="0"/>
          <w:bCs w:val="0"/>
          <w:i w:val="0"/>
          <w:iCs w:val="0"/>
          <w:sz w:val="20"/>
          <w:szCs w:val="20"/>
          <w:lang w:val="en-GB"/>
        </w:rPr>
        <w:t xml:space="preserve">Verheissungen an </w:t>
      </w:r>
      <w:r w:rsidRPr="009618B5">
        <w:rPr>
          <w:rStyle w:val="Bodytext4"/>
          <w:rFonts w:cs="Times New Roman"/>
          <w:b w:val="0"/>
          <w:bCs w:val="0"/>
          <w:i w:val="0"/>
          <w:iCs w:val="0"/>
          <w:sz w:val="20"/>
          <w:szCs w:val="20"/>
          <w:lang w:val="de-DE" w:eastAsia="de-DE"/>
        </w:rPr>
        <w:t>die Väter, Studien zur Vätergeschichte, FRLANT,</w:t>
      </w:r>
      <w:r w:rsidRPr="009618B5">
        <w:rPr>
          <w:rStyle w:val="Bodytext4NotItalic1"/>
          <w:rFonts w:cs="Times New Roman"/>
          <w:b w:val="0"/>
          <w:bCs w:val="0"/>
          <w:i w:val="0"/>
          <w:iCs w:val="0"/>
          <w:sz w:val="20"/>
          <w:szCs w:val="20"/>
          <w:lang w:val="de-DE" w:eastAsia="de-DE"/>
        </w:rPr>
        <w:t xml:space="preserve"> 116, Göttingen, 1976.</w:t>
      </w:r>
      <w:r w:rsidRPr="009618B5">
        <w:rPr>
          <w:rFonts w:ascii="Times New Roman" w:hAnsi="Times New Roman" w:cs="Times New Roman"/>
          <w:lang w:val="en-GB"/>
        </w:rPr>
        <w:t xml:space="preserve"> </w:t>
      </w:r>
    </w:p>
  </w:footnote>
  <w:footnote w:id="197">
    <w:p w:rsidR="00585F14" w:rsidRPr="009618B5" w:rsidRDefault="00585F14" w:rsidP="00793E54">
      <w:pPr>
        <w:pStyle w:val="FootnoteText"/>
        <w:rPr>
          <w:rFonts w:ascii="Times New Roman" w:hAnsi="Times New Roman" w:cs="Times New Roman"/>
          <w:b/>
          <w:bCs/>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
          <w:rFonts w:cs="Times New Roman"/>
          <w:b w:val="0"/>
          <w:bCs w:val="0"/>
          <w:sz w:val="20"/>
          <w:szCs w:val="20"/>
          <w:lang w:val="de-DE" w:eastAsia="de-DE"/>
        </w:rPr>
        <w:t xml:space="preserve">T.L. THOMPSON, </w:t>
      </w:r>
      <w:r w:rsidRPr="009618B5">
        <w:rPr>
          <w:rStyle w:val="Bodytext3Italic"/>
          <w:rFonts w:cs="Times New Roman"/>
          <w:b w:val="0"/>
          <w:bCs w:val="0"/>
          <w:sz w:val="20"/>
          <w:szCs w:val="20"/>
        </w:rPr>
        <w:t>The Historicity of the Patriarchal Narratives,</w:t>
      </w:r>
      <w:r w:rsidRPr="009618B5">
        <w:rPr>
          <w:rStyle w:val="Bodytext3"/>
          <w:rFonts w:cs="Times New Roman"/>
          <w:b w:val="0"/>
          <w:bCs w:val="0"/>
          <w:sz w:val="20"/>
          <w:szCs w:val="20"/>
          <w:lang w:val="de-DE" w:eastAsia="de-DE"/>
        </w:rPr>
        <w:t xml:space="preserve"> BZAW, 133, Berlin/New York, 1974.</w:t>
      </w:r>
    </w:p>
  </w:footnote>
  <w:footnote w:id="198">
    <w:p w:rsidR="00585F14" w:rsidRPr="009618B5" w:rsidRDefault="00585F14" w:rsidP="00793E5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63"/>
          <w:rFonts w:cs="Times New Roman"/>
          <w:b w:val="0"/>
          <w:bCs w:val="0"/>
          <w:i w:val="0"/>
          <w:iCs w:val="0"/>
          <w:sz w:val="20"/>
          <w:szCs w:val="20"/>
        </w:rPr>
        <w:t xml:space="preserve">J. Van Seters, </w:t>
      </w:r>
      <w:r w:rsidRPr="009618B5">
        <w:rPr>
          <w:rStyle w:val="Bodytext4"/>
          <w:rFonts w:cs="Times New Roman"/>
          <w:b w:val="0"/>
          <w:bCs w:val="0"/>
          <w:sz w:val="20"/>
          <w:szCs w:val="20"/>
          <w:lang w:val="de-DE" w:eastAsia="de-DE"/>
        </w:rPr>
        <w:t>Abraham in History and Tradition</w:t>
      </w:r>
      <w:r w:rsidRPr="009618B5">
        <w:rPr>
          <w:rStyle w:val="Bodytext4"/>
          <w:rFonts w:cs="Times New Roman"/>
          <w:b w:val="0"/>
          <w:bCs w:val="0"/>
          <w:i w:val="0"/>
          <w:iCs w:val="0"/>
          <w:sz w:val="20"/>
          <w:szCs w:val="20"/>
          <w:lang w:val="de-DE" w:eastAsia="de-DE"/>
        </w:rPr>
        <w:t>,</w:t>
      </w:r>
      <w:r w:rsidRPr="009618B5">
        <w:rPr>
          <w:rStyle w:val="Bodytext4NotItalic1"/>
          <w:rFonts w:cs="Times New Roman"/>
          <w:b w:val="0"/>
          <w:bCs w:val="0"/>
          <w:i w:val="0"/>
          <w:iCs w:val="0"/>
          <w:sz w:val="20"/>
          <w:szCs w:val="20"/>
          <w:lang w:val="de-DE" w:eastAsia="de-DE"/>
        </w:rPr>
        <w:t xml:space="preserve"> New Haven/London, 1975.</w:t>
      </w:r>
      <w:r w:rsidRPr="009618B5">
        <w:rPr>
          <w:rFonts w:ascii="Times New Roman" w:hAnsi="Times New Roman" w:cs="Times New Roman"/>
          <w:lang w:val="en-GB"/>
        </w:rPr>
        <w:t xml:space="preserve"> </w:t>
      </w:r>
    </w:p>
  </w:footnote>
  <w:footnote w:id="199">
    <w:p w:rsidR="00585F14" w:rsidRPr="009618B5" w:rsidRDefault="00585F14" w:rsidP="00793E54">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Pour un résumé en français et une critique des positions de Thompson et de Van </w:t>
      </w:r>
      <w:r w:rsidRPr="009618B5">
        <w:rPr>
          <w:rStyle w:val="Bodytext3Candara"/>
          <w:rFonts w:ascii="Times New Roman" w:hAnsi="Times New Roman" w:cs="Times New Roman"/>
          <w:b w:val="0"/>
          <w:bCs w:val="0"/>
          <w:sz w:val="20"/>
          <w:szCs w:val="20"/>
        </w:rPr>
        <w:t xml:space="preserve">Seters, </w:t>
      </w:r>
      <w:r w:rsidRPr="009618B5">
        <w:rPr>
          <w:rStyle w:val="Bodytext3"/>
          <w:rFonts w:cs="Times New Roman"/>
          <w:b w:val="0"/>
          <w:bCs w:val="0"/>
          <w:sz w:val="20"/>
          <w:szCs w:val="20"/>
        </w:rPr>
        <w:t xml:space="preserve">cf. le compte-rendu </w:t>
      </w:r>
      <w:proofErr w:type="gramStart"/>
      <w:r w:rsidRPr="009618B5">
        <w:rPr>
          <w:rStyle w:val="Bodytext3"/>
          <w:rFonts w:cs="Times New Roman"/>
          <w:b w:val="0"/>
          <w:bCs w:val="0"/>
          <w:sz w:val="20"/>
          <w:szCs w:val="20"/>
        </w:rPr>
        <w:t>de A</w:t>
      </w:r>
      <w:proofErr w:type="gramEnd"/>
      <w:r w:rsidRPr="009618B5">
        <w:rPr>
          <w:rStyle w:val="Bodytext3"/>
          <w:rFonts w:cs="Times New Roman"/>
          <w:b w:val="0"/>
          <w:bCs w:val="0"/>
          <w:sz w:val="20"/>
          <w:szCs w:val="20"/>
        </w:rPr>
        <w:t xml:space="preserve">. </w:t>
      </w:r>
      <w:r w:rsidRPr="009618B5">
        <w:rPr>
          <w:rStyle w:val="Bodytext363"/>
          <w:rFonts w:cs="Times New Roman"/>
          <w:b w:val="0"/>
          <w:bCs w:val="0"/>
          <w:sz w:val="20"/>
          <w:szCs w:val="20"/>
        </w:rPr>
        <w:t xml:space="preserve">de Pury, </w:t>
      </w:r>
      <w:r w:rsidRPr="009618B5">
        <w:rPr>
          <w:rStyle w:val="Bodytext3Italic"/>
          <w:rFonts w:cs="Times New Roman"/>
          <w:b w:val="0"/>
          <w:bCs w:val="0"/>
          <w:sz w:val="20"/>
          <w:szCs w:val="20"/>
          <w:lang w:val="fr-FR" w:eastAsia="fr-FR"/>
        </w:rPr>
        <w:t>RB,</w:t>
      </w:r>
      <w:r w:rsidRPr="009618B5">
        <w:rPr>
          <w:rStyle w:val="Bodytext3"/>
          <w:rFonts w:cs="Times New Roman"/>
          <w:b w:val="0"/>
          <w:bCs w:val="0"/>
          <w:sz w:val="20"/>
          <w:szCs w:val="20"/>
        </w:rPr>
        <w:t xml:space="preserve"> 85, 1978, pp. 589-618.</w:t>
      </w:r>
    </w:p>
  </w:footnote>
  <w:footnote w:id="200">
    <w:p w:rsidR="00585F14" w:rsidRPr="009618B5" w:rsidRDefault="00585F14" w:rsidP="007A2D1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proofErr w:type="gramStart"/>
      <w:r w:rsidRPr="009618B5">
        <w:rPr>
          <w:rStyle w:val="Bodytext36"/>
          <w:rFonts w:cs="Times New Roman"/>
          <w:b w:val="0"/>
          <w:bCs w:val="0"/>
          <w:sz w:val="20"/>
          <w:szCs w:val="20"/>
          <w:lang w:val="en-GB"/>
        </w:rPr>
        <w:t xml:space="preserve">G.E. Mendenhall, </w:t>
      </w:r>
      <w:r w:rsidRPr="009618B5">
        <w:rPr>
          <w:rStyle w:val="Bodytext3"/>
          <w:rFonts w:cs="Times New Roman"/>
          <w:b w:val="0"/>
          <w:bCs w:val="0"/>
          <w:sz w:val="20"/>
          <w:szCs w:val="20"/>
          <w:lang w:val="en-GB"/>
        </w:rPr>
        <w:t xml:space="preserve">« The Hebrew Conquest of Palestine », </w:t>
      </w:r>
      <w:r w:rsidRPr="009618B5">
        <w:rPr>
          <w:rStyle w:val="Bodytext3Italic"/>
          <w:rFonts w:cs="Times New Roman"/>
          <w:b w:val="0"/>
          <w:bCs w:val="0"/>
          <w:sz w:val="20"/>
          <w:szCs w:val="20"/>
          <w:lang w:val="en-GB" w:eastAsia="fr-FR"/>
        </w:rPr>
        <w:t>BA,</w:t>
      </w:r>
      <w:r w:rsidRPr="009618B5">
        <w:rPr>
          <w:rStyle w:val="Bodytext3"/>
          <w:rFonts w:cs="Times New Roman"/>
          <w:b w:val="0"/>
          <w:bCs w:val="0"/>
          <w:sz w:val="20"/>
          <w:szCs w:val="20"/>
          <w:lang w:val="en-GB"/>
        </w:rPr>
        <w:t xml:space="preserve"> 25/3, sept.</w:t>
      </w:r>
      <w:proofErr w:type="gramEnd"/>
      <w:r w:rsidRPr="009618B5">
        <w:rPr>
          <w:rStyle w:val="Bodytext3"/>
          <w:rFonts w:cs="Times New Roman"/>
          <w:b w:val="0"/>
          <w:bCs w:val="0"/>
          <w:sz w:val="20"/>
          <w:szCs w:val="20"/>
          <w:lang w:val="en-GB"/>
        </w:rPr>
        <w:t xml:space="preserve"> 1962, </w:t>
      </w:r>
      <w:r w:rsidRPr="009618B5">
        <w:rPr>
          <w:rStyle w:val="Bodytext363"/>
          <w:rFonts w:cs="Times New Roman"/>
          <w:b w:val="0"/>
          <w:bCs w:val="0"/>
          <w:sz w:val="20"/>
          <w:szCs w:val="20"/>
          <w:lang w:val="en-GB"/>
        </w:rPr>
        <w:t xml:space="preserve">PP. 66-87 </w:t>
      </w:r>
      <w:r w:rsidRPr="009618B5">
        <w:rPr>
          <w:rStyle w:val="Bodytext3"/>
          <w:rFonts w:cs="Times New Roman"/>
          <w:b w:val="0"/>
          <w:bCs w:val="0"/>
          <w:sz w:val="20"/>
          <w:szCs w:val="20"/>
          <w:lang w:val="en-GB"/>
        </w:rPr>
        <w:t xml:space="preserve">= </w:t>
      </w:r>
      <w:r w:rsidRPr="009618B5">
        <w:rPr>
          <w:rStyle w:val="Bodytext3Italic"/>
          <w:rFonts w:cs="Times New Roman"/>
          <w:b w:val="0"/>
          <w:bCs w:val="0"/>
          <w:sz w:val="20"/>
          <w:szCs w:val="20"/>
          <w:lang w:val="en-GB" w:eastAsia="fr-FR"/>
        </w:rPr>
        <w:t>The Biblical Archaeologist Reader,</w:t>
      </w:r>
      <w:r w:rsidRPr="009618B5">
        <w:rPr>
          <w:rStyle w:val="Bodytext3"/>
          <w:rFonts w:cs="Times New Roman"/>
          <w:b w:val="0"/>
          <w:bCs w:val="0"/>
          <w:sz w:val="20"/>
          <w:szCs w:val="20"/>
          <w:lang w:val="en-GB"/>
        </w:rPr>
        <w:t xml:space="preserve"> 3, </w:t>
      </w:r>
      <w:r w:rsidRPr="009618B5">
        <w:rPr>
          <w:rStyle w:val="Bodytext3"/>
          <w:rFonts w:cs="Times New Roman"/>
          <w:b w:val="0"/>
          <w:bCs w:val="0"/>
          <w:sz w:val="20"/>
          <w:szCs w:val="20"/>
          <w:lang w:val="de-DE" w:eastAsia="de-DE"/>
        </w:rPr>
        <w:t xml:space="preserve">Garden </w:t>
      </w:r>
      <w:r w:rsidRPr="009618B5">
        <w:rPr>
          <w:rStyle w:val="Bodytext3"/>
          <w:rFonts w:cs="Times New Roman"/>
          <w:b w:val="0"/>
          <w:bCs w:val="0"/>
          <w:sz w:val="20"/>
          <w:szCs w:val="20"/>
          <w:lang w:val="en-GB"/>
        </w:rPr>
        <w:t>City, N.Y., 1970, pp. 100-</w:t>
      </w:r>
      <w:proofErr w:type="gramStart"/>
      <w:r w:rsidRPr="009618B5">
        <w:rPr>
          <w:rStyle w:val="Bodytext3"/>
          <w:rFonts w:cs="Times New Roman"/>
          <w:b w:val="0"/>
          <w:bCs w:val="0"/>
          <w:sz w:val="20"/>
          <w:szCs w:val="20"/>
          <w:lang w:val="en-GB"/>
        </w:rPr>
        <w:t>120 ;</w:t>
      </w:r>
      <w:proofErr w:type="gramEnd"/>
      <w:r w:rsidRPr="009618B5">
        <w:rPr>
          <w:rStyle w:val="Bodytext3"/>
          <w:rFonts w:cs="Times New Roman"/>
          <w:b w:val="0"/>
          <w:bCs w:val="0"/>
          <w:sz w:val="20"/>
          <w:szCs w:val="20"/>
          <w:lang w:val="en-GB"/>
        </w:rPr>
        <w:t xml:space="preserve"> </w:t>
      </w:r>
      <w:r w:rsidRPr="009618B5">
        <w:rPr>
          <w:rStyle w:val="Bodytext3Italic"/>
          <w:rFonts w:cs="Times New Roman"/>
          <w:b w:val="0"/>
          <w:bCs w:val="0"/>
          <w:sz w:val="20"/>
          <w:szCs w:val="20"/>
          <w:lang w:val="en-GB" w:eastAsia="fr-FR"/>
        </w:rPr>
        <w:t xml:space="preserve">The </w:t>
      </w:r>
      <w:r w:rsidRPr="009618B5">
        <w:rPr>
          <w:rStyle w:val="Bodytext3Italic"/>
          <w:rFonts w:cs="Times New Roman"/>
          <w:b w:val="0"/>
          <w:bCs w:val="0"/>
          <w:sz w:val="20"/>
          <w:szCs w:val="20"/>
        </w:rPr>
        <w:t xml:space="preserve">Tenth Generation. </w:t>
      </w:r>
      <w:r w:rsidRPr="009618B5">
        <w:rPr>
          <w:rStyle w:val="Bodytext3Italic"/>
          <w:rFonts w:cs="Times New Roman"/>
          <w:b w:val="0"/>
          <w:bCs w:val="0"/>
          <w:sz w:val="20"/>
          <w:szCs w:val="20"/>
          <w:lang w:val="en-GB" w:eastAsia="fr-FR"/>
        </w:rPr>
        <w:t>The Origins of the Biblical Tradition,</w:t>
      </w:r>
      <w:r w:rsidRPr="009618B5">
        <w:rPr>
          <w:rStyle w:val="Bodytext3"/>
          <w:rFonts w:cs="Times New Roman"/>
          <w:b w:val="0"/>
          <w:bCs w:val="0"/>
          <w:sz w:val="20"/>
          <w:szCs w:val="20"/>
          <w:lang w:val="en-GB"/>
        </w:rPr>
        <w:t xml:space="preserve"> Baltimore, </w:t>
      </w:r>
      <w:proofErr w:type="gramStart"/>
      <w:r w:rsidRPr="009618B5">
        <w:rPr>
          <w:rStyle w:val="Bodytext3"/>
          <w:rFonts w:cs="Times New Roman"/>
          <w:b w:val="0"/>
          <w:bCs w:val="0"/>
          <w:sz w:val="20"/>
          <w:szCs w:val="20"/>
          <w:lang w:val="en-GB"/>
        </w:rPr>
        <w:t>1973 ;</w:t>
      </w:r>
      <w:proofErr w:type="gramEnd"/>
      <w:r w:rsidRPr="009618B5">
        <w:rPr>
          <w:rStyle w:val="Bodytext3"/>
          <w:rFonts w:cs="Times New Roman"/>
          <w:b w:val="0"/>
          <w:bCs w:val="0"/>
          <w:sz w:val="20"/>
          <w:szCs w:val="20"/>
          <w:lang w:val="en-GB"/>
        </w:rPr>
        <w:t xml:space="preserve"> « Change and Decay </w:t>
      </w:r>
      <w:r w:rsidRPr="009618B5">
        <w:rPr>
          <w:rStyle w:val="Bodytext3"/>
          <w:rFonts w:cs="Times New Roman"/>
          <w:b w:val="0"/>
          <w:bCs w:val="0"/>
          <w:sz w:val="20"/>
          <w:szCs w:val="20"/>
          <w:lang w:val="de-DE" w:eastAsia="de-DE"/>
        </w:rPr>
        <w:t xml:space="preserve">in all </w:t>
      </w:r>
      <w:r w:rsidRPr="009618B5">
        <w:rPr>
          <w:rStyle w:val="Bodytext3"/>
          <w:rFonts w:cs="Times New Roman"/>
          <w:b w:val="0"/>
          <w:bCs w:val="0"/>
          <w:sz w:val="20"/>
          <w:szCs w:val="20"/>
          <w:lang w:val="en-GB"/>
        </w:rPr>
        <w:t xml:space="preserve">around 1 see : Conquest, Covenant and </w:t>
      </w:r>
      <w:r w:rsidRPr="009618B5">
        <w:rPr>
          <w:rStyle w:val="Bodytext3Italic"/>
          <w:rFonts w:cs="Times New Roman"/>
          <w:b w:val="0"/>
          <w:bCs w:val="0"/>
          <w:sz w:val="20"/>
          <w:szCs w:val="20"/>
          <w:lang w:val="en-GB" w:eastAsia="fr-FR"/>
        </w:rPr>
        <w:t xml:space="preserve">The Tenth </w:t>
      </w:r>
      <w:r w:rsidRPr="009618B5">
        <w:rPr>
          <w:rStyle w:val="Bodytext3Italic"/>
          <w:rFonts w:cs="Times New Roman"/>
          <w:b w:val="0"/>
          <w:bCs w:val="0"/>
          <w:sz w:val="20"/>
          <w:szCs w:val="20"/>
        </w:rPr>
        <w:t xml:space="preserve">Generation </w:t>
      </w:r>
      <w:r w:rsidRPr="009618B5">
        <w:rPr>
          <w:rStyle w:val="Bodytext3Italic"/>
          <w:rFonts w:cs="Times New Roman"/>
          <w:b w:val="0"/>
          <w:bCs w:val="0"/>
          <w:sz w:val="20"/>
          <w:szCs w:val="20"/>
          <w:lang w:val="en-GB" w:eastAsia="fr-FR"/>
        </w:rPr>
        <w:t xml:space="preserve">», BA, </w:t>
      </w:r>
      <w:r w:rsidRPr="009618B5">
        <w:rPr>
          <w:rStyle w:val="Bodytext3"/>
          <w:rFonts w:cs="Times New Roman"/>
          <w:b w:val="0"/>
          <w:bCs w:val="0"/>
          <w:sz w:val="20"/>
          <w:szCs w:val="20"/>
          <w:vertAlign w:val="superscript"/>
          <w:lang w:val="en-GB"/>
        </w:rPr>
        <w:t>39</w:t>
      </w:r>
      <w:r w:rsidRPr="009618B5">
        <w:rPr>
          <w:rStyle w:val="Bodytext3"/>
          <w:rFonts w:cs="Times New Roman"/>
          <w:b w:val="0"/>
          <w:bCs w:val="0"/>
          <w:sz w:val="20"/>
          <w:szCs w:val="20"/>
          <w:lang w:val="en-GB"/>
        </w:rPr>
        <w:t>. 1976, pp. 152-157.</w:t>
      </w:r>
    </w:p>
  </w:footnote>
  <w:footnote w:id="201">
    <w:p w:rsidR="00585F14" w:rsidRPr="007A2D14" w:rsidRDefault="00585F14" w:rsidP="007A2D14">
      <w:pPr>
        <w:pStyle w:val="FootnoteText"/>
        <w:rPr>
          <w:rFonts w:ascii="Times New Roman" w:hAnsi="Times New Roman" w:cs="Times New Roman"/>
          <w:b/>
          <w:bCs/>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62"/>
          <w:rFonts w:cs="Times New Roman"/>
          <w:b w:val="0"/>
          <w:bCs w:val="0"/>
          <w:i w:val="0"/>
          <w:iCs w:val="0"/>
          <w:sz w:val="20"/>
          <w:szCs w:val="20"/>
          <w:lang w:val="en-GB"/>
        </w:rPr>
        <w:t>N.K. GOTTWALD,</w:t>
      </w:r>
      <w:r w:rsidRPr="009618B5">
        <w:rPr>
          <w:rStyle w:val="Bodytext462"/>
          <w:rFonts w:cs="Times New Roman"/>
          <w:b w:val="0"/>
          <w:bCs w:val="0"/>
          <w:sz w:val="20"/>
          <w:szCs w:val="20"/>
          <w:lang w:val="en-GB"/>
        </w:rPr>
        <w:t xml:space="preserve"> </w:t>
      </w:r>
      <w:proofErr w:type="gramStart"/>
      <w:r w:rsidRPr="009618B5">
        <w:rPr>
          <w:rStyle w:val="Bodytext4"/>
          <w:rFonts w:cs="Times New Roman"/>
          <w:b w:val="0"/>
          <w:bCs w:val="0"/>
          <w:sz w:val="20"/>
          <w:szCs w:val="20"/>
          <w:lang w:val="en-GB"/>
        </w:rPr>
        <w:t>The</w:t>
      </w:r>
      <w:proofErr w:type="gramEnd"/>
      <w:r w:rsidRPr="009618B5">
        <w:rPr>
          <w:rStyle w:val="Bodytext4"/>
          <w:rFonts w:cs="Times New Roman"/>
          <w:b w:val="0"/>
          <w:bCs w:val="0"/>
          <w:sz w:val="20"/>
          <w:szCs w:val="20"/>
          <w:lang w:val="en-GB"/>
        </w:rPr>
        <w:t xml:space="preserve"> Tribes of Yahweh. </w:t>
      </w:r>
      <w:proofErr w:type="gramStart"/>
      <w:r w:rsidRPr="009618B5">
        <w:rPr>
          <w:rStyle w:val="Bodytext4"/>
          <w:rFonts w:cs="Times New Roman"/>
          <w:b w:val="0"/>
          <w:bCs w:val="0"/>
          <w:sz w:val="20"/>
          <w:szCs w:val="20"/>
          <w:lang w:val="en-GB"/>
        </w:rPr>
        <w:t xml:space="preserve">A </w:t>
      </w:r>
      <w:r w:rsidRPr="009618B5">
        <w:rPr>
          <w:rStyle w:val="Bodytext4"/>
          <w:rFonts w:cs="Times New Roman"/>
          <w:b w:val="0"/>
          <w:bCs w:val="0"/>
          <w:sz w:val="20"/>
          <w:szCs w:val="20"/>
          <w:lang w:val="de-DE" w:eastAsia="de-DE"/>
        </w:rPr>
        <w:t>Sociology</w:t>
      </w:r>
      <w:proofErr w:type="gramEnd"/>
      <w:r w:rsidRPr="009618B5">
        <w:rPr>
          <w:rStyle w:val="Bodytext4"/>
          <w:rFonts w:cs="Times New Roman"/>
          <w:b w:val="0"/>
          <w:bCs w:val="0"/>
          <w:sz w:val="20"/>
          <w:szCs w:val="20"/>
          <w:lang w:val="de-DE" w:eastAsia="de-DE"/>
        </w:rPr>
        <w:t xml:space="preserve"> </w:t>
      </w:r>
      <w:r w:rsidRPr="009618B5">
        <w:rPr>
          <w:rStyle w:val="Bodytext4"/>
          <w:rFonts w:cs="Times New Roman"/>
          <w:b w:val="0"/>
          <w:bCs w:val="0"/>
          <w:sz w:val="20"/>
          <w:szCs w:val="20"/>
          <w:lang w:val="en-GB"/>
        </w:rPr>
        <w:t xml:space="preserve">of </w:t>
      </w:r>
      <w:r w:rsidRPr="009618B5">
        <w:rPr>
          <w:rStyle w:val="Bodytext4"/>
          <w:rFonts w:cs="Times New Roman"/>
          <w:b w:val="0"/>
          <w:bCs w:val="0"/>
          <w:sz w:val="20"/>
          <w:szCs w:val="20"/>
          <w:lang w:val="de-DE" w:eastAsia="de-DE"/>
        </w:rPr>
        <w:t>Liberated Israel. 1</w:t>
      </w:r>
      <w:r w:rsidRPr="007A2D14">
        <w:rPr>
          <w:rStyle w:val="Bodytext4"/>
          <w:rFonts w:cs="Times New Roman"/>
          <w:b w:val="0"/>
          <w:bCs w:val="0"/>
          <w:sz w:val="20"/>
          <w:szCs w:val="20"/>
          <w:lang w:val="en-GB"/>
        </w:rPr>
        <w:t>250-10S0 B.C.</w:t>
      </w:r>
      <w:r w:rsidRPr="009618B5">
        <w:rPr>
          <w:rStyle w:val="Bodytext4"/>
          <w:rFonts w:cs="Times New Roman"/>
          <w:b w:val="0"/>
          <w:bCs w:val="0"/>
          <w:sz w:val="20"/>
          <w:szCs w:val="20"/>
          <w:lang w:val="de-DE" w:eastAsia="de-DE"/>
        </w:rPr>
        <w:t>E.,</w:t>
      </w:r>
      <w:r w:rsidRPr="009618B5">
        <w:rPr>
          <w:rStyle w:val="Bodytext4NotItalic1"/>
          <w:rFonts w:cs="Times New Roman"/>
          <w:b w:val="0"/>
          <w:bCs w:val="0"/>
          <w:sz w:val="20"/>
          <w:szCs w:val="20"/>
          <w:lang w:val="de-DE" w:eastAsia="de-DE"/>
        </w:rPr>
        <w:t xml:space="preserve"> Maryknoll, </w:t>
      </w:r>
      <w:r w:rsidRPr="007A2D14">
        <w:rPr>
          <w:rStyle w:val="Bodytext4NotItalic1"/>
          <w:rFonts w:cs="Times New Roman"/>
          <w:b w:val="0"/>
          <w:bCs w:val="0"/>
          <w:sz w:val="20"/>
          <w:szCs w:val="20"/>
          <w:lang w:val="en-GB"/>
        </w:rPr>
        <w:t>N.Y., 1979.</w:t>
      </w:r>
    </w:p>
  </w:footnote>
  <w:footnote w:id="202">
    <w:p w:rsidR="00585F14" w:rsidRPr="009618B5" w:rsidRDefault="00585F14" w:rsidP="007A2D1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NotItalic1"/>
          <w:rFonts w:cs="Times New Roman"/>
          <w:b w:val="0"/>
          <w:bCs w:val="0"/>
          <w:i w:val="0"/>
          <w:iCs w:val="0"/>
          <w:sz w:val="20"/>
          <w:szCs w:val="20"/>
          <w:lang w:val="en-GB"/>
        </w:rPr>
        <w:t xml:space="preserve">B. </w:t>
      </w:r>
      <w:r w:rsidRPr="009618B5">
        <w:rPr>
          <w:rStyle w:val="Bodytext463"/>
          <w:rFonts w:cs="Times New Roman"/>
          <w:b w:val="0"/>
          <w:bCs w:val="0"/>
          <w:i w:val="0"/>
          <w:iCs w:val="0"/>
          <w:sz w:val="20"/>
          <w:szCs w:val="20"/>
        </w:rPr>
        <w:t xml:space="preserve">Zuber, </w:t>
      </w:r>
      <w:r w:rsidRPr="009618B5">
        <w:rPr>
          <w:rStyle w:val="Bodytext4"/>
          <w:rFonts w:cs="Times New Roman"/>
          <w:b w:val="0"/>
          <w:bCs w:val="0"/>
          <w:sz w:val="20"/>
          <w:szCs w:val="20"/>
          <w:lang w:val="de-DE" w:eastAsia="de-DE"/>
        </w:rPr>
        <w:t>Vier Studien zu den Ursprüngen Israels</w:t>
      </w:r>
      <w:r w:rsidRPr="009618B5">
        <w:rPr>
          <w:rStyle w:val="Bodytext4"/>
          <w:rFonts w:cs="Times New Roman"/>
          <w:b w:val="0"/>
          <w:bCs w:val="0"/>
          <w:i w:val="0"/>
          <w:iCs w:val="0"/>
          <w:sz w:val="20"/>
          <w:szCs w:val="20"/>
          <w:lang w:val="de-DE" w:eastAsia="de-DE"/>
        </w:rPr>
        <w:t>,</w:t>
      </w:r>
      <w:r w:rsidRPr="009618B5">
        <w:rPr>
          <w:rStyle w:val="Bodytext4NotItalic1"/>
          <w:rFonts w:cs="Times New Roman"/>
          <w:b w:val="0"/>
          <w:bCs w:val="0"/>
          <w:i w:val="0"/>
          <w:iCs w:val="0"/>
          <w:sz w:val="20"/>
          <w:szCs w:val="20"/>
          <w:lang w:val="de-DE" w:eastAsia="de-DE"/>
        </w:rPr>
        <w:t xml:space="preserve"> OBO, </w:t>
      </w:r>
      <w:r w:rsidRPr="009618B5">
        <w:rPr>
          <w:rStyle w:val="Bodytext462"/>
          <w:rFonts w:cs="Times New Roman"/>
          <w:b w:val="0"/>
          <w:bCs w:val="0"/>
          <w:i w:val="0"/>
          <w:iCs w:val="0"/>
          <w:sz w:val="20"/>
          <w:szCs w:val="20"/>
          <w:lang w:val="de-DE" w:eastAsia="de-DE"/>
        </w:rPr>
        <w:t>9, Fribourg/Göttingen, 1976.</w:t>
      </w:r>
    </w:p>
  </w:footnote>
  <w:footnote w:id="203">
    <w:p w:rsidR="00585F14" w:rsidRPr="009618B5" w:rsidRDefault="00585F14" w:rsidP="007A2D14">
      <w:pPr>
        <w:pStyle w:val="Footnote1"/>
        <w:shd w:val="clear" w:color="auto" w:fill="auto"/>
        <w:tabs>
          <w:tab w:val="left" w:pos="600"/>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65"/>
          <w:rFonts w:cs="Times New Roman"/>
          <w:sz w:val="20"/>
          <w:szCs w:val="20"/>
        </w:rPr>
        <w:tab/>
      </w:r>
      <w:r w:rsidRPr="009618B5">
        <w:rPr>
          <w:rStyle w:val="Footnote"/>
          <w:rFonts w:cs="Times New Roman"/>
          <w:sz w:val="20"/>
          <w:szCs w:val="20"/>
        </w:rPr>
        <w:t xml:space="preserve">M.B. </w:t>
      </w:r>
      <w:r w:rsidRPr="009618B5">
        <w:rPr>
          <w:rStyle w:val="Footnote6"/>
          <w:rFonts w:cs="Times New Roman"/>
          <w:sz w:val="20"/>
          <w:szCs w:val="20"/>
        </w:rPr>
        <w:t xml:space="preserve">Rowton, </w:t>
      </w:r>
      <w:r w:rsidRPr="009618B5">
        <w:rPr>
          <w:rStyle w:val="Footnote"/>
          <w:rFonts w:cs="Times New Roman"/>
          <w:sz w:val="20"/>
          <w:szCs w:val="20"/>
        </w:rPr>
        <w:t xml:space="preserve">« Dimorphie </w:t>
      </w:r>
      <w:r w:rsidRPr="009618B5">
        <w:rPr>
          <w:rStyle w:val="Footnote"/>
          <w:rFonts w:cs="Times New Roman"/>
          <w:sz w:val="20"/>
          <w:szCs w:val="20"/>
          <w:lang w:val="fr-FR" w:eastAsia="fr-FR"/>
        </w:rPr>
        <w:t xml:space="preserve">Structure and </w:t>
      </w:r>
      <w:r w:rsidRPr="009618B5">
        <w:rPr>
          <w:rStyle w:val="Footnote"/>
          <w:rFonts w:cs="Times New Roman"/>
          <w:sz w:val="20"/>
          <w:szCs w:val="20"/>
        </w:rPr>
        <w:t xml:space="preserve">Topology », </w:t>
      </w:r>
      <w:r w:rsidRPr="009618B5">
        <w:rPr>
          <w:rStyle w:val="FootnoteItalic"/>
          <w:rFonts w:cs="Times New Roman"/>
          <w:sz w:val="20"/>
          <w:szCs w:val="20"/>
        </w:rPr>
        <w:t>Oriens Antiquus,</w:t>
      </w:r>
      <w:r w:rsidRPr="009618B5">
        <w:rPr>
          <w:rStyle w:val="Footnote"/>
          <w:rFonts w:cs="Times New Roman"/>
          <w:sz w:val="20"/>
          <w:szCs w:val="20"/>
        </w:rPr>
        <w:t xml:space="preserve"> 15, 1976, </w:t>
      </w:r>
      <w:r w:rsidRPr="009618B5">
        <w:rPr>
          <w:rStyle w:val="Footnote65"/>
          <w:rFonts w:cs="Times New Roman"/>
          <w:sz w:val="20"/>
          <w:szCs w:val="20"/>
        </w:rPr>
        <w:t xml:space="preserve">PP- 17-31 </w:t>
      </w:r>
      <w:r w:rsidRPr="009618B5">
        <w:rPr>
          <w:rStyle w:val="Footnote"/>
          <w:rFonts w:cs="Times New Roman"/>
          <w:sz w:val="20"/>
          <w:szCs w:val="20"/>
          <w:lang w:val="fr-FR" w:eastAsia="fr-FR"/>
        </w:rPr>
        <w:t>(et d’autres articles).</w:t>
      </w:r>
    </w:p>
  </w:footnote>
  <w:footnote w:id="204">
    <w:p w:rsidR="00585F14" w:rsidRPr="009618B5" w:rsidRDefault="00585F14" w:rsidP="006B46E3">
      <w:pPr>
        <w:pStyle w:val="Footnote1"/>
        <w:shd w:val="clear" w:color="auto" w:fill="auto"/>
        <w:tabs>
          <w:tab w:val="left" w:pos="52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R. </w:t>
      </w:r>
      <w:r w:rsidRPr="009618B5">
        <w:rPr>
          <w:rStyle w:val="Footnote64"/>
          <w:rFonts w:cs="Times New Roman"/>
          <w:sz w:val="20"/>
          <w:szCs w:val="20"/>
          <w:lang w:val="en-GB" w:eastAsia="fr-FR"/>
        </w:rPr>
        <w:t xml:space="preserve">Smend, </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Gehörte Juda zum vorstaatlichen Israel </w:t>
      </w:r>
      <w:r w:rsidRPr="009618B5">
        <w:rPr>
          <w:rStyle w:val="Footnote"/>
          <w:rFonts w:cs="Times New Roman"/>
          <w:sz w:val="20"/>
          <w:szCs w:val="20"/>
          <w:lang w:val="en-GB" w:eastAsia="fr-FR"/>
        </w:rPr>
        <w:t xml:space="preserve">? », </w:t>
      </w:r>
      <w:r w:rsidRPr="009618B5">
        <w:rPr>
          <w:rStyle w:val="FootnoteItalic"/>
          <w:rFonts w:cs="Times New Roman"/>
          <w:sz w:val="20"/>
          <w:szCs w:val="20"/>
        </w:rPr>
        <w:t>Fourth World Congress of Jewish Studies,</w:t>
      </w:r>
      <w:r w:rsidRPr="009618B5">
        <w:rPr>
          <w:rStyle w:val="Footnote"/>
          <w:rFonts w:cs="Times New Roman"/>
          <w:sz w:val="20"/>
          <w:szCs w:val="20"/>
        </w:rPr>
        <w:t xml:space="preserve"> Jerusalem, 1967, pp. 57-62.</w:t>
      </w:r>
    </w:p>
  </w:footnote>
  <w:footnote w:id="205">
    <w:p w:rsidR="00585F14" w:rsidRPr="009618B5" w:rsidRDefault="00585F14" w:rsidP="006B46E3">
      <w:pPr>
        <w:pStyle w:val="Footnote1"/>
        <w:shd w:val="clear" w:color="auto" w:fill="auto"/>
        <w:tabs>
          <w:tab w:val="left" w:pos="52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S. </w:t>
      </w:r>
      <w:r w:rsidRPr="009618B5">
        <w:rPr>
          <w:rStyle w:val="Footnote64"/>
          <w:rFonts w:cs="Times New Roman"/>
          <w:sz w:val="20"/>
          <w:szCs w:val="20"/>
        </w:rPr>
        <w:t xml:space="preserve">Herrmann </w:t>
      </w:r>
      <w:r w:rsidRPr="009618B5">
        <w:rPr>
          <w:rStyle w:val="Footnote"/>
          <w:rFonts w:cs="Times New Roman"/>
          <w:sz w:val="20"/>
          <w:szCs w:val="20"/>
        </w:rPr>
        <w:t xml:space="preserve">« Das Werden Israels », </w:t>
      </w:r>
      <w:r w:rsidRPr="009618B5">
        <w:rPr>
          <w:rStyle w:val="FootnoteItalic"/>
          <w:rFonts w:cs="Times New Roman"/>
          <w:sz w:val="20"/>
          <w:szCs w:val="20"/>
        </w:rPr>
        <w:t>ThLZ,</w:t>
      </w:r>
      <w:r w:rsidRPr="009618B5">
        <w:rPr>
          <w:rStyle w:val="Footnote"/>
          <w:rFonts w:cs="Times New Roman"/>
          <w:sz w:val="20"/>
          <w:szCs w:val="20"/>
        </w:rPr>
        <w:t xml:space="preserve"> 87, 1962, pp. 561-574 ; </w:t>
      </w:r>
      <w:r w:rsidRPr="009618B5">
        <w:rPr>
          <w:rStyle w:val="FootnoteItalic"/>
          <w:rFonts w:cs="Times New Roman"/>
          <w:sz w:val="20"/>
          <w:szCs w:val="20"/>
        </w:rPr>
        <w:t>Geschichte Israels in alttestamentlicher Zeit,</w:t>
      </w:r>
      <w:r w:rsidRPr="009618B5">
        <w:rPr>
          <w:rStyle w:val="Footnote"/>
          <w:rFonts w:cs="Times New Roman"/>
          <w:sz w:val="20"/>
          <w:szCs w:val="20"/>
        </w:rPr>
        <w:t xml:space="preserve"> München, 1973, pp. 116-166.</w:t>
      </w:r>
    </w:p>
  </w:footnote>
  <w:footnote w:id="206">
    <w:p w:rsidR="00585F14" w:rsidRPr="009618B5" w:rsidRDefault="00585F14" w:rsidP="006B46E3">
      <w:pPr>
        <w:widowControl/>
        <w:autoSpaceDE w:val="0"/>
        <w:autoSpaceDN w:val="0"/>
        <w:adjustRightInd w:val="0"/>
        <w:ind w:firstLine="0"/>
        <w:jc w:val="left"/>
        <w:rPr>
          <w:rFonts w:ascii="Times New Roman" w:hAnsi="Times New Roman" w:cs="Times New Roman"/>
          <w:sz w:val="20"/>
          <w:szCs w:val="20"/>
          <w:lang w:val="en-GB"/>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w:t>
      </w:r>
      <w:r w:rsidRPr="009618B5">
        <w:rPr>
          <w:rFonts w:ascii="Times New Roman" w:eastAsiaTheme="minorHAnsi" w:hAnsi="Times New Roman" w:cs="Times New Roman"/>
          <w:color w:val="auto"/>
          <w:sz w:val="20"/>
          <w:szCs w:val="20"/>
          <w:lang w:val="lt-LT" w:eastAsia="en-US" w:bidi="he-IL"/>
        </w:rPr>
        <w:t xml:space="preserve">G. Fohrer,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‘Amphiktyonie’ und ‘Bund’ ?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ThLZ, </w:t>
      </w:r>
      <w:r w:rsidRPr="009618B5">
        <w:rPr>
          <w:rFonts w:ascii="Times New Roman" w:eastAsiaTheme="minorHAnsi" w:hAnsi="Times New Roman" w:cs="Times New Roman"/>
          <w:color w:val="auto"/>
          <w:sz w:val="20"/>
          <w:szCs w:val="20"/>
          <w:lang w:val="lt-LT" w:eastAsia="en-US" w:bidi="he-IL"/>
        </w:rPr>
        <w:t xml:space="preserve">91, 1966, cols. 801-816, 893-904 = G. F ohrer, </w:t>
      </w:r>
      <w:r w:rsidRPr="009618B5">
        <w:rPr>
          <w:rFonts w:ascii="Times New Roman" w:eastAsiaTheme="minorHAnsi" w:hAnsi="Times New Roman" w:cs="Times New Roman"/>
          <w:i/>
          <w:iCs/>
          <w:color w:val="auto"/>
          <w:sz w:val="20"/>
          <w:szCs w:val="20"/>
          <w:lang w:val="lt-LT" w:eastAsia="en-US" w:bidi="he-IL"/>
        </w:rPr>
        <w:t xml:space="preserve">Studien zur alttestamentlichen Theologie und Geschichte (1949-1966), </w:t>
      </w:r>
      <w:r w:rsidRPr="009618B5">
        <w:rPr>
          <w:rFonts w:ascii="Times New Roman" w:eastAsiaTheme="minorHAnsi" w:hAnsi="Times New Roman" w:cs="Times New Roman"/>
          <w:color w:val="auto"/>
          <w:sz w:val="20"/>
          <w:szCs w:val="20"/>
          <w:lang w:val="lt-LT" w:eastAsia="en-US" w:bidi="he-IL"/>
        </w:rPr>
        <w:t>BZAW, 115, Berlin, 1969, pp. 84-119.</w:t>
      </w:r>
    </w:p>
  </w:footnote>
  <w:footnote w:id="207">
    <w:p w:rsidR="00585F14" w:rsidRPr="009618B5" w:rsidRDefault="00585F14" w:rsidP="006B46E3">
      <w:pPr>
        <w:pStyle w:val="Footnote1"/>
        <w:shd w:val="clear" w:color="auto" w:fill="auto"/>
        <w:tabs>
          <w:tab w:val="left" w:pos="52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R. </w:t>
      </w:r>
      <w:r w:rsidRPr="009618B5">
        <w:rPr>
          <w:rStyle w:val="Footnote64"/>
          <w:rFonts w:cs="Times New Roman"/>
          <w:sz w:val="20"/>
          <w:szCs w:val="20"/>
        </w:rPr>
        <w:t xml:space="preserve">de </w:t>
      </w:r>
      <w:r w:rsidRPr="009618B5">
        <w:rPr>
          <w:rStyle w:val="Footnote64"/>
          <w:rFonts w:cs="Times New Roman"/>
          <w:sz w:val="20"/>
          <w:szCs w:val="20"/>
          <w:lang w:val="fr-FR" w:eastAsia="fr-FR"/>
        </w:rPr>
        <w:t xml:space="preserve">Vaux, </w:t>
      </w:r>
      <w:r w:rsidRPr="009618B5">
        <w:rPr>
          <w:rStyle w:val="Footnote"/>
          <w:rFonts w:cs="Times New Roman"/>
          <w:sz w:val="20"/>
          <w:szCs w:val="20"/>
        </w:rPr>
        <w:t xml:space="preserve">« La </w:t>
      </w:r>
      <w:r w:rsidRPr="009618B5">
        <w:rPr>
          <w:rStyle w:val="Footnote"/>
          <w:rFonts w:cs="Times New Roman"/>
          <w:sz w:val="20"/>
          <w:szCs w:val="20"/>
          <w:lang w:val="fr-FR" w:eastAsia="fr-FR"/>
        </w:rPr>
        <w:t xml:space="preserve">thèse </w:t>
      </w:r>
      <w:r w:rsidRPr="009618B5">
        <w:rPr>
          <w:rStyle w:val="Footnote"/>
          <w:rFonts w:cs="Times New Roman"/>
          <w:sz w:val="20"/>
          <w:szCs w:val="20"/>
        </w:rPr>
        <w:t xml:space="preserve">de </w:t>
      </w:r>
      <w:r w:rsidRPr="009618B5">
        <w:rPr>
          <w:rStyle w:val="Footnote"/>
          <w:rFonts w:cs="Times New Roman"/>
          <w:sz w:val="20"/>
          <w:szCs w:val="20"/>
          <w:lang w:val="fr-FR" w:eastAsia="fr-FR"/>
        </w:rPr>
        <w:t xml:space="preserve">l’Amphictyonie israélite </w:t>
      </w:r>
      <w:r w:rsidRPr="009618B5">
        <w:rPr>
          <w:rStyle w:val="Footnote"/>
          <w:rFonts w:cs="Times New Roman"/>
          <w:sz w:val="20"/>
          <w:szCs w:val="20"/>
        </w:rPr>
        <w:t xml:space="preserve">», </w:t>
      </w:r>
      <w:r w:rsidRPr="009618B5">
        <w:rPr>
          <w:rStyle w:val="FootnoteItalic"/>
          <w:rFonts w:cs="Times New Roman"/>
          <w:sz w:val="20"/>
          <w:szCs w:val="20"/>
        </w:rPr>
        <w:t>Studies in Memory of Paul Lapp,</w:t>
      </w:r>
      <w:r w:rsidRPr="009618B5">
        <w:rPr>
          <w:rStyle w:val="Footnote"/>
          <w:rFonts w:cs="Times New Roman"/>
          <w:sz w:val="20"/>
          <w:szCs w:val="20"/>
        </w:rPr>
        <w:t xml:space="preserve"> HTR, 64/2.3., 1971, pp. 129-150 = R. </w:t>
      </w:r>
      <w:r w:rsidRPr="009618B5">
        <w:rPr>
          <w:rStyle w:val="Footnote64"/>
          <w:rFonts w:cs="Times New Roman"/>
          <w:sz w:val="20"/>
          <w:szCs w:val="20"/>
        </w:rPr>
        <w:t xml:space="preserve">de </w:t>
      </w:r>
      <w:r w:rsidRPr="009618B5">
        <w:rPr>
          <w:rStyle w:val="Footnote64"/>
          <w:rFonts w:cs="Times New Roman"/>
          <w:sz w:val="20"/>
          <w:szCs w:val="20"/>
          <w:lang w:val="fr-FR" w:eastAsia="fr-FR"/>
        </w:rPr>
        <w:t xml:space="preserve">Vaux, </w:t>
      </w:r>
      <w:r w:rsidRPr="009618B5">
        <w:rPr>
          <w:rStyle w:val="FootnoteItalic"/>
          <w:rFonts w:cs="Times New Roman"/>
          <w:sz w:val="20"/>
          <w:szCs w:val="20"/>
          <w:lang w:val="fr-FR" w:eastAsia="fr-FR"/>
        </w:rPr>
        <w:t>Histoire ancienne d’Israël,</w:t>
      </w:r>
      <w:r w:rsidRPr="009618B5">
        <w:rPr>
          <w:rStyle w:val="Footnote"/>
          <w:rFonts w:cs="Times New Roman"/>
          <w:sz w:val="20"/>
          <w:szCs w:val="20"/>
          <w:lang w:val="fr-FR" w:eastAsia="fr-FR"/>
        </w:rPr>
        <w:t xml:space="preserve"> II, </w:t>
      </w:r>
      <w:r w:rsidRPr="009618B5">
        <w:rPr>
          <w:rStyle w:val="FootnoteItalic"/>
          <w:rFonts w:cs="Times New Roman"/>
          <w:sz w:val="20"/>
          <w:szCs w:val="20"/>
          <w:lang w:val="fr-FR" w:eastAsia="fr-FR"/>
        </w:rPr>
        <w:t>La période des Juges,</w:t>
      </w:r>
      <w:r w:rsidRPr="009618B5">
        <w:rPr>
          <w:rStyle w:val="Footnote"/>
          <w:rFonts w:cs="Times New Roman"/>
          <w:sz w:val="20"/>
          <w:szCs w:val="20"/>
          <w:lang w:val="fr-FR" w:eastAsia="fr-FR"/>
        </w:rPr>
        <w:t xml:space="preserve"> Paris, 1973, pp. 19-36.</w:t>
      </w:r>
    </w:p>
  </w:footnote>
  <w:footnote w:id="208">
    <w:p w:rsidR="00585F14" w:rsidRPr="009618B5" w:rsidRDefault="00585F14" w:rsidP="006B46E3">
      <w:pPr>
        <w:pStyle w:val="Footnote21"/>
        <w:shd w:val="clear" w:color="auto" w:fill="auto"/>
        <w:tabs>
          <w:tab w:val="left" w:pos="524"/>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ab/>
      </w:r>
      <w:r w:rsidRPr="009618B5">
        <w:rPr>
          <w:rStyle w:val="Footnote263"/>
          <w:rFonts w:cs="Times New Roman"/>
          <w:sz w:val="20"/>
          <w:szCs w:val="20"/>
          <w:lang w:val="en-GB" w:eastAsia="fr-FR"/>
        </w:rPr>
        <w:t xml:space="preserve">C.H.J. de Geus, </w:t>
      </w:r>
      <w:proofErr w:type="gramStart"/>
      <w:r w:rsidRPr="009618B5">
        <w:rPr>
          <w:rStyle w:val="Footnote2"/>
          <w:rFonts w:cs="Times New Roman"/>
          <w:sz w:val="20"/>
          <w:szCs w:val="20"/>
          <w:lang w:val="en-GB" w:eastAsia="fr-FR"/>
        </w:rPr>
        <w:t>The</w:t>
      </w:r>
      <w:proofErr w:type="gramEnd"/>
      <w:r w:rsidRPr="009618B5">
        <w:rPr>
          <w:rStyle w:val="Footnote2"/>
          <w:rFonts w:cs="Times New Roman"/>
          <w:sz w:val="20"/>
          <w:szCs w:val="20"/>
          <w:lang w:val="en-GB" w:eastAsia="fr-FR"/>
        </w:rPr>
        <w:t xml:space="preserve"> Tribes of </w:t>
      </w:r>
      <w:r w:rsidRPr="009618B5">
        <w:rPr>
          <w:rStyle w:val="Footnote2"/>
          <w:rFonts w:cs="Times New Roman"/>
          <w:sz w:val="20"/>
          <w:szCs w:val="20"/>
        </w:rPr>
        <w:t xml:space="preserve">Israel. </w:t>
      </w:r>
      <w:proofErr w:type="gramStart"/>
      <w:r w:rsidRPr="009618B5">
        <w:rPr>
          <w:rStyle w:val="Footnote2"/>
          <w:rFonts w:cs="Times New Roman"/>
          <w:sz w:val="20"/>
          <w:szCs w:val="20"/>
          <w:lang w:val="en-GB" w:eastAsia="fr-FR"/>
        </w:rPr>
        <w:t xml:space="preserve">An Investigation of the Presuppositions of Martin </w:t>
      </w:r>
      <w:r>
        <w:rPr>
          <w:rStyle w:val="Footnote2"/>
          <w:rFonts w:cs="Times New Roman"/>
          <w:sz w:val="20"/>
          <w:szCs w:val="20"/>
          <w:lang w:val="en-GB" w:eastAsia="fr-FR"/>
        </w:rPr>
        <w:t>NOTH</w:t>
      </w:r>
      <w:r w:rsidRPr="009618B5">
        <w:rPr>
          <w:rStyle w:val="Footnote2"/>
          <w:rFonts w:cs="Times New Roman"/>
          <w:sz w:val="20"/>
          <w:szCs w:val="20"/>
          <w:lang w:val="en-GB" w:eastAsia="fr-FR"/>
        </w:rPr>
        <w:t xml:space="preserve">’s Amphictyony </w:t>
      </w:r>
      <w:r w:rsidRPr="009618B5">
        <w:rPr>
          <w:rStyle w:val="Footnote2"/>
          <w:rFonts w:cs="Times New Roman"/>
          <w:sz w:val="20"/>
          <w:szCs w:val="20"/>
        </w:rPr>
        <w:t>Hypothesis,</w:t>
      </w:r>
      <w:r w:rsidRPr="009618B5">
        <w:rPr>
          <w:rStyle w:val="Footnote2NotItalic2"/>
          <w:rFonts w:cs="Times New Roman"/>
          <w:sz w:val="20"/>
          <w:szCs w:val="20"/>
        </w:rPr>
        <w:t xml:space="preserve"> </w:t>
      </w:r>
      <w:r w:rsidRPr="009618B5">
        <w:rPr>
          <w:rStyle w:val="Footnote2NotItalic2"/>
          <w:rFonts w:cs="Times New Roman"/>
          <w:sz w:val="20"/>
          <w:szCs w:val="20"/>
          <w:lang w:val="en-GB" w:eastAsia="fr-FR"/>
        </w:rPr>
        <w:t>Assen/Amsterdam, 1976.</w:t>
      </w:r>
      <w:proofErr w:type="gramEnd"/>
    </w:p>
  </w:footnote>
  <w:footnote w:id="209">
    <w:p w:rsidR="00585F14" w:rsidRPr="009618B5" w:rsidRDefault="00585F14" w:rsidP="006B46E3">
      <w:pPr>
        <w:pStyle w:val="Footnote1"/>
        <w:shd w:val="clear" w:color="auto" w:fill="auto"/>
        <w:tabs>
          <w:tab w:val="left" w:pos="52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Pour une critique de la notion d’un sanctuaire central, cf. déjà R. </w:t>
      </w:r>
      <w:r w:rsidRPr="009618B5">
        <w:rPr>
          <w:rStyle w:val="Footnote64"/>
          <w:rFonts w:cs="Times New Roman"/>
          <w:sz w:val="20"/>
          <w:szCs w:val="20"/>
          <w:lang w:val="fr-FR" w:eastAsia="fr-FR"/>
        </w:rPr>
        <w:t xml:space="preserve">Smend, </w:t>
      </w:r>
      <w:r w:rsidRPr="009618B5">
        <w:rPr>
          <w:rStyle w:val="FootnoteItalic"/>
          <w:rFonts w:cs="Times New Roman"/>
          <w:sz w:val="20"/>
          <w:szCs w:val="20"/>
          <w:lang w:val="fr-FR" w:eastAsia="fr-FR"/>
        </w:rPr>
        <w:t xml:space="preserve">Jah- </w:t>
      </w:r>
      <w:r w:rsidRPr="009618B5">
        <w:rPr>
          <w:rStyle w:val="FootnoteItalic"/>
          <w:rFonts w:cs="Times New Roman"/>
          <w:sz w:val="20"/>
          <w:szCs w:val="20"/>
        </w:rPr>
        <w:t>wekrieg und Stämmebund. Erwägungen zur ältesten Geschichte Israels,</w:t>
      </w:r>
      <w:r w:rsidRPr="009618B5">
        <w:rPr>
          <w:rStyle w:val="Footnote"/>
          <w:rFonts w:cs="Times New Roman"/>
          <w:sz w:val="20"/>
          <w:szCs w:val="20"/>
        </w:rPr>
        <w:t xml:space="preserve"> FRLANT, 84, Göttingen, 1963, pp. 56-70 ; W.H. </w:t>
      </w:r>
      <w:r w:rsidRPr="009618B5">
        <w:rPr>
          <w:rStyle w:val="Footnote64"/>
          <w:rFonts w:cs="Times New Roman"/>
          <w:sz w:val="20"/>
          <w:szCs w:val="20"/>
        </w:rPr>
        <w:t xml:space="preserve">Irwin, </w:t>
      </w:r>
      <w:r w:rsidRPr="009618B5">
        <w:rPr>
          <w:rStyle w:val="Footnote"/>
          <w:rFonts w:cs="Times New Roman"/>
          <w:sz w:val="20"/>
          <w:szCs w:val="20"/>
        </w:rPr>
        <w:t xml:space="preserve">« </w:t>
      </w:r>
      <w:r w:rsidRPr="009618B5">
        <w:rPr>
          <w:rStyle w:val="Footnote"/>
          <w:rFonts w:cs="Times New Roman"/>
          <w:sz w:val="20"/>
          <w:szCs w:val="20"/>
          <w:lang w:val="fr-FR" w:eastAsia="fr-FR"/>
        </w:rPr>
        <w:t xml:space="preserve">Le sanctuaire </w:t>
      </w:r>
      <w:r w:rsidRPr="009618B5">
        <w:rPr>
          <w:rStyle w:val="Footnote"/>
          <w:rFonts w:cs="Times New Roman"/>
          <w:sz w:val="20"/>
          <w:szCs w:val="20"/>
        </w:rPr>
        <w:t xml:space="preserve">central </w:t>
      </w:r>
      <w:r w:rsidRPr="009618B5">
        <w:rPr>
          <w:rStyle w:val="Footnote"/>
          <w:rFonts w:cs="Times New Roman"/>
          <w:sz w:val="20"/>
          <w:szCs w:val="20"/>
          <w:lang w:val="fr-FR" w:eastAsia="fr-FR"/>
        </w:rPr>
        <w:t xml:space="preserve">israélite </w:t>
      </w:r>
      <w:r w:rsidRPr="009618B5">
        <w:rPr>
          <w:rStyle w:val="Footnote"/>
          <w:rFonts w:cs="Times New Roman"/>
          <w:sz w:val="20"/>
          <w:szCs w:val="20"/>
        </w:rPr>
        <w:t xml:space="preserve">avant </w:t>
      </w:r>
      <w:r w:rsidRPr="009618B5">
        <w:rPr>
          <w:rStyle w:val="Footnote"/>
          <w:rFonts w:cs="Times New Roman"/>
          <w:sz w:val="20"/>
          <w:szCs w:val="20"/>
          <w:lang w:val="fr-FR" w:eastAsia="fr-FR"/>
        </w:rPr>
        <w:t xml:space="preserve">l’établissement </w:t>
      </w:r>
      <w:r w:rsidRPr="009618B5">
        <w:rPr>
          <w:rStyle w:val="Footnote"/>
          <w:rFonts w:cs="Times New Roman"/>
          <w:sz w:val="20"/>
          <w:szCs w:val="20"/>
        </w:rPr>
        <w:t xml:space="preserve">de </w:t>
      </w:r>
      <w:r w:rsidRPr="009618B5">
        <w:rPr>
          <w:rStyle w:val="Footnote"/>
          <w:rFonts w:cs="Times New Roman"/>
          <w:sz w:val="20"/>
          <w:szCs w:val="20"/>
          <w:lang w:val="fr-FR" w:eastAsia="fr-FR"/>
        </w:rPr>
        <w:t xml:space="preserve">la monarchie </w:t>
      </w:r>
      <w:r w:rsidRPr="009618B5">
        <w:rPr>
          <w:rStyle w:val="Footnote"/>
          <w:rFonts w:cs="Times New Roman"/>
          <w:sz w:val="20"/>
          <w:szCs w:val="20"/>
        </w:rPr>
        <w:t xml:space="preserve">», </w:t>
      </w:r>
      <w:r w:rsidRPr="009618B5">
        <w:rPr>
          <w:rStyle w:val="FootnoteItalic"/>
          <w:rFonts w:cs="Times New Roman"/>
          <w:sz w:val="20"/>
          <w:szCs w:val="20"/>
        </w:rPr>
        <w:t>RB,</w:t>
      </w:r>
      <w:r w:rsidRPr="009618B5">
        <w:rPr>
          <w:rStyle w:val="Footnote"/>
          <w:rFonts w:cs="Times New Roman"/>
          <w:sz w:val="20"/>
          <w:szCs w:val="20"/>
        </w:rPr>
        <w:t xml:space="preserve"> 72, 1965, pp. 161-184.</w:t>
      </w:r>
    </w:p>
  </w:footnote>
  <w:footnote w:id="210">
    <w:p w:rsidR="00585F14" w:rsidRPr="009618B5" w:rsidRDefault="00585F14" w:rsidP="006B46E3">
      <w:pPr>
        <w:pStyle w:val="Footnote1"/>
        <w:shd w:val="clear" w:color="auto" w:fill="auto"/>
        <w:tabs>
          <w:tab w:val="left" w:pos="51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Pour l’histoire </w:t>
      </w:r>
      <w:r w:rsidRPr="009618B5">
        <w:rPr>
          <w:rStyle w:val="Footnote"/>
          <w:rFonts w:cs="Times New Roman"/>
          <w:sz w:val="20"/>
          <w:szCs w:val="20"/>
        </w:rPr>
        <w:t xml:space="preserve">de </w:t>
      </w:r>
      <w:r w:rsidRPr="009618B5">
        <w:rPr>
          <w:rStyle w:val="Footnote"/>
          <w:rFonts w:cs="Times New Roman"/>
          <w:sz w:val="20"/>
          <w:szCs w:val="20"/>
          <w:lang w:val="fr-FR" w:eastAsia="fr-FR"/>
        </w:rPr>
        <w:t xml:space="preserve">la recherche, cf. O. </w:t>
      </w:r>
      <w:r w:rsidRPr="009618B5">
        <w:rPr>
          <w:rStyle w:val="Footnote64"/>
          <w:rFonts w:cs="Times New Roman"/>
          <w:sz w:val="20"/>
          <w:szCs w:val="20"/>
        </w:rPr>
        <w:t xml:space="preserve">Bächli, </w:t>
      </w:r>
      <w:r w:rsidRPr="009618B5">
        <w:rPr>
          <w:rStyle w:val="FootnoteItalic"/>
          <w:rFonts w:cs="Times New Roman"/>
          <w:sz w:val="20"/>
          <w:szCs w:val="20"/>
          <w:lang w:val="fr-FR" w:eastAsia="fr-FR"/>
        </w:rPr>
        <w:t xml:space="preserve">Amphiktyonie </w:t>
      </w:r>
      <w:r w:rsidRPr="009618B5">
        <w:rPr>
          <w:rStyle w:val="FootnoteItalic"/>
          <w:rFonts w:cs="Times New Roman"/>
          <w:sz w:val="20"/>
          <w:szCs w:val="20"/>
        </w:rPr>
        <w:t xml:space="preserve">im Alten </w:t>
      </w:r>
      <w:r w:rsidRPr="009618B5">
        <w:rPr>
          <w:rStyle w:val="FootnoteItalic"/>
          <w:rFonts w:cs="Times New Roman"/>
          <w:sz w:val="20"/>
          <w:szCs w:val="20"/>
          <w:lang w:val="fr-FR" w:eastAsia="fr-FR"/>
        </w:rPr>
        <w:t xml:space="preserve">Testament, </w:t>
      </w:r>
      <w:r w:rsidRPr="009618B5">
        <w:rPr>
          <w:rStyle w:val="Footnote"/>
          <w:rFonts w:cs="Times New Roman"/>
          <w:sz w:val="20"/>
          <w:szCs w:val="20"/>
          <w:lang w:val="fr-FR" w:eastAsia="fr-FR"/>
        </w:rPr>
        <w:t xml:space="preserve">ThZ, </w:t>
      </w:r>
      <w:r w:rsidRPr="009618B5">
        <w:rPr>
          <w:rStyle w:val="Footnote"/>
          <w:rFonts w:cs="Times New Roman"/>
          <w:sz w:val="20"/>
          <w:szCs w:val="20"/>
        </w:rPr>
        <w:t xml:space="preserve">Sonderband </w:t>
      </w:r>
      <w:r w:rsidRPr="009618B5">
        <w:rPr>
          <w:rStyle w:val="Footnote"/>
          <w:rFonts w:cs="Times New Roman"/>
          <w:sz w:val="20"/>
          <w:szCs w:val="20"/>
          <w:lang w:val="fr-FR" w:eastAsia="fr-FR"/>
        </w:rPr>
        <w:t xml:space="preserve">VI, </w:t>
      </w:r>
      <w:r w:rsidRPr="009618B5">
        <w:rPr>
          <w:rStyle w:val="Footnote"/>
          <w:rFonts w:cs="Times New Roman"/>
          <w:sz w:val="20"/>
          <w:szCs w:val="20"/>
        </w:rPr>
        <w:t xml:space="preserve">Basel, </w:t>
      </w:r>
      <w:r w:rsidRPr="009618B5">
        <w:rPr>
          <w:rStyle w:val="Footnote"/>
          <w:rFonts w:cs="Times New Roman"/>
          <w:sz w:val="20"/>
          <w:szCs w:val="20"/>
          <w:lang w:val="fr-FR" w:eastAsia="fr-FR"/>
        </w:rPr>
        <w:t xml:space="preserve">1977. Pour un aperçu général de la mise en question du « consensus » sur l’histoire d’Israël à l’époque prémonarchique, cf. les contributions de </w:t>
      </w:r>
      <w:r w:rsidRPr="009618B5">
        <w:rPr>
          <w:rStyle w:val="Footnote"/>
          <w:rFonts w:cs="Times New Roman"/>
          <w:sz w:val="20"/>
          <w:szCs w:val="20"/>
        </w:rPr>
        <w:t xml:space="preserve">H. </w:t>
      </w:r>
      <w:r w:rsidRPr="009618B5">
        <w:rPr>
          <w:rStyle w:val="Footnote64"/>
          <w:rFonts w:cs="Times New Roman"/>
          <w:sz w:val="20"/>
          <w:szCs w:val="20"/>
        </w:rPr>
        <w:t xml:space="preserve">Engel, </w:t>
      </w:r>
      <w:r w:rsidRPr="009618B5">
        <w:rPr>
          <w:rStyle w:val="Footnote64"/>
          <w:rFonts w:cs="Times New Roman"/>
          <w:sz w:val="20"/>
          <w:szCs w:val="20"/>
          <w:lang w:val="fr-FR" w:eastAsia="fr-FR"/>
        </w:rPr>
        <w:t xml:space="preserve">N. </w:t>
      </w:r>
      <w:r w:rsidRPr="009618B5">
        <w:rPr>
          <w:rStyle w:val="Footnote64"/>
          <w:rFonts w:cs="Times New Roman"/>
          <w:sz w:val="20"/>
          <w:szCs w:val="20"/>
        </w:rPr>
        <w:t xml:space="preserve">Lohfink, </w:t>
      </w:r>
      <w:r w:rsidRPr="009618B5">
        <w:rPr>
          <w:rStyle w:val="Footnote"/>
          <w:rFonts w:cs="Times New Roman"/>
          <w:sz w:val="20"/>
          <w:szCs w:val="20"/>
          <w:lang w:val="fr-FR" w:eastAsia="fr-FR"/>
        </w:rPr>
        <w:t xml:space="preserve">H.-W. </w:t>
      </w:r>
      <w:r w:rsidRPr="009618B5">
        <w:rPr>
          <w:rStyle w:val="Footnote64"/>
          <w:rFonts w:cs="Times New Roman"/>
          <w:sz w:val="20"/>
          <w:szCs w:val="20"/>
        </w:rPr>
        <w:t xml:space="preserve">Jüngling </w:t>
      </w:r>
      <w:r w:rsidRPr="009618B5">
        <w:rPr>
          <w:rStyle w:val="Footnote"/>
          <w:rFonts w:cs="Times New Roman"/>
          <w:sz w:val="20"/>
          <w:szCs w:val="20"/>
          <w:lang w:val="fr-FR" w:eastAsia="fr-FR"/>
        </w:rPr>
        <w:t xml:space="preserve">et P.J. </w:t>
      </w:r>
      <w:r w:rsidRPr="009618B5">
        <w:rPr>
          <w:rStyle w:val="Footnote64"/>
          <w:rFonts w:cs="Times New Roman"/>
          <w:sz w:val="20"/>
          <w:szCs w:val="20"/>
          <w:lang w:val="fr-FR" w:eastAsia="fr-FR"/>
        </w:rPr>
        <w:t xml:space="preserve">King </w:t>
      </w:r>
      <w:r w:rsidRPr="009618B5">
        <w:rPr>
          <w:rStyle w:val="Footnote"/>
          <w:rFonts w:cs="Times New Roman"/>
          <w:sz w:val="20"/>
          <w:szCs w:val="20"/>
          <w:lang w:val="fr-FR" w:eastAsia="fr-FR"/>
        </w:rPr>
        <w:t xml:space="preserve">au numéro spécial de </w:t>
      </w:r>
      <w:r w:rsidRPr="009618B5">
        <w:rPr>
          <w:rStyle w:val="FootnoteItalic"/>
          <w:rFonts w:cs="Times New Roman"/>
          <w:sz w:val="20"/>
          <w:szCs w:val="20"/>
        </w:rPr>
        <w:t>Bibel und Kirche,</w:t>
      </w:r>
      <w:r w:rsidRPr="009618B5">
        <w:rPr>
          <w:rStyle w:val="Footnote"/>
          <w:rFonts w:cs="Times New Roman"/>
          <w:sz w:val="20"/>
          <w:szCs w:val="20"/>
        </w:rPr>
        <w:t xml:space="preserve"> </w:t>
      </w:r>
      <w:r w:rsidRPr="009618B5">
        <w:rPr>
          <w:rStyle w:val="Footnote"/>
          <w:rFonts w:cs="Times New Roman"/>
          <w:sz w:val="20"/>
          <w:szCs w:val="20"/>
          <w:lang w:val="fr-FR" w:eastAsia="fr-FR"/>
        </w:rPr>
        <w:t>2, 1983, pp. 42-76.</w:t>
      </w:r>
    </w:p>
  </w:footnote>
  <w:footnote w:id="211">
    <w:p w:rsidR="00585F14" w:rsidRPr="009618B5" w:rsidRDefault="00585F14" w:rsidP="004C632B">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Dans une thèse en langue danoise traduite en allemand par B.J. </w:t>
      </w:r>
      <w:r w:rsidRPr="009618B5">
        <w:rPr>
          <w:rStyle w:val="Bodytext364"/>
          <w:rFonts w:cs="Times New Roman"/>
          <w:b w:val="0"/>
          <w:bCs w:val="0"/>
          <w:sz w:val="20"/>
          <w:szCs w:val="20"/>
        </w:rPr>
        <w:t xml:space="preserve">Diebner </w:t>
      </w:r>
      <w:r w:rsidRPr="009618B5">
        <w:rPr>
          <w:rStyle w:val="Bodytext3"/>
          <w:rFonts w:cs="Times New Roman"/>
          <w:b w:val="0"/>
          <w:bCs w:val="0"/>
          <w:sz w:val="20"/>
          <w:szCs w:val="20"/>
        </w:rPr>
        <w:t xml:space="preserve">: H. </w:t>
      </w:r>
      <w:r w:rsidRPr="009618B5">
        <w:rPr>
          <w:rStyle w:val="Bodytext364"/>
          <w:rFonts w:cs="Times New Roman"/>
          <w:b w:val="0"/>
          <w:bCs w:val="0"/>
          <w:sz w:val="20"/>
          <w:szCs w:val="20"/>
        </w:rPr>
        <w:t xml:space="preserve">Friis, </w:t>
      </w:r>
      <w:r w:rsidRPr="009618B5">
        <w:rPr>
          <w:rStyle w:val="Bodytext3Italic"/>
          <w:rFonts w:cs="Times New Roman"/>
          <w:b w:val="0"/>
          <w:bCs w:val="0"/>
          <w:sz w:val="20"/>
          <w:szCs w:val="20"/>
        </w:rPr>
        <w:t>Die Bedingungen für die Errichtung des Davidischen Reichs in Israel und seiner Umwelt &lt;Kjtbenhavn, 1968),</w:t>
      </w:r>
      <w:r w:rsidRPr="009618B5">
        <w:rPr>
          <w:rStyle w:val="Bodytext3"/>
          <w:rFonts w:cs="Times New Roman"/>
          <w:b w:val="0"/>
          <w:bCs w:val="0"/>
          <w:sz w:val="20"/>
          <w:szCs w:val="20"/>
          <w:lang w:val="de-DE" w:eastAsia="de-DE"/>
        </w:rPr>
        <w:t xml:space="preserve"> BDBAT, 6, Heidelberg, 1986. Cf. H. </w:t>
      </w:r>
      <w:r w:rsidRPr="009618B5">
        <w:rPr>
          <w:rStyle w:val="Bodytext364"/>
          <w:rFonts w:cs="Times New Roman"/>
          <w:b w:val="0"/>
          <w:bCs w:val="0"/>
          <w:sz w:val="20"/>
          <w:szCs w:val="20"/>
          <w:lang w:val="de-DE" w:eastAsia="de-DE"/>
        </w:rPr>
        <w:t xml:space="preserve">Friis, </w:t>
      </w:r>
      <w:r w:rsidRPr="009618B5">
        <w:rPr>
          <w:rStyle w:val="Bodytext3"/>
          <w:rFonts w:cs="Times New Roman"/>
          <w:b w:val="0"/>
          <w:bCs w:val="0"/>
          <w:sz w:val="20"/>
          <w:szCs w:val="20"/>
          <w:lang w:val="de-DE" w:eastAsia="de-DE"/>
        </w:rPr>
        <w:t xml:space="preserve">« Die Mosebücher als Quellen für die älteste Geschichte Israels », </w:t>
      </w:r>
      <w:r w:rsidRPr="009618B5">
        <w:rPr>
          <w:rStyle w:val="Bodytext3Italic"/>
          <w:rFonts w:cs="Times New Roman"/>
          <w:b w:val="0"/>
          <w:bCs w:val="0"/>
          <w:sz w:val="20"/>
          <w:szCs w:val="20"/>
        </w:rPr>
        <w:t>DBAT,</w:t>
      </w:r>
      <w:r w:rsidRPr="009618B5">
        <w:rPr>
          <w:rStyle w:val="Bodytext3"/>
          <w:rFonts w:cs="Times New Roman"/>
          <w:b w:val="0"/>
          <w:bCs w:val="0"/>
          <w:sz w:val="20"/>
          <w:szCs w:val="20"/>
          <w:lang w:val="de-DE" w:eastAsia="de-DE"/>
        </w:rPr>
        <w:t xml:space="preserve"> 21, 1985, pp. 5-27, et E. </w:t>
      </w:r>
      <w:r w:rsidRPr="009618B5">
        <w:rPr>
          <w:rStyle w:val="Bodytext364"/>
          <w:rFonts w:cs="Times New Roman"/>
          <w:b w:val="0"/>
          <w:bCs w:val="0"/>
          <w:sz w:val="20"/>
          <w:szCs w:val="20"/>
          <w:lang w:val="de-DE" w:eastAsia="de-DE"/>
        </w:rPr>
        <w:t xml:space="preserve">Nielsen, </w:t>
      </w:r>
      <w:r w:rsidRPr="009618B5">
        <w:rPr>
          <w:rStyle w:val="Bodytext3Italic"/>
          <w:rFonts w:cs="Times New Roman"/>
          <w:b w:val="0"/>
          <w:bCs w:val="0"/>
          <w:sz w:val="20"/>
          <w:szCs w:val="20"/>
          <w:lang w:val="fr-FR" w:eastAsia="fr-FR"/>
        </w:rPr>
        <w:t xml:space="preserve">art. </w:t>
      </w:r>
      <w:proofErr w:type="gramStart"/>
      <w:r w:rsidRPr="009618B5">
        <w:rPr>
          <w:rStyle w:val="Bodytext3Italic"/>
          <w:rFonts w:cs="Times New Roman"/>
          <w:b w:val="0"/>
          <w:bCs w:val="0"/>
          <w:sz w:val="20"/>
          <w:szCs w:val="20"/>
          <w:lang w:val="fr-FR" w:eastAsia="fr-FR"/>
        </w:rPr>
        <w:t>cit</w:t>
      </w:r>
      <w:proofErr w:type="gramEnd"/>
      <w:r w:rsidRPr="009618B5">
        <w:rPr>
          <w:rStyle w:val="Bodytext3Italic"/>
          <w:rFonts w:cs="Times New Roman"/>
          <w:b w:val="0"/>
          <w:bCs w:val="0"/>
          <w:sz w:val="20"/>
          <w:szCs w:val="20"/>
          <w:lang w:val="fr-FR" w:eastAsia="fr-FR"/>
        </w:rPr>
        <w:t>.</w:t>
      </w:r>
      <w:r w:rsidRPr="009618B5">
        <w:rPr>
          <w:rStyle w:val="Bodytext3"/>
          <w:rFonts w:cs="Times New Roman"/>
          <w:b w:val="0"/>
          <w:bCs w:val="0"/>
          <w:sz w:val="20"/>
          <w:szCs w:val="20"/>
        </w:rPr>
        <w:t xml:space="preserve"> (</w:t>
      </w:r>
      <w:proofErr w:type="gramStart"/>
      <w:r w:rsidRPr="009618B5">
        <w:rPr>
          <w:rStyle w:val="Bodytext3"/>
          <w:rFonts w:cs="Times New Roman"/>
          <w:b w:val="0"/>
          <w:bCs w:val="0"/>
          <w:sz w:val="20"/>
          <w:szCs w:val="20"/>
        </w:rPr>
        <w:t>ci-dessus</w:t>
      </w:r>
      <w:proofErr w:type="gramEnd"/>
      <w:r w:rsidRPr="009618B5">
        <w:rPr>
          <w:rStyle w:val="Bodytext3"/>
          <w:rFonts w:cs="Times New Roman"/>
          <w:b w:val="0"/>
          <w:bCs w:val="0"/>
          <w:sz w:val="20"/>
          <w:szCs w:val="20"/>
        </w:rPr>
        <w:t xml:space="preserve">, </w:t>
      </w:r>
      <w:r w:rsidRPr="009618B5">
        <w:rPr>
          <w:rStyle w:val="Bodytext3"/>
          <w:rFonts w:cs="Times New Roman"/>
          <w:b w:val="0"/>
          <w:bCs w:val="0"/>
          <w:sz w:val="20"/>
          <w:szCs w:val="20"/>
          <w:lang w:val="de-DE" w:eastAsia="de-DE"/>
        </w:rPr>
        <w:t xml:space="preserve">n. 163), </w:t>
      </w:r>
      <w:r w:rsidRPr="009618B5">
        <w:rPr>
          <w:rStyle w:val="Bodytext3"/>
          <w:rFonts w:cs="Times New Roman"/>
          <w:b w:val="0"/>
          <w:bCs w:val="0"/>
          <w:sz w:val="20"/>
          <w:szCs w:val="20"/>
        </w:rPr>
        <w:t xml:space="preserve">p. </w:t>
      </w:r>
      <w:r w:rsidRPr="009618B5">
        <w:rPr>
          <w:rStyle w:val="Bodytext3"/>
          <w:rFonts w:cs="Times New Roman"/>
          <w:b w:val="0"/>
          <w:bCs w:val="0"/>
          <w:sz w:val="20"/>
          <w:szCs w:val="20"/>
          <w:lang w:val="de-DE" w:eastAsia="de-DE"/>
        </w:rPr>
        <w:t>23.</w:t>
      </w:r>
    </w:p>
  </w:footnote>
  <w:footnote w:id="212">
    <w:p w:rsidR="00585F14" w:rsidRPr="009618B5" w:rsidRDefault="00585F14" w:rsidP="00FC7416">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
          <w:rFonts w:cs="Times New Roman"/>
          <w:b w:val="0"/>
          <w:bCs w:val="0"/>
          <w:sz w:val="20"/>
          <w:szCs w:val="20"/>
        </w:rPr>
        <w:t xml:space="preserve">La bibliographie est immense. Pour le domaine biblique, cf. surtout les revues </w:t>
      </w:r>
      <w:r w:rsidRPr="009618B5">
        <w:rPr>
          <w:rStyle w:val="Bodytext974"/>
          <w:rFonts w:cs="Times New Roman"/>
          <w:b w:val="0"/>
          <w:bCs w:val="0"/>
          <w:sz w:val="20"/>
          <w:szCs w:val="20"/>
        </w:rPr>
        <w:t>Sémiotique et Bible</w:t>
      </w:r>
      <w:r w:rsidRPr="009618B5">
        <w:rPr>
          <w:rStyle w:val="Bodytext975"/>
          <w:rFonts w:cs="Times New Roman"/>
          <w:b w:val="0"/>
          <w:bCs w:val="0"/>
          <w:sz w:val="20"/>
          <w:szCs w:val="20"/>
        </w:rPr>
        <w:t xml:space="preserve"> </w:t>
      </w:r>
      <w:r w:rsidRPr="009618B5">
        <w:rPr>
          <w:rStyle w:val="Bodytext9"/>
          <w:rFonts w:cs="Times New Roman"/>
          <w:b w:val="0"/>
          <w:bCs w:val="0"/>
          <w:sz w:val="20"/>
          <w:szCs w:val="20"/>
        </w:rPr>
        <w:t xml:space="preserve">(C.A.D.I.R., Lyon) et </w:t>
      </w:r>
      <w:r w:rsidRPr="009618B5">
        <w:rPr>
          <w:rStyle w:val="Bodytext974"/>
          <w:rFonts w:cs="Times New Roman"/>
          <w:b w:val="0"/>
          <w:bCs w:val="0"/>
          <w:sz w:val="20"/>
          <w:szCs w:val="20"/>
        </w:rPr>
        <w:t>Semeia.</w:t>
      </w:r>
      <w:r w:rsidRPr="009618B5">
        <w:rPr>
          <w:rStyle w:val="Bodytext975"/>
          <w:rFonts w:cs="Times New Roman"/>
          <w:b w:val="0"/>
          <w:bCs w:val="0"/>
          <w:sz w:val="20"/>
          <w:szCs w:val="20"/>
        </w:rPr>
        <w:t xml:space="preserve"> </w:t>
      </w:r>
      <w:r w:rsidRPr="009618B5">
        <w:rPr>
          <w:rStyle w:val="Bodytext9"/>
          <w:rFonts w:cs="Times New Roman"/>
          <w:b w:val="0"/>
          <w:bCs w:val="0"/>
          <w:sz w:val="20"/>
          <w:szCs w:val="20"/>
        </w:rPr>
        <w:t xml:space="preserve">A titre d’introduction, cf. R. Barthes et </w:t>
      </w:r>
      <w:proofErr w:type="gramStart"/>
      <w:r w:rsidRPr="009618B5">
        <w:rPr>
          <w:rStyle w:val="Bodytext9"/>
          <w:rFonts w:cs="Times New Roman"/>
          <w:b w:val="0"/>
          <w:bCs w:val="0"/>
          <w:sz w:val="20"/>
          <w:szCs w:val="20"/>
        </w:rPr>
        <w:t>al.,</w:t>
      </w:r>
      <w:proofErr w:type="gramEnd"/>
      <w:r w:rsidRPr="009618B5">
        <w:rPr>
          <w:rStyle w:val="Bodytext9"/>
          <w:rFonts w:cs="Times New Roman"/>
          <w:b w:val="0"/>
          <w:bCs w:val="0"/>
          <w:sz w:val="20"/>
          <w:szCs w:val="20"/>
        </w:rPr>
        <w:t xml:space="preserve"> </w:t>
      </w:r>
      <w:r w:rsidRPr="009618B5">
        <w:rPr>
          <w:rStyle w:val="Bodytext974"/>
          <w:rFonts w:cs="Times New Roman"/>
          <w:b w:val="0"/>
          <w:bCs w:val="0"/>
          <w:sz w:val="20"/>
          <w:szCs w:val="20"/>
        </w:rPr>
        <w:t>Analyse structurale et exégèse biblique,</w:t>
      </w:r>
      <w:r w:rsidRPr="009618B5">
        <w:rPr>
          <w:rStyle w:val="Bodytext975"/>
          <w:rFonts w:cs="Times New Roman"/>
          <w:b w:val="0"/>
          <w:bCs w:val="0"/>
          <w:sz w:val="20"/>
          <w:szCs w:val="20"/>
        </w:rPr>
        <w:t xml:space="preserve"> </w:t>
      </w:r>
      <w:r w:rsidRPr="009618B5">
        <w:rPr>
          <w:rStyle w:val="Bodytext9"/>
          <w:rFonts w:cs="Times New Roman"/>
          <w:b w:val="0"/>
          <w:bCs w:val="0"/>
          <w:sz w:val="20"/>
          <w:szCs w:val="20"/>
        </w:rPr>
        <w:t xml:space="preserve">Neuchâtel, 1971 ; D. Robey (éd.). </w:t>
      </w:r>
      <w:proofErr w:type="gramStart"/>
      <w:r>
        <w:rPr>
          <w:rStyle w:val="Bodytext974"/>
          <w:rFonts w:cs="Times New Roman"/>
          <w:b w:val="0"/>
          <w:bCs w:val="0"/>
          <w:sz w:val="20"/>
          <w:szCs w:val="20"/>
          <w:lang w:val="en-GB"/>
        </w:rPr>
        <w:t>Structurali</w:t>
      </w:r>
      <w:r w:rsidRPr="009618B5">
        <w:rPr>
          <w:rStyle w:val="Bodytext974"/>
          <w:rFonts w:cs="Times New Roman"/>
          <w:b w:val="0"/>
          <w:bCs w:val="0"/>
          <w:sz w:val="20"/>
          <w:szCs w:val="20"/>
          <w:lang w:val="en-GB"/>
        </w:rPr>
        <w:t>sm :</w:t>
      </w:r>
      <w:proofErr w:type="gramEnd"/>
      <w:r w:rsidRPr="009618B5">
        <w:rPr>
          <w:rStyle w:val="Bodytext974"/>
          <w:rFonts w:cs="Times New Roman"/>
          <w:b w:val="0"/>
          <w:bCs w:val="0"/>
          <w:sz w:val="20"/>
          <w:szCs w:val="20"/>
          <w:lang w:val="en-GB"/>
        </w:rPr>
        <w:t xml:space="preserve"> An Introduction,</w:t>
      </w:r>
      <w:r w:rsidRPr="009618B5">
        <w:rPr>
          <w:rStyle w:val="Bodytext975"/>
          <w:rFonts w:cs="Times New Roman"/>
          <w:b w:val="0"/>
          <w:bCs w:val="0"/>
          <w:sz w:val="20"/>
          <w:szCs w:val="20"/>
          <w:lang w:val="en-GB"/>
        </w:rPr>
        <w:t xml:space="preserve"> </w:t>
      </w:r>
      <w:r w:rsidRPr="009618B5">
        <w:rPr>
          <w:rStyle w:val="Bodytext9"/>
          <w:rFonts w:cs="Times New Roman"/>
          <w:b w:val="0"/>
          <w:bCs w:val="0"/>
          <w:sz w:val="20"/>
          <w:szCs w:val="20"/>
          <w:lang w:val="en-GB"/>
        </w:rPr>
        <w:t>Oxford, 1973, 1976, 2</w:t>
      </w:r>
      <w:r w:rsidRPr="009618B5">
        <w:rPr>
          <w:rStyle w:val="Bodytext9"/>
          <w:rFonts w:cs="Times New Roman"/>
          <w:b w:val="0"/>
          <w:bCs w:val="0"/>
          <w:sz w:val="20"/>
          <w:szCs w:val="20"/>
          <w:vertAlign w:val="superscript"/>
          <w:lang w:val="en-GB"/>
        </w:rPr>
        <w:t>e</w:t>
      </w:r>
      <w:r w:rsidRPr="009618B5">
        <w:rPr>
          <w:rStyle w:val="Bodytext9"/>
          <w:rFonts w:cs="Times New Roman"/>
          <w:b w:val="0"/>
          <w:bCs w:val="0"/>
          <w:sz w:val="20"/>
          <w:szCs w:val="20"/>
          <w:lang w:val="en-GB"/>
        </w:rPr>
        <w:t xml:space="preserve"> éd. ; </w:t>
      </w:r>
      <w:r w:rsidRPr="009618B5">
        <w:rPr>
          <w:rStyle w:val="Bodytext9"/>
          <w:rFonts w:cs="Times New Roman"/>
          <w:b w:val="0"/>
          <w:bCs w:val="0"/>
          <w:sz w:val="20"/>
          <w:szCs w:val="20"/>
          <w:lang w:val="de-DE" w:eastAsia="de-DE"/>
        </w:rPr>
        <w:t xml:space="preserve">R. Jacobson, </w:t>
      </w:r>
      <w:r w:rsidRPr="009618B5">
        <w:rPr>
          <w:rStyle w:val="Bodytext9"/>
          <w:rFonts w:cs="Times New Roman"/>
          <w:b w:val="0"/>
          <w:bCs w:val="0"/>
          <w:sz w:val="20"/>
          <w:szCs w:val="20"/>
          <w:lang w:val="en-GB"/>
        </w:rPr>
        <w:t xml:space="preserve">« The structuralists and the Bible », </w:t>
      </w:r>
      <w:r w:rsidRPr="009618B5">
        <w:rPr>
          <w:rStyle w:val="Bodytext974"/>
          <w:rFonts w:cs="Times New Roman"/>
          <w:b w:val="0"/>
          <w:bCs w:val="0"/>
          <w:sz w:val="20"/>
          <w:szCs w:val="20"/>
          <w:lang w:val="de-DE" w:eastAsia="de-DE"/>
        </w:rPr>
        <w:t>Interpretation,</w:t>
      </w:r>
      <w:r w:rsidRPr="009618B5">
        <w:rPr>
          <w:rStyle w:val="Bodytext975"/>
          <w:rFonts w:cs="Times New Roman"/>
          <w:b w:val="0"/>
          <w:bCs w:val="0"/>
          <w:sz w:val="20"/>
          <w:szCs w:val="20"/>
          <w:lang w:val="de-DE" w:eastAsia="de-DE"/>
        </w:rPr>
        <w:t xml:space="preserve"> </w:t>
      </w:r>
      <w:r w:rsidRPr="009618B5">
        <w:rPr>
          <w:rStyle w:val="Bodytext9"/>
          <w:rFonts w:cs="Times New Roman"/>
          <w:b w:val="0"/>
          <w:bCs w:val="0"/>
          <w:sz w:val="20"/>
          <w:szCs w:val="20"/>
          <w:lang w:val="en-GB"/>
        </w:rPr>
        <w:t xml:space="preserve">28, 1974, pp. 146-164 ; R.C. Culley, « Structural Analysis : ls it done with mirrors ? », </w:t>
      </w:r>
      <w:r w:rsidRPr="009618B5">
        <w:rPr>
          <w:rStyle w:val="Bodytext974"/>
          <w:rFonts w:cs="Times New Roman"/>
          <w:b w:val="0"/>
          <w:bCs w:val="0"/>
          <w:sz w:val="20"/>
          <w:szCs w:val="20"/>
          <w:lang w:val="de-DE" w:eastAsia="de-DE"/>
        </w:rPr>
        <w:t>Interpretation,</w:t>
      </w:r>
      <w:r w:rsidRPr="009618B5">
        <w:rPr>
          <w:rStyle w:val="Bodytext975"/>
          <w:rFonts w:cs="Times New Roman"/>
          <w:b w:val="0"/>
          <w:bCs w:val="0"/>
          <w:sz w:val="20"/>
          <w:szCs w:val="20"/>
          <w:lang w:val="de-DE" w:eastAsia="de-DE"/>
        </w:rPr>
        <w:t xml:space="preserve"> </w:t>
      </w:r>
      <w:r w:rsidRPr="009618B5">
        <w:rPr>
          <w:rStyle w:val="Bodytext9"/>
          <w:rFonts w:cs="Times New Roman"/>
          <w:b w:val="0"/>
          <w:bCs w:val="0"/>
          <w:sz w:val="20"/>
          <w:szCs w:val="20"/>
          <w:lang w:val="en-GB"/>
        </w:rPr>
        <w:t xml:space="preserve">28, 1974, pp. 165-181 ; D. Patte, </w:t>
      </w:r>
      <w:r w:rsidRPr="009618B5">
        <w:rPr>
          <w:rStyle w:val="Bodytext974"/>
          <w:rFonts w:cs="Times New Roman"/>
          <w:b w:val="0"/>
          <w:bCs w:val="0"/>
          <w:sz w:val="20"/>
          <w:szCs w:val="20"/>
          <w:lang w:val="en-GB"/>
        </w:rPr>
        <w:t xml:space="preserve">What is Structural Exegesis </w:t>
      </w:r>
      <w:r w:rsidRPr="009618B5">
        <w:rPr>
          <w:rStyle w:val="Bodytext973"/>
          <w:rFonts w:cs="Times New Roman"/>
          <w:b w:val="0"/>
          <w:bCs w:val="0"/>
          <w:sz w:val="20"/>
          <w:szCs w:val="20"/>
          <w:lang w:val="en-GB"/>
        </w:rPr>
        <w:t>?,</w:t>
      </w:r>
      <w:r w:rsidRPr="009618B5">
        <w:rPr>
          <w:rStyle w:val="Bodytext9"/>
          <w:rFonts w:cs="Times New Roman"/>
          <w:b w:val="0"/>
          <w:bCs w:val="0"/>
          <w:sz w:val="20"/>
          <w:szCs w:val="20"/>
          <w:lang w:val="en-GB"/>
        </w:rPr>
        <w:t xml:space="preserve"> Guides to Biblical </w:t>
      </w:r>
      <w:r w:rsidRPr="009618B5">
        <w:rPr>
          <w:rStyle w:val="Bodytext9"/>
          <w:rFonts w:cs="Times New Roman"/>
          <w:b w:val="0"/>
          <w:bCs w:val="0"/>
          <w:sz w:val="20"/>
          <w:szCs w:val="20"/>
          <w:lang w:val="de-DE" w:eastAsia="de-DE"/>
        </w:rPr>
        <w:t xml:space="preserve">Scholarship, N.T. </w:t>
      </w:r>
      <w:r w:rsidRPr="009618B5">
        <w:rPr>
          <w:rStyle w:val="Bodytext9"/>
          <w:rFonts w:cs="Times New Roman"/>
          <w:b w:val="0"/>
          <w:bCs w:val="0"/>
          <w:sz w:val="20"/>
          <w:szCs w:val="20"/>
          <w:lang w:val="en-GB"/>
        </w:rPr>
        <w:t xml:space="preserve">Sériés, </w:t>
      </w:r>
      <w:r w:rsidRPr="009618B5">
        <w:rPr>
          <w:rStyle w:val="Bodytext9"/>
          <w:rFonts w:cs="Times New Roman"/>
          <w:b w:val="0"/>
          <w:bCs w:val="0"/>
          <w:sz w:val="20"/>
          <w:szCs w:val="20"/>
          <w:lang w:val="de-DE" w:eastAsia="de-DE"/>
        </w:rPr>
        <w:t xml:space="preserve">Philadelphia, </w:t>
      </w:r>
      <w:r w:rsidRPr="009618B5">
        <w:rPr>
          <w:rStyle w:val="Bodytext9"/>
          <w:rFonts w:cs="Times New Roman"/>
          <w:b w:val="0"/>
          <w:bCs w:val="0"/>
          <w:sz w:val="20"/>
          <w:szCs w:val="20"/>
          <w:lang w:val="en-GB"/>
        </w:rPr>
        <w:t xml:space="preserve">1976 ; J. Calloud, </w:t>
      </w:r>
      <w:r w:rsidRPr="009618B5">
        <w:rPr>
          <w:rStyle w:val="Bodytext974"/>
          <w:rFonts w:cs="Times New Roman"/>
          <w:b w:val="0"/>
          <w:bCs w:val="0"/>
          <w:sz w:val="20"/>
          <w:szCs w:val="20"/>
          <w:lang w:val="en-GB"/>
        </w:rPr>
        <w:t xml:space="preserve">Structural </w:t>
      </w:r>
      <w:r w:rsidRPr="009618B5">
        <w:rPr>
          <w:rStyle w:val="Bodytext974"/>
          <w:rFonts w:cs="Times New Roman"/>
          <w:b w:val="0"/>
          <w:bCs w:val="0"/>
          <w:sz w:val="20"/>
          <w:szCs w:val="20"/>
          <w:lang w:val="de-DE" w:eastAsia="de-DE"/>
        </w:rPr>
        <w:t xml:space="preserve">Analysis </w:t>
      </w:r>
      <w:r w:rsidRPr="009618B5">
        <w:rPr>
          <w:rStyle w:val="Bodytext974"/>
          <w:rFonts w:cs="Times New Roman"/>
          <w:b w:val="0"/>
          <w:bCs w:val="0"/>
          <w:sz w:val="20"/>
          <w:szCs w:val="20"/>
          <w:lang w:val="en-GB"/>
        </w:rPr>
        <w:t>of Narrative,</w:t>
      </w:r>
      <w:r w:rsidRPr="009618B5">
        <w:rPr>
          <w:rStyle w:val="Bodytext975"/>
          <w:rFonts w:cs="Times New Roman"/>
          <w:b w:val="0"/>
          <w:bCs w:val="0"/>
          <w:sz w:val="20"/>
          <w:szCs w:val="20"/>
          <w:lang w:val="en-GB"/>
        </w:rPr>
        <w:t xml:space="preserve"> </w:t>
      </w:r>
      <w:r w:rsidRPr="009618B5">
        <w:rPr>
          <w:rStyle w:val="Bodytext9"/>
          <w:rFonts w:cs="Times New Roman"/>
          <w:b w:val="0"/>
          <w:bCs w:val="0"/>
          <w:sz w:val="20"/>
          <w:szCs w:val="20"/>
          <w:lang w:val="en-GB"/>
        </w:rPr>
        <w:t xml:space="preserve">Philadelphia/Missoula, 1976 ; R.M. Polzin, </w:t>
      </w:r>
      <w:r>
        <w:rPr>
          <w:rStyle w:val="Bodytext9"/>
          <w:rFonts w:cs="Times New Roman"/>
          <w:b w:val="0"/>
          <w:bCs w:val="0"/>
          <w:i/>
          <w:iCs/>
          <w:sz w:val="20"/>
          <w:szCs w:val="20"/>
          <w:lang w:val="en-GB"/>
        </w:rPr>
        <w:t>B</w:t>
      </w:r>
      <w:r w:rsidRPr="009618B5">
        <w:rPr>
          <w:rStyle w:val="Bodytext974"/>
          <w:rFonts w:cs="Times New Roman"/>
          <w:b w:val="0"/>
          <w:bCs w:val="0"/>
          <w:sz w:val="20"/>
          <w:szCs w:val="20"/>
          <w:lang w:val="en-GB"/>
        </w:rPr>
        <w:t xml:space="preserve">iblical Structuralism. </w:t>
      </w:r>
      <w:r w:rsidRPr="009618B5">
        <w:rPr>
          <w:rStyle w:val="Bodytext974"/>
          <w:rFonts w:cs="Times New Roman"/>
          <w:b w:val="0"/>
          <w:bCs w:val="0"/>
          <w:sz w:val="20"/>
          <w:szCs w:val="20"/>
          <w:lang w:val="de-DE" w:eastAsia="de-DE"/>
        </w:rPr>
        <w:t xml:space="preserve">Method </w:t>
      </w:r>
      <w:r w:rsidRPr="009618B5">
        <w:rPr>
          <w:rStyle w:val="Bodytext974"/>
          <w:rFonts w:cs="Times New Roman"/>
          <w:b w:val="0"/>
          <w:bCs w:val="0"/>
          <w:sz w:val="20"/>
          <w:szCs w:val="20"/>
          <w:lang w:val="en-GB"/>
        </w:rPr>
        <w:t xml:space="preserve">and </w:t>
      </w:r>
      <w:r w:rsidRPr="009618B5">
        <w:rPr>
          <w:rStyle w:val="Bodytext974"/>
          <w:rFonts w:cs="Times New Roman"/>
          <w:b w:val="0"/>
          <w:bCs w:val="0"/>
          <w:sz w:val="20"/>
          <w:szCs w:val="20"/>
          <w:lang w:val="de-DE" w:eastAsia="de-DE"/>
        </w:rPr>
        <w:t xml:space="preserve">Subjectivity in </w:t>
      </w:r>
      <w:r w:rsidRPr="009618B5">
        <w:rPr>
          <w:rStyle w:val="Bodytext974"/>
          <w:rFonts w:cs="Times New Roman"/>
          <w:b w:val="0"/>
          <w:bCs w:val="0"/>
          <w:sz w:val="20"/>
          <w:szCs w:val="20"/>
          <w:lang w:val="en-GB"/>
        </w:rPr>
        <w:t>the Study of Ancient Texts,</w:t>
      </w:r>
      <w:r w:rsidRPr="009618B5">
        <w:rPr>
          <w:rStyle w:val="Bodytext975"/>
          <w:rFonts w:cs="Times New Roman"/>
          <w:b w:val="0"/>
          <w:bCs w:val="0"/>
          <w:sz w:val="20"/>
          <w:szCs w:val="20"/>
          <w:lang w:val="en-GB"/>
        </w:rPr>
        <w:t xml:space="preserve"> </w:t>
      </w:r>
      <w:r w:rsidRPr="009618B5">
        <w:rPr>
          <w:rStyle w:val="Bodytext9"/>
          <w:rFonts w:cs="Times New Roman"/>
          <w:b w:val="0"/>
          <w:bCs w:val="0"/>
          <w:sz w:val="20"/>
          <w:szCs w:val="20"/>
          <w:lang w:val="en-GB"/>
        </w:rPr>
        <w:t xml:space="preserve">Semeia Suppl., Philadelphia/Missoula, </w:t>
      </w:r>
      <w:proofErr w:type="gramStart"/>
      <w:r w:rsidRPr="009618B5">
        <w:rPr>
          <w:rStyle w:val="Bodytext9"/>
          <w:rFonts w:cs="Times New Roman"/>
          <w:b w:val="0"/>
          <w:bCs w:val="0"/>
          <w:sz w:val="20"/>
          <w:szCs w:val="20"/>
          <w:lang w:val="en-GB"/>
        </w:rPr>
        <w:t>1977 ;</w:t>
      </w:r>
      <w:proofErr w:type="gramEnd"/>
      <w:r w:rsidRPr="009618B5">
        <w:rPr>
          <w:rStyle w:val="Bodytext9"/>
          <w:rFonts w:cs="Times New Roman"/>
          <w:b w:val="0"/>
          <w:bCs w:val="0"/>
          <w:sz w:val="20"/>
          <w:szCs w:val="20"/>
          <w:lang w:val="en-GB"/>
        </w:rPr>
        <w:t xml:space="preserve"> D. Lys, « Analyse structurale et approche littéraire »</w:t>
      </w:r>
      <w:r w:rsidRPr="009618B5">
        <w:rPr>
          <w:rStyle w:val="Bodytext9"/>
          <w:rFonts w:cs="Times New Roman"/>
          <w:b w:val="0"/>
          <w:bCs w:val="0"/>
          <w:sz w:val="20"/>
          <w:szCs w:val="20"/>
          <w:vertAlign w:val="subscript"/>
          <w:lang w:val="en-GB"/>
        </w:rPr>
        <w:t xml:space="preserve">, </w:t>
      </w:r>
      <w:r w:rsidRPr="009618B5">
        <w:rPr>
          <w:rStyle w:val="Bodytext9"/>
          <w:rFonts w:cs="Times New Roman"/>
          <w:b w:val="0"/>
          <w:bCs w:val="0"/>
          <w:i/>
          <w:iCs/>
          <w:sz w:val="20"/>
          <w:szCs w:val="20"/>
          <w:lang w:val="en-GB"/>
        </w:rPr>
        <w:t>ETR</w:t>
      </w:r>
      <w:r w:rsidRPr="009618B5">
        <w:rPr>
          <w:rStyle w:val="Bodytext974"/>
          <w:rFonts w:cs="Times New Roman"/>
          <w:b w:val="0"/>
          <w:bCs w:val="0"/>
          <w:sz w:val="20"/>
          <w:szCs w:val="20"/>
          <w:lang w:val="en-GB"/>
        </w:rPr>
        <w:t>,</w:t>
      </w:r>
      <w:r w:rsidRPr="009618B5">
        <w:rPr>
          <w:rStyle w:val="Bodytext975"/>
          <w:rFonts w:cs="Times New Roman"/>
          <w:b w:val="0"/>
          <w:bCs w:val="0"/>
          <w:sz w:val="20"/>
          <w:szCs w:val="20"/>
          <w:lang w:val="en-GB"/>
        </w:rPr>
        <w:t xml:space="preserve"> </w:t>
      </w:r>
      <w:r w:rsidRPr="009618B5">
        <w:rPr>
          <w:rStyle w:val="Bodytext9Candara"/>
          <w:rFonts w:ascii="Times New Roman" w:hAnsi="Times New Roman" w:cs="Times New Roman"/>
          <w:b w:val="0"/>
          <w:bCs w:val="0"/>
          <w:sz w:val="20"/>
          <w:szCs w:val="20"/>
          <w:lang w:val="en-GB"/>
        </w:rPr>
        <w:t>52</w:t>
      </w:r>
      <w:r w:rsidRPr="009618B5">
        <w:rPr>
          <w:rStyle w:val="Bodytext9"/>
          <w:rFonts w:cs="Times New Roman"/>
          <w:b w:val="0"/>
          <w:bCs w:val="0"/>
          <w:sz w:val="20"/>
          <w:szCs w:val="20"/>
          <w:lang w:val="en-GB"/>
        </w:rPr>
        <w:t xml:space="preserve">, </w:t>
      </w:r>
      <w:r w:rsidRPr="009618B5">
        <w:rPr>
          <w:rStyle w:val="Bodytext9Candara"/>
          <w:rFonts w:ascii="Times New Roman" w:hAnsi="Times New Roman" w:cs="Times New Roman"/>
          <w:b w:val="0"/>
          <w:bCs w:val="0"/>
          <w:sz w:val="20"/>
          <w:szCs w:val="20"/>
          <w:lang w:val="en-GB"/>
        </w:rPr>
        <w:t>1977</w:t>
      </w:r>
      <w:r w:rsidRPr="009618B5">
        <w:rPr>
          <w:rStyle w:val="Bodytext9"/>
          <w:rFonts w:cs="Times New Roman"/>
          <w:b w:val="0"/>
          <w:bCs w:val="0"/>
          <w:sz w:val="20"/>
          <w:szCs w:val="20"/>
          <w:lang w:val="en-GB"/>
        </w:rPr>
        <w:t xml:space="preserve">, pp. 231-253 ; </w:t>
      </w:r>
      <w:r w:rsidRPr="009618B5">
        <w:rPr>
          <w:rStyle w:val="Bodytext9"/>
          <w:rFonts w:cs="Times New Roman"/>
          <w:b w:val="0"/>
          <w:bCs w:val="0"/>
          <w:sz w:val="20"/>
          <w:szCs w:val="20"/>
          <w:lang w:val="de-DE" w:eastAsia="de-DE"/>
        </w:rPr>
        <w:t xml:space="preserve">D. </w:t>
      </w:r>
      <w:r w:rsidRPr="009618B5">
        <w:rPr>
          <w:rStyle w:val="Bodytext9"/>
          <w:rFonts w:cs="Times New Roman"/>
          <w:b w:val="0"/>
          <w:bCs w:val="0"/>
          <w:sz w:val="20"/>
          <w:szCs w:val="20"/>
          <w:lang w:val="en-GB"/>
        </w:rPr>
        <w:t xml:space="preserve">Jobling, </w:t>
      </w:r>
      <w:r w:rsidRPr="009618B5">
        <w:rPr>
          <w:rStyle w:val="Bodytext974"/>
          <w:rFonts w:cs="Times New Roman"/>
          <w:b w:val="0"/>
          <w:bCs w:val="0"/>
          <w:sz w:val="20"/>
          <w:szCs w:val="20"/>
          <w:lang w:val="en-GB"/>
        </w:rPr>
        <w:t xml:space="preserve">The </w:t>
      </w:r>
      <w:r w:rsidRPr="009618B5">
        <w:rPr>
          <w:rStyle w:val="Bodytext974"/>
          <w:rFonts w:cs="Times New Roman"/>
          <w:b w:val="0"/>
          <w:bCs w:val="0"/>
          <w:sz w:val="20"/>
          <w:szCs w:val="20"/>
          <w:lang w:val="de-DE" w:eastAsia="de-DE"/>
        </w:rPr>
        <w:t xml:space="preserve">Sense </w:t>
      </w:r>
      <w:r w:rsidRPr="009618B5">
        <w:rPr>
          <w:rStyle w:val="Bodytext974"/>
          <w:rFonts w:cs="Times New Roman"/>
          <w:b w:val="0"/>
          <w:bCs w:val="0"/>
          <w:sz w:val="20"/>
          <w:szCs w:val="20"/>
          <w:lang w:val="en-GB"/>
        </w:rPr>
        <w:t>of Biblical Narrative. Three Str</w:t>
      </w:r>
      <w:r w:rsidRPr="009618B5">
        <w:rPr>
          <w:rStyle w:val="Bodytext4"/>
          <w:rFonts w:cs="Times New Roman"/>
          <w:b w:val="0"/>
          <w:bCs w:val="0"/>
          <w:sz w:val="20"/>
          <w:szCs w:val="20"/>
          <w:lang w:val="en-GB"/>
        </w:rPr>
        <w:t xml:space="preserve">uctural Analyses </w:t>
      </w:r>
      <w:r w:rsidRPr="009618B5">
        <w:rPr>
          <w:rStyle w:val="Bodytext4"/>
          <w:rFonts w:cs="Times New Roman"/>
          <w:b w:val="0"/>
          <w:bCs w:val="0"/>
          <w:sz w:val="20"/>
          <w:szCs w:val="20"/>
          <w:lang w:val="de-DE" w:eastAsia="de-DE"/>
        </w:rPr>
        <w:t xml:space="preserve">in </w:t>
      </w:r>
      <w:r w:rsidRPr="009618B5">
        <w:rPr>
          <w:rStyle w:val="Bodytext4"/>
          <w:rFonts w:cs="Times New Roman"/>
          <w:b w:val="0"/>
          <w:bCs w:val="0"/>
          <w:sz w:val="20"/>
          <w:szCs w:val="20"/>
          <w:lang w:val="en-GB"/>
        </w:rPr>
        <w:t>the Old Testament,</w:t>
      </w:r>
      <w:r w:rsidRPr="009618B5">
        <w:rPr>
          <w:rStyle w:val="Bodytext4NotItalic1"/>
          <w:rFonts w:cs="Times New Roman"/>
          <w:b w:val="0"/>
          <w:bCs w:val="0"/>
          <w:sz w:val="20"/>
          <w:szCs w:val="20"/>
          <w:lang w:val="en-GB"/>
        </w:rPr>
        <w:t xml:space="preserve"> JSOT Suppl. Ser., </w:t>
      </w:r>
      <w:r w:rsidRPr="009618B5">
        <w:rPr>
          <w:rStyle w:val="Bodytext462"/>
          <w:rFonts w:cs="Times New Roman"/>
          <w:b w:val="0"/>
          <w:bCs w:val="0"/>
          <w:sz w:val="20"/>
          <w:szCs w:val="20"/>
          <w:lang w:val="en-GB"/>
        </w:rPr>
        <w:t xml:space="preserve">7, </w:t>
      </w:r>
      <w:r w:rsidRPr="009618B5">
        <w:rPr>
          <w:rStyle w:val="Bodytext4NotItalic1"/>
          <w:rFonts w:cs="Times New Roman"/>
          <w:b w:val="0"/>
          <w:bCs w:val="0"/>
          <w:sz w:val="20"/>
          <w:szCs w:val="20"/>
          <w:lang w:val="de-DE" w:eastAsia="de-DE"/>
        </w:rPr>
        <w:t xml:space="preserve">Sheffield, </w:t>
      </w:r>
      <w:r w:rsidRPr="009618B5">
        <w:rPr>
          <w:rStyle w:val="Bodytext462"/>
          <w:rFonts w:cs="Times New Roman"/>
          <w:b w:val="0"/>
          <w:bCs w:val="0"/>
          <w:sz w:val="20"/>
          <w:szCs w:val="20"/>
          <w:lang w:val="en-GB"/>
        </w:rPr>
        <w:t xml:space="preserve">1978 </w:t>
      </w:r>
      <w:r w:rsidRPr="009618B5">
        <w:rPr>
          <w:rStyle w:val="Bodytext4NotItalic1"/>
          <w:rFonts w:cs="Times New Roman"/>
          <w:b w:val="0"/>
          <w:bCs w:val="0"/>
          <w:sz w:val="20"/>
          <w:szCs w:val="20"/>
          <w:lang w:val="en-GB"/>
        </w:rPr>
        <w:t xml:space="preserve">; </w:t>
      </w:r>
      <w:r w:rsidRPr="009618B5">
        <w:rPr>
          <w:rStyle w:val="Bodytext4NotItalic1"/>
          <w:rFonts w:cs="Times New Roman"/>
          <w:b w:val="0"/>
          <w:bCs w:val="0"/>
          <w:i w:val="0"/>
          <w:iCs w:val="0"/>
          <w:sz w:val="20"/>
          <w:szCs w:val="20"/>
          <w:lang w:val="en-GB"/>
        </w:rPr>
        <w:t xml:space="preserve">R. </w:t>
      </w:r>
      <w:r w:rsidRPr="009618B5">
        <w:rPr>
          <w:rStyle w:val="Bodytext462"/>
          <w:rFonts w:cs="Times New Roman"/>
          <w:b w:val="0"/>
          <w:bCs w:val="0"/>
          <w:i w:val="0"/>
          <w:iCs w:val="0"/>
          <w:sz w:val="20"/>
          <w:szCs w:val="20"/>
          <w:lang w:val="en-GB"/>
        </w:rPr>
        <w:t>DETWEILER</w:t>
      </w:r>
      <w:r w:rsidRPr="009618B5">
        <w:rPr>
          <w:rStyle w:val="Bodytext462"/>
          <w:rFonts w:cs="Times New Roman"/>
          <w:b w:val="0"/>
          <w:bCs w:val="0"/>
          <w:sz w:val="20"/>
          <w:szCs w:val="20"/>
          <w:lang w:val="en-GB"/>
        </w:rPr>
        <w:t>, Story, Sign</w:t>
      </w:r>
      <w:r w:rsidRPr="009618B5">
        <w:rPr>
          <w:rStyle w:val="Bodytext4"/>
          <w:rFonts w:cs="Times New Roman"/>
          <w:b w:val="0"/>
          <w:bCs w:val="0"/>
          <w:sz w:val="20"/>
          <w:szCs w:val="20"/>
          <w:lang w:val="en-GB"/>
        </w:rPr>
        <w:t xml:space="preserve"> and Self. Phenomenology and Structuralism as Literary-Critical Methods, </w:t>
      </w:r>
      <w:r w:rsidRPr="009618B5">
        <w:rPr>
          <w:rStyle w:val="Bodytext4"/>
          <w:rFonts w:cs="Times New Roman"/>
          <w:b w:val="0"/>
          <w:bCs w:val="0"/>
          <w:i w:val="0"/>
          <w:iCs w:val="0"/>
          <w:sz w:val="20"/>
          <w:szCs w:val="20"/>
          <w:lang w:val="en-GB"/>
        </w:rPr>
        <w:t>S</w:t>
      </w:r>
      <w:r w:rsidRPr="009618B5">
        <w:rPr>
          <w:rStyle w:val="Bodytext48pt"/>
          <w:rFonts w:cs="Times New Roman"/>
          <w:b w:val="0"/>
          <w:bCs w:val="0"/>
          <w:i w:val="0"/>
          <w:iCs w:val="0"/>
          <w:sz w:val="20"/>
          <w:szCs w:val="20"/>
          <w:lang w:val="en-GB"/>
        </w:rPr>
        <w:t xml:space="preserve">emeia </w:t>
      </w:r>
      <w:r w:rsidRPr="009618B5">
        <w:rPr>
          <w:rStyle w:val="Bodytext4NotItalic1"/>
          <w:rFonts w:cs="Times New Roman"/>
          <w:b w:val="0"/>
          <w:bCs w:val="0"/>
          <w:i w:val="0"/>
          <w:iCs w:val="0"/>
          <w:sz w:val="20"/>
          <w:szCs w:val="20"/>
          <w:lang w:val="en-GB"/>
        </w:rPr>
        <w:t>Suppl., Philadelphia/Missoula,</w:t>
      </w:r>
      <w:r w:rsidRPr="009618B5">
        <w:rPr>
          <w:rStyle w:val="Bodytext4NotItalic1"/>
          <w:rFonts w:cs="Times New Roman"/>
          <w:b w:val="0"/>
          <w:bCs w:val="0"/>
          <w:sz w:val="20"/>
          <w:szCs w:val="20"/>
          <w:lang w:val="en-GB"/>
        </w:rPr>
        <w:t xml:space="preserve"> </w:t>
      </w:r>
      <w:r w:rsidRPr="009618B5">
        <w:rPr>
          <w:rStyle w:val="Bodytext462"/>
          <w:rFonts w:cs="Times New Roman"/>
          <w:b w:val="0"/>
          <w:bCs w:val="0"/>
          <w:sz w:val="20"/>
          <w:szCs w:val="20"/>
          <w:lang w:val="en-GB"/>
        </w:rPr>
        <w:t xml:space="preserve">1978 </w:t>
      </w:r>
      <w:r w:rsidRPr="009618B5">
        <w:rPr>
          <w:rStyle w:val="Bodytext4NotItalic1"/>
          <w:rFonts w:cs="Times New Roman"/>
          <w:b w:val="0"/>
          <w:bCs w:val="0"/>
          <w:sz w:val="20"/>
          <w:szCs w:val="20"/>
          <w:lang w:val="en-GB"/>
        </w:rPr>
        <w:t xml:space="preserve">; M. J. Buss (éd.), </w:t>
      </w:r>
      <w:r w:rsidRPr="009618B5">
        <w:rPr>
          <w:rStyle w:val="Bodytext4"/>
          <w:rFonts w:cs="Times New Roman"/>
          <w:b w:val="0"/>
          <w:bCs w:val="0"/>
          <w:sz w:val="20"/>
          <w:szCs w:val="20"/>
          <w:lang w:val="de-DE" w:eastAsia="de-DE"/>
        </w:rPr>
        <w:t xml:space="preserve">Encounter </w:t>
      </w:r>
      <w:r w:rsidRPr="009618B5">
        <w:rPr>
          <w:rStyle w:val="Bodytext4"/>
          <w:rFonts w:cs="Times New Roman"/>
          <w:b w:val="0"/>
          <w:bCs w:val="0"/>
          <w:sz w:val="20"/>
          <w:szCs w:val="20"/>
          <w:lang w:val="en-GB"/>
        </w:rPr>
        <w:t xml:space="preserve">with the Text.  </w:t>
      </w:r>
      <w:proofErr w:type="gramStart"/>
      <w:r w:rsidRPr="009618B5">
        <w:rPr>
          <w:rStyle w:val="Bodytext4"/>
          <w:rFonts w:cs="Times New Roman"/>
          <w:b w:val="0"/>
          <w:bCs w:val="0"/>
          <w:sz w:val="20"/>
          <w:szCs w:val="20"/>
          <w:lang w:val="en-GB"/>
        </w:rPr>
        <w:t xml:space="preserve">Form and History in the Hebrew Bible, </w:t>
      </w:r>
      <w:r w:rsidRPr="009618B5">
        <w:rPr>
          <w:rStyle w:val="Bodytext4"/>
          <w:rFonts w:cs="Times New Roman"/>
          <w:b w:val="0"/>
          <w:bCs w:val="0"/>
          <w:i w:val="0"/>
          <w:iCs w:val="0"/>
          <w:sz w:val="20"/>
          <w:szCs w:val="20"/>
          <w:lang w:val="en-GB"/>
        </w:rPr>
        <w:t>Semeia Suppl.,</w:t>
      </w:r>
      <w:r w:rsidRPr="009618B5">
        <w:rPr>
          <w:rStyle w:val="Bodytext4NotItalic1"/>
          <w:rFonts w:cs="Times New Roman"/>
          <w:b w:val="0"/>
          <w:bCs w:val="0"/>
          <w:i w:val="0"/>
          <w:iCs w:val="0"/>
          <w:sz w:val="20"/>
          <w:szCs w:val="20"/>
          <w:lang w:val="en-GB"/>
        </w:rPr>
        <w:t xml:space="preserve"> Philadelphia/Missoula, 1979.</w:t>
      </w:r>
      <w:proofErr w:type="gramEnd"/>
    </w:p>
  </w:footnote>
  <w:footnote w:id="213">
    <w:p w:rsidR="00585F14" w:rsidRPr="00822515" w:rsidRDefault="00585F14" w:rsidP="00FC7416">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Comme illustration de cette démarche, cf. </w:t>
      </w:r>
      <w:r w:rsidRPr="009618B5">
        <w:rPr>
          <w:rStyle w:val="Bodytext3"/>
          <w:rFonts w:cs="Times New Roman"/>
          <w:b w:val="0"/>
          <w:bCs w:val="0"/>
          <w:sz w:val="20"/>
          <w:szCs w:val="20"/>
          <w:lang w:val="de-DE" w:eastAsia="de-DE"/>
        </w:rPr>
        <w:t xml:space="preserve">p.ex. </w:t>
      </w:r>
      <w:r w:rsidRPr="009618B5">
        <w:rPr>
          <w:rStyle w:val="Bodytext3"/>
          <w:rFonts w:cs="Times New Roman"/>
          <w:b w:val="0"/>
          <w:bCs w:val="0"/>
          <w:sz w:val="20"/>
          <w:szCs w:val="20"/>
        </w:rPr>
        <w:t xml:space="preserve">A. </w:t>
      </w:r>
      <w:r w:rsidRPr="009618B5">
        <w:rPr>
          <w:rStyle w:val="Bodytext364"/>
          <w:rFonts w:cs="Times New Roman"/>
          <w:b w:val="0"/>
          <w:bCs w:val="0"/>
          <w:sz w:val="20"/>
          <w:szCs w:val="20"/>
        </w:rPr>
        <w:t xml:space="preserve">de Pury, </w:t>
      </w:r>
      <w:r w:rsidRPr="009618B5">
        <w:rPr>
          <w:rStyle w:val="Bodytext3"/>
          <w:rFonts w:cs="Times New Roman"/>
          <w:b w:val="0"/>
          <w:bCs w:val="0"/>
          <w:sz w:val="20"/>
          <w:szCs w:val="20"/>
        </w:rPr>
        <w:t xml:space="preserve">« </w:t>
      </w:r>
      <w:r w:rsidRPr="009618B5">
        <w:rPr>
          <w:rStyle w:val="Bodytext3"/>
          <w:rFonts w:cs="Times New Roman"/>
          <w:b w:val="0"/>
          <w:bCs w:val="0"/>
          <w:sz w:val="20"/>
          <w:szCs w:val="20"/>
          <w:lang w:val="de-DE" w:eastAsia="de-DE"/>
        </w:rPr>
        <w:t xml:space="preserve">Jakob am </w:t>
      </w:r>
      <w:r w:rsidRPr="009618B5">
        <w:rPr>
          <w:rStyle w:val="Bodytext3"/>
          <w:rFonts w:cs="Times New Roman"/>
          <w:b w:val="0"/>
          <w:bCs w:val="0"/>
          <w:sz w:val="20"/>
          <w:szCs w:val="20"/>
        </w:rPr>
        <w:t xml:space="preserve">Jabbok. Gen. 32,23-33 </w:t>
      </w:r>
      <w:r w:rsidRPr="009618B5">
        <w:rPr>
          <w:rStyle w:val="Bodytext3"/>
          <w:rFonts w:cs="Times New Roman"/>
          <w:b w:val="0"/>
          <w:bCs w:val="0"/>
          <w:sz w:val="20"/>
          <w:szCs w:val="20"/>
          <w:lang w:val="de-DE" w:eastAsia="de-DE"/>
        </w:rPr>
        <w:t xml:space="preserve">im Licht einer alt-irischen Erzählung », </w:t>
      </w:r>
      <w:r w:rsidRPr="009618B5">
        <w:rPr>
          <w:rStyle w:val="Bodytext3Italic"/>
          <w:rFonts w:cs="Times New Roman"/>
          <w:b w:val="0"/>
          <w:bCs w:val="0"/>
          <w:sz w:val="20"/>
          <w:szCs w:val="20"/>
        </w:rPr>
        <w:t>ThZ,</w:t>
      </w:r>
      <w:r w:rsidRPr="009618B5">
        <w:rPr>
          <w:rStyle w:val="Bodytext3"/>
          <w:rFonts w:cs="Times New Roman"/>
          <w:b w:val="0"/>
          <w:bCs w:val="0"/>
          <w:sz w:val="20"/>
          <w:szCs w:val="20"/>
          <w:lang w:val="de-DE" w:eastAsia="de-DE"/>
        </w:rPr>
        <w:t xml:space="preserve"> 35, 1979, pp. 18-34.</w:t>
      </w:r>
    </w:p>
  </w:footnote>
  <w:footnote w:id="214">
    <w:p w:rsidR="00585F14" w:rsidRPr="009618B5" w:rsidRDefault="00585F14" w:rsidP="00FC7416">
      <w:pPr>
        <w:pStyle w:val="Footnote1"/>
        <w:shd w:val="clear" w:color="auto" w:fill="auto"/>
        <w:tabs>
          <w:tab w:val="left" w:pos="53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Cf. surtout N. </w:t>
      </w:r>
      <w:r w:rsidRPr="009618B5">
        <w:rPr>
          <w:rStyle w:val="Footnote64"/>
          <w:rFonts w:cs="Times New Roman"/>
          <w:sz w:val="20"/>
          <w:szCs w:val="20"/>
          <w:lang w:val="fr-FR" w:eastAsia="fr-FR"/>
        </w:rPr>
        <w:t xml:space="preserve">Lohfink, </w:t>
      </w:r>
      <w:r w:rsidRPr="009618B5">
        <w:rPr>
          <w:rStyle w:val="FootnoteItalic"/>
          <w:rFonts w:cs="Times New Roman"/>
          <w:sz w:val="20"/>
          <w:szCs w:val="20"/>
        </w:rPr>
        <w:t>Das Hauptgebot,</w:t>
      </w:r>
      <w:r w:rsidRPr="009618B5">
        <w:rPr>
          <w:rStyle w:val="Footnote"/>
          <w:rFonts w:cs="Times New Roman"/>
          <w:sz w:val="20"/>
          <w:szCs w:val="20"/>
        </w:rPr>
        <w:t xml:space="preserve"> AnBib, </w:t>
      </w:r>
      <w:r w:rsidRPr="009618B5">
        <w:rPr>
          <w:rStyle w:val="Footnote"/>
          <w:rFonts w:cs="Times New Roman"/>
          <w:sz w:val="20"/>
          <w:szCs w:val="20"/>
          <w:lang w:val="fr-FR" w:eastAsia="fr-FR"/>
        </w:rPr>
        <w:t xml:space="preserve">20, </w:t>
      </w:r>
      <w:r w:rsidRPr="009618B5">
        <w:rPr>
          <w:rStyle w:val="Footnote"/>
          <w:rFonts w:cs="Times New Roman"/>
          <w:sz w:val="20"/>
          <w:szCs w:val="20"/>
        </w:rPr>
        <w:t>Roma, 1963.</w:t>
      </w:r>
    </w:p>
  </w:footnote>
  <w:footnote w:id="215">
    <w:p w:rsidR="00585F14" w:rsidRPr="009618B5" w:rsidRDefault="00585F14" w:rsidP="00FC7416">
      <w:pPr>
        <w:pStyle w:val="Footnote1"/>
        <w:shd w:val="clear" w:color="auto" w:fill="auto"/>
        <w:tabs>
          <w:tab w:val="left" w:pos="54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Cf. surtout J.L. </w:t>
      </w:r>
      <w:r w:rsidRPr="009618B5">
        <w:rPr>
          <w:rStyle w:val="Footnote64"/>
          <w:rFonts w:cs="Times New Roman"/>
          <w:sz w:val="20"/>
          <w:szCs w:val="20"/>
          <w:lang w:val="fr-FR" w:eastAsia="fr-FR"/>
        </w:rPr>
        <w:t xml:space="preserve">Ska, </w:t>
      </w:r>
      <w:r w:rsidRPr="009618B5">
        <w:rPr>
          <w:rStyle w:val="FootnoteItalic"/>
          <w:rFonts w:cs="Times New Roman"/>
          <w:sz w:val="20"/>
          <w:szCs w:val="20"/>
          <w:lang w:val="fr-FR" w:eastAsia="fr-FR"/>
        </w:rPr>
        <w:t>Le passage de la mer,</w:t>
      </w:r>
      <w:r w:rsidRPr="009618B5">
        <w:rPr>
          <w:rStyle w:val="Footnote"/>
          <w:rFonts w:cs="Times New Roman"/>
          <w:sz w:val="20"/>
          <w:szCs w:val="20"/>
          <w:lang w:val="fr-FR" w:eastAsia="fr-FR"/>
        </w:rPr>
        <w:t xml:space="preserve"> AnBib, 109, Roma, 1986.</w:t>
      </w:r>
    </w:p>
  </w:footnote>
  <w:footnote w:id="216">
    <w:p w:rsidR="00585F14" w:rsidRPr="009618B5" w:rsidRDefault="00585F14" w:rsidP="00FC7416">
      <w:pPr>
        <w:pStyle w:val="Footnote1"/>
        <w:shd w:val="clear" w:color="auto" w:fill="auto"/>
        <w:tabs>
          <w:tab w:val="left" w:pos="54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eastAsia="fr-FR"/>
        </w:rPr>
        <w:tab/>
      </w:r>
      <w:r w:rsidRPr="009618B5">
        <w:rPr>
          <w:rStyle w:val="Footnote63"/>
          <w:rFonts w:cs="Times New Roman"/>
          <w:sz w:val="20"/>
          <w:szCs w:val="20"/>
          <w:lang w:eastAsia="fr-FR"/>
        </w:rPr>
        <w:t xml:space="preserve">Cf. </w:t>
      </w:r>
      <w:r w:rsidRPr="009618B5">
        <w:rPr>
          <w:rStyle w:val="Footnote"/>
          <w:rFonts w:cs="Times New Roman"/>
          <w:sz w:val="20"/>
          <w:szCs w:val="20"/>
          <w:lang w:eastAsia="fr-FR"/>
        </w:rPr>
        <w:t xml:space="preserve">surtout B.S. </w:t>
      </w:r>
      <w:r w:rsidRPr="009618B5">
        <w:rPr>
          <w:rStyle w:val="Footnote64"/>
          <w:rFonts w:cs="Times New Roman"/>
          <w:sz w:val="20"/>
          <w:szCs w:val="20"/>
        </w:rPr>
        <w:t xml:space="preserve">Childs, </w:t>
      </w:r>
      <w:r w:rsidRPr="009618B5">
        <w:rPr>
          <w:rStyle w:val="FootnoteItalic"/>
          <w:rFonts w:cs="Times New Roman"/>
          <w:sz w:val="20"/>
          <w:szCs w:val="20"/>
          <w:lang w:eastAsia="fr-FR"/>
        </w:rPr>
        <w:t>Introduction to the Old Testament as Scripture,</w:t>
      </w:r>
      <w:r w:rsidRPr="009618B5">
        <w:rPr>
          <w:rStyle w:val="Footnote"/>
          <w:rFonts w:cs="Times New Roman"/>
          <w:sz w:val="20"/>
          <w:szCs w:val="20"/>
          <w:lang w:eastAsia="fr-FR"/>
        </w:rPr>
        <w:t xml:space="preserve"> </w:t>
      </w:r>
      <w:r w:rsidRPr="009618B5">
        <w:rPr>
          <w:rStyle w:val="Footnote"/>
          <w:rFonts w:cs="Times New Roman"/>
          <w:sz w:val="20"/>
          <w:szCs w:val="20"/>
        </w:rPr>
        <w:t xml:space="preserve">Philadelphia, </w:t>
      </w:r>
      <w:r w:rsidRPr="009618B5">
        <w:rPr>
          <w:rStyle w:val="Footnote"/>
          <w:rFonts w:cs="Times New Roman"/>
          <w:sz w:val="20"/>
          <w:szCs w:val="20"/>
          <w:lang w:eastAsia="fr-FR"/>
        </w:rPr>
        <w:t xml:space="preserve">1979, voir en particulier pp. 27-106 ; H.M. </w:t>
      </w:r>
      <w:r w:rsidRPr="009618B5">
        <w:rPr>
          <w:rStyle w:val="Footnote64"/>
          <w:rFonts w:cs="Times New Roman"/>
          <w:sz w:val="20"/>
          <w:szCs w:val="20"/>
          <w:lang w:eastAsia="fr-FR"/>
        </w:rPr>
        <w:t xml:space="preserve">Barstad, </w:t>
      </w:r>
      <w:r w:rsidRPr="009618B5">
        <w:rPr>
          <w:rStyle w:val="Footnote"/>
          <w:rFonts w:cs="Times New Roman"/>
          <w:sz w:val="20"/>
          <w:szCs w:val="20"/>
          <w:lang w:eastAsia="fr-FR"/>
        </w:rPr>
        <w:t xml:space="preserve">« Le canon comme principe exégétique. </w:t>
      </w:r>
      <w:r w:rsidRPr="009618B5">
        <w:rPr>
          <w:rStyle w:val="Footnote"/>
          <w:rFonts w:cs="Times New Roman"/>
          <w:sz w:val="20"/>
          <w:szCs w:val="20"/>
          <w:lang w:val="fr-FR" w:eastAsia="fr-FR"/>
        </w:rPr>
        <w:t xml:space="preserve">Autour de la contribution de Brevard </w:t>
      </w:r>
      <w:r w:rsidRPr="009618B5">
        <w:rPr>
          <w:rStyle w:val="Footnote"/>
          <w:rFonts w:cs="Times New Roman"/>
          <w:sz w:val="20"/>
          <w:szCs w:val="20"/>
        </w:rPr>
        <w:t xml:space="preserve">S. Childs </w:t>
      </w:r>
      <w:r w:rsidRPr="009618B5">
        <w:rPr>
          <w:rStyle w:val="Footnote"/>
          <w:rFonts w:cs="Times New Roman"/>
          <w:sz w:val="20"/>
          <w:szCs w:val="20"/>
          <w:lang w:val="fr-FR" w:eastAsia="fr-FR"/>
        </w:rPr>
        <w:t xml:space="preserve">à une ‘herméneutique’ de l’Ancien Testament », </w:t>
      </w:r>
      <w:r w:rsidRPr="009618B5">
        <w:rPr>
          <w:rStyle w:val="FootnoteItalic"/>
          <w:rFonts w:cs="Times New Roman"/>
          <w:sz w:val="20"/>
          <w:szCs w:val="20"/>
          <w:lang w:val="fr-FR" w:eastAsia="fr-FR"/>
        </w:rPr>
        <w:t>StTh,</w:t>
      </w:r>
      <w:r w:rsidRPr="009618B5">
        <w:rPr>
          <w:rStyle w:val="Footnote"/>
          <w:rFonts w:cs="Times New Roman"/>
          <w:sz w:val="20"/>
          <w:szCs w:val="20"/>
          <w:lang w:val="fr-FR" w:eastAsia="fr-FR"/>
        </w:rPr>
        <w:t xml:space="preserve"> 38, 1984, pp. 77-91.</w:t>
      </w:r>
    </w:p>
  </w:footnote>
  <w:footnote w:id="217">
    <w:p w:rsidR="00585F14" w:rsidRPr="009618B5" w:rsidRDefault="00585F14" w:rsidP="00FC7416">
      <w:pPr>
        <w:pStyle w:val="Footnote61"/>
        <w:shd w:val="clear" w:color="auto" w:fill="auto"/>
        <w:tabs>
          <w:tab w:val="left" w:pos="544"/>
        </w:tabs>
        <w:spacing w:line="240" w:lineRule="auto"/>
        <w:jc w:val="left"/>
        <w:rPr>
          <w:rFonts w:cs="Times New Roman"/>
          <w:sz w:val="20"/>
          <w:szCs w:val="20"/>
        </w:rPr>
      </w:pPr>
      <w:r w:rsidRPr="009618B5">
        <w:rPr>
          <w:rStyle w:val="Footnote67"/>
          <w:rFonts w:cs="Times New Roman"/>
          <w:sz w:val="20"/>
          <w:szCs w:val="20"/>
          <w:vertAlign w:val="superscript"/>
          <w:lang w:val="fr-FR" w:eastAsia="fr-FR"/>
        </w:rPr>
        <w:footnoteRef/>
      </w:r>
      <w:r w:rsidRPr="009618B5">
        <w:rPr>
          <w:rStyle w:val="Footnote6SmallCaps"/>
          <w:rFonts w:cs="Times New Roman"/>
          <w:sz w:val="20"/>
          <w:szCs w:val="20"/>
          <w:lang w:val="en-GB" w:eastAsia="fr-FR"/>
        </w:rPr>
        <w:tab/>
      </w:r>
      <w:r w:rsidRPr="009618B5">
        <w:rPr>
          <w:rStyle w:val="Footnote6SmallCaps"/>
          <w:rFonts w:cs="Times New Roman"/>
          <w:sz w:val="20"/>
          <w:szCs w:val="20"/>
        </w:rPr>
        <w:t xml:space="preserve">R. </w:t>
      </w:r>
      <w:r w:rsidRPr="009618B5">
        <w:rPr>
          <w:rStyle w:val="Footnote6SmallCaps"/>
          <w:rFonts w:cs="Times New Roman"/>
          <w:sz w:val="20"/>
          <w:szCs w:val="20"/>
          <w:lang w:val="en-GB" w:eastAsia="fr-FR"/>
        </w:rPr>
        <w:t xml:space="preserve">Smend, </w:t>
      </w:r>
      <w:r w:rsidRPr="009618B5">
        <w:rPr>
          <w:rStyle w:val="Footnote671"/>
          <w:rFonts w:cs="Times New Roman"/>
          <w:sz w:val="20"/>
          <w:szCs w:val="20"/>
        </w:rPr>
        <w:t>Entstehung,</w:t>
      </w:r>
      <w:r w:rsidRPr="009618B5">
        <w:rPr>
          <w:rStyle w:val="Footnote67"/>
          <w:rFonts w:cs="Times New Roman"/>
          <w:sz w:val="20"/>
          <w:szCs w:val="20"/>
        </w:rPr>
        <w:t xml:space="preserve"> </w:t>
      </w:r>
      <w:r w:rsidRPr="009618B5">
        <w:rPr>
          <w:rStyle w:val="Footnote67"/>
          <w:rFonts w:cs="Times New Roman"/>
          <w:sz w:val="20"/>
          <w:szCs w:val="20"/>
          <w:lang w:val="en-GB" w:eastAsia="fr-FR"/>
        </w:rPr>
        <w:t>p. 11.</w:t>
      </w:r>
    </w:p>
  </w:footnote>
  <w:footnote w:id="218">
    <w:p w:rsidR="00585F14" w:rsidRPr="009618B5" w:rsidRDefault="00585F14" w:rsidP="00FC7416">
      <w:pPr>
        <w:pStyle w:val="Footnote21"/>
        <w:shd w:val="clear" w:color="auto" w:fill="auto"/>
        <w:tabs>
          <w:tab w:val="left" w:pos="554"/>
        </w:tabs>
        <w:spacing w:line="240" w:lineRule="auto"/>
        <w:jc w:val="left"/>
        <w:rPr>
          <w:rFonts w:cs="Times New Roman"/>
          <w:sz w:val="20"/>
          <w:szCs w:val="20"/>
        </w:rPr>
      </w:pPr>
      <w:r w:rsidRPr="009618B5">
        <w:rPr>
          <w:rStyle w:val="Footnote2NotItalic2"/>
          <w:rFonts w:cs="Times New Roman"/>
          <w:sz w:val="20"/>
          <w:szCs w:val="20"/>
          <w:vertAlign w:val="superscript"/>
          <w:lang w:val="fr-FR" w:eastAsia="fr-FR"/>
        </w:rPr>
        <w:footnoteRef/>
      </w:r>
      <w:r w:rsidRPr="009618B5">
        <w:rPr>
          <w:rStyle w:val="Footnote2NotItalic2"/>
          <w:rFonts w:cs="Times New Roman"/>
          <w:sz w:val="20"/>
          <w:szCs w:val="20"/>
          <w:lang w:val="en-GB" w:eastAsia="fr-FR"/>
        </w:rPr>
        <w:tab/>
      </w:r>
      <w:r w:rsidRPr="009618B5">
        <w:rPr>
          <w:rStyle w:val="Footnote263"/>
          <w:rFonts w:cs="Times New Roman"/>
          <w:sz w:val="20"/>
          <w:szCs w:val="20"/>
        </w:rPr>
        <w:t xml:space="preserve">R. </w:t>
      </w:r>
      <w:r w:rsidRPr="009618B5">
        <w:rPr>
          <w:rStyle w:val="Footnote263"/>
          <w:rFonts w:cs="Times New Roman"/>
          <w:sz w:val="20"/>
          <w:szCs w:val="20"/>
          <w:lang w:val="en-GB" w:eastAsia="fr-FR"/>
        </w:rPr>
        <w:t xml:space="preserve">Rendtorff, </w:t>
      </w:r>
      <w:r w:rsidRPr="009618B5">
        <w:rPr>
          <w:rStyle w:val="Footnote2"/>
          <w:rFonts w:cs="Times New Roman"/>
          <w:sz w:val="20"/>
          <w:szCs w:val="20"/>
        </w:rPr>
        <w:t xml:space="preserve">Das Alte </w:t>
      </w:r>
      <w:r w:rsidRPr="009618B5">
        <w:rPr>
          <w:rStyle w:val="Footnote2"/>
          <w:rFonts w:cs="Times New Roman"/>
          <w:sz w:val="20"/>
          <w:szCs w:val="20"/>
          <w:lang w:val="en-GB" w:eastAsia="fr-FR"/>
        </w:rPr>
        <w:t xml:space="preserve">Testament. </w:t>
      </w:r>
      <w:r w:rsidRPr="009618B5">
        <w:rPr>
          <w:rStyle w:val="Footnote2"/>
          <w:rFonts w:cs="Times New Roman"/>
          <w:sz w:val="20"/>
          <w:szCs w:val="20"/>
        </w:rPr>
        <w:t>Eine Einführung,</w:t>
      </w:r>
      <w:r w:rsidRPr="009618B5">
        <w:rPr>
          <w:rStyle w:val="Footnote2NotItalic2"/>
          <w:rFonts w:cs="Times New Roman"/>
          <w:sz w:val="20"/>
          <w:szCs w:val="20"/>
        </w:rPr>
        <w:t xml:space="preserve"> Neukirchen, 1983, </w:t>
      </w:r>
      <w:r w:rsidRPr="005F7257">
        <w:rPr>
          <w:rStyle w:val="Footnote"/>
          <w:rFonts w:cs="Times New Roman"/>
          <w:sz w:val="20"/>
          <w:szCs w:val="20"/>
          <w:lang w:val="en-GB" w:eastAsia="fr-FR"/>
        </w:rPr>
        <w:t xml:space="preserve">pp. </w:t>
      </w:r>
      <w:r w:rsidRPr="009618B5">
        <w:rPr>
          <w:rStyle w:val="Footnote"/>
          <w:rFonts w:cs="Times New Roman"/>
          <w:sz w:val="20"/>
          <w:szCs w:val="20"/>
        </w:rPr>
        <w:t>137-139.</w:t>
      </w:r>
    </w:p>
  </w:footnote>
  <w:footnote w:id="219">
    <w:p w:rsidR="00585F14" w:rsidRPr="009618B5" w:rsidRDefault="00585F14" w:rsidP="00885D75">
      <w:pPr>
        <w:pStyle w:val="Footnote21"/>
        <w:shd w:val="clear" w:color="auto" w:fill="auto"/>
        <w:tabs>
          <w:tab w:val="left" w:pos="544"/>
        </w:tabs>
        <w:spacing w:line="240" w:lineRule="auto"/>
        <w:jc w:val="left"/>
        <w:rPr>
          <w:rFonts w:cs="Times New Roman"/>
          <w:sz w:val="20"/>
          <w:szCs w:val="20"/>
        </w:rPr>
      </w:pPr>
      <w:r w:rsidRPr="009618B5">
        <w:rPr>
          <w:rStyle w:val="Footnote2NotItalic2"/>
          <w:rFonts w:cs="Times New Roman"/>
          <w:sz w:val="20"/>
          <w:szCs w:val="20"/>
          <w:vertAlign w:val="superscript"/>
        </w:rPr>
        <w:footnoteRef/>
      </w:r>
      <w:r w:rsidRPr="009618B5">
        <w:rPr>
          <w:rStyle w:val="Footnote2NotItalic2"/>
          <w:rFonts w:cs="Times New Roman"/>
          <w:sz w:val="20"/>
          <w:szCs w:val="20"/>
        </w:rPr>
        <w:tab/>
        <w:t xml:space="preserve">M. </w:t>
      </w:r>
      <w:r>
        <w:rPr>
          <w:rStyle w:val="Footnote263"/>
          <w:rFonts w:cs="Times New Roman"/>
          <w:smallCaps w:val="0"/>
          <w:sz w:val="20"/>
          <w:szCs w:val="20"/>
        </w:rPr>
        <w:t>NOTH</w:t>
      </w:r>
      <w:r w:rsidRPr="009618B5">
        <w:rPr>
          <w:rStyle w:val="Footnote263"/>
          <w:rFonts w:cs="Times New Roman"/>
          <w:sz w:val="20"/>
          <w:szCs w:val="20"/>
        </w:rPr>
        <w:t xml:space="preserve">, </w:t>
      </w:r>
      <w:r w:rsidRPr="009618B5">
        <w:rPr>
          <w:rStyle w:val="Footnote2"/>
          <w:rFonts w:cs="Times New Roman"/>
          <w:sz w:val="20"/>
          <w:szCs w:val="20"/>
        </w:rPr>
        <w:t>Das vierte Buch Mose,</w:t>
      </w:r>
      <w:r w:rsidRPr="009618B5">
        <w:rPr>
          <w:rStyle w:val="Footnote2NotItalic2"/>
          <w:rFonts w:cs="Times New Roman"/>
          <w:sz w:val="20"/>
          <w:szCs w:val="20"/>
        </w:rPr>
        <w:t xml:space="preserve"> p. 8.</w:t>
      </w:r>
    </w:p>
  </w:footnote>
  <w:footnote w:id="220">
    <w:p w:rsidR="00585F14" w:rsidRPr="009618B5" w:rsidRDefault="00585F14" w:rsidP="00885D75">
      <w:pPr>
        <w:pStyle w:val="Footnote1"/>
        <w:shd w:val="clear" w:color="auto" w:fill="auto"/>
        <w:tabs>
          <w:tab w:val="left" w:pos="54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F.V. </w:t>
      </w:r>
      <w:r w:rsidRPr="009618B5">
        <w:rPr>
          <w:rStyle w:val="Footnote64"/>
          <w:rFonts w:cs="Times New Roman"/>
          <w:sz w:val="20"/>
          <w:szCs w:val="20"/>
        </w:rPr>
        <w:t xml:space="preserve">Winnett, </w:t>
      </w:r>
      <w:r w:rsidRPr="009618B5">
        <w:rPr>
          <w:rStyle w:val="Footnote"/>
          <w:rFonts w:cs="Times New Roman"/>
          <w:sz w:val="20"/>
          <w:szCs w:val="20"/>
        </w:rPr>
        <w:t xml:space="preserve">« Re-Examining the Foundations », </w:t>
      </w:r>
      <w:r w:rsidRPr="009618B5">
        <w:rPr>
          <w:rStyle w:val="FootnoteItalic"/>
          <w:rFonts w:cs="Times New Roman"/>
          <w:sz w:val="20"/>
          <w:szCs w:val="20"/>
        </w:rPr>
        <w:t>JBL,</w:t>
      </w:r>
      <w:r w:rsidRPr="009618B5">
        <w:rPr>
          <w:rStyle w:val="Footnote"/>
          <w:rFonts w:cs="Times New Roman"/>
          <w:sz w:val="20"/>
          <w:szCs w:val="20"/>
        </w:rPr>
        <w:t xml:space="preserve"> 84, 1965, pp. 1-19.</w:t>
      </w:r>
    </w:p>
  </w:footnote>
  <w:footnote w:id="221">
    <w:p w:rsidR="00585F14" w:rsidRPr="009618B5" w:rsidRDefault="00585F14" w:rsidP="00885D75">
      <w:pPr>
        <w:pStyle w:val="Footnote1"/>
        <w:shd w:val="clear" w:color="auto" w:fill="auto"/>
        <w:tabs>
          <w:tab w:val="left" w:pos="54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F.V. </w:t>
      </w:r>
      <w:r w:rsidRPr="009618B5">
        <w:rPr>
          <w:rStyle w:val="Footnote64"/>
          <w:rFonts w:cs="Times New Roman"/>
          <w:sz w:val="20"/>
          <w:szCs w:val="20"/>
        </w:rPr>
        <w:t xml:space="preserve">Winnett, </w:t>
      </w:r>
      <w:r w:rsidRPr="009618B5">
        <w:rPr>
          <w:rStyle w:val="FootnoteItalic"/>
          <w:rFonts w:cs="Times New Roman"/>
          <w:sz w:val="20"/>
          <w:szCs w:val="20"/>
          <w:lang w:val="en-GB" w:eastAsia="fr-FR"/>
        </w:rPr>
        <w:t>art. cit.,</w:t>
      </w:r>
      <w:r w:rsidRPr="009618B5">
        <w:rPr>
          <w:rStyle w:val="Footnote"/>
          <w:rFonts w:cs="Times New Roman"/>
          <w:sz w:val="20"/>
          <w:szCs w:val="20"/>
          <w:lang w:val="en-GB" w:eastAsia="fr-FR"/>
        </w:rPr>
        <w:t xml:space="preserve"> p. </w:t>
      </w:r>
      <w:r w:rsidRPr="009618B5">
        <w:rPr>
          <w:rStyle w:val="Footnote"/>
          <w:rFonts w:cs="Times New Roman"/>
          <w:sz w:val="20"/>
          <w:szCs w:val="20"/>
        </w:rPr>
        <w:t>18.</w:t>
      </w:r>
    </w:p>
  </w:footnote>
  <w:footnote w:id="222">
    <w:p w:rsidR="00585F14" w:rsidRPr="009618B5" w:rsidRDefault="00585F14" w:rsidP="00885D75">
      <w:pPr>
        <w:pStyle w:val="Footnote1"/>
        <w:shd w:val="clear" w:color="auto" w:fill="auto"/>
        <w:tabs>
          <w:tab w:val="left" w:pos="549"/>
          <w:tab w:val="right" w:pos="4437"/>
          <w:tab w:val="left" w:pos="5728"/>
          <w:tab w:val="right" w:pos="6482"/>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N.E. </w:t>
      </w:r>
      <w:r w:rsidRPr="009618B5">
        <w:rPr>
          <w:rStyle w:val="Footnote64"/>
          <w:rFonts w:cs="Times New Roman"/>
          <w:sz w:val="20"/>
          <w:szCs w:val="20"/>
          <w:lang w:val="en-GB" w:eastAsia="fr-FR"/>
        </w:rPr>
        <w:t xml:space="preserve">Wagner, </w:t>
      </w:r>
      <w:r w:rsidRPr="009618B5">
        <w:rPr>
          <w:rStyle w:val="Footnote"/>
          <w:rFonts w:cs="Times New Roman"/>
          <w:sz w:val="20"/>
          <w:szCs w:val="20"/>
        </w:rPr>
        <w:t>« Pentateuchal Criticism</w:t>
      </w:r>
      <w:r w:rsidRPr="009618B5">
        <w:rPr>
          <w:rStyle w:val="Footnote"/>
          <w:rFonts w:cs="Times New Roman"/>
          <w:sz w:val="20"/>
          <w:szCs w:val="20"/>
        </w:rPr>
        <w:tab/>
        <w:t xml:space="preserve">: No Clear </w:t>
      </w:r>
      <w:r w:rsidRPr="009618B5">
        <w:rPr>
          <w:rStyle w:val="Footnote"/>
          <w:rFonts w:cs="Times New Roman"/>
          <w:sz w:val="20"/>
          <w:szCs w:val="20"/>
          <w:lang w:val="en-GB" w:eastAsia="fr-FR"/>
        </w:rPr>
        <w:t xml:space="preserve">Future </w:t>
      </w:r>
      <w:r w:rsidRPr="009618B5">
        <w:rPr>
          <w:rStyle w:val="Footnote"/>
          <w:rFonts w:cs="Times New Roman"/>
          <w:sz w:val="20"/>
          <w:szCs w:val="20"/>
        </w:rPr>
        <w:t xml:space="preserve">», </w:t>
      </w:r>
      <w:r w:rsidRPr="009618B5">
        <w:rPr>
          <w:rStyle w:val="FootnoteItalic"/>
          <w:rFonts w:cs="Times New Roman"/>
          <w:sz w:val="20"/>
          <w:szCs w:val="20"/>
        </w:rPr>
        <w:t>CJT,</w:t>
      </w:r>
      <w:r w:rsidRPr="009618B5">
        <w:rPr>
          <w:rStyle w:val="Footnote"/>
          <w:rFonts w:cs="Times New Roman"/>
          <w:sz w:val="20"/>
          <w:szCs w:val="20"/>
        </w:rPr>
        <w:t xml:space="preserve"> 13,</w:t>
      </w:r>
      <w:r w:rsidRPr="009618B5">
        <w:rPr>
          <w:rStyle w:val="Footnote"/>
          <w:rFonts w:cs="Times New Roman"/>
          <w:sz w:val="20"/>
          <w:szCs w:val="20"/>
        </w:rPr>
        <w:tab/>
        <w:t>1967, pp. 225-232.</w:t>
      </w:r>
    </w:p>
  </w:footnote>
  <w:footnote w:id="223">
    <w:p w:rsidR="00585F14" w:rsidRPr="009618B5" w:rsidRDefault="00585F14" w:rsidP="00885D75">
      <w:pPr>
        <w:widowControl/>
        <w:autoSpaceDE w:val="0"/>
        <w:autoSpaceDN w:val="0"/>
        <w:adjustRightInd w:val="0"/>
        <w:ind w:firstLine="0"/>
        <w:jc w:val="left"/>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rPr>
        <w:t xml:space="preserve"> </w:t>
      </w:r>
      <w:r w:rsidRPr="009618B5">
        <w:rPr>
          <w:rFonts w:ascii="Times New Roman" w:eastAsiaTheme="minorHAnsi" w:hAnsi="Times New Roman" w:cs="Times New Roman"/>
          <w:color w:val="auto"/>
          <w:sz w:val="20"/>
          <w:szCs w:val="20"/>
          <w:lang w:val="lt-LT" w:eastAsia="en-US" w:bidi="he-IL"/>
        </w:rPr>
        <w:t xml:space="preserve">Plusieurs articles a partir de </w:t>
      </w:r>
      <w:r w:rsidRPr="009618B5">
        <w:rPr>
          <w:rFonts w:ascii="Times New Roman" w:eastAsiaTheme="minorHAnsi" w:hAnsi="Times New Roman" w:cs="Times New Roman"/>
          <w:i/>
          <w:iCs/>
          <w:color w:val="auto"/>
          <w:sz w:val="20"/>
          <w:szCs w:val="20"/>
          <w:lang w:val="lt-LT" w:eastAsia="en-US" w:bidi="he-IL"/>
        </w:rPr>
        <w:t xml:space="preserve">DBAT, </w:t>
      </w:r>
      <w:r w:rsidRPr="009618B5">
        <w:rPr>
          <w:rFonts w:ascii="Times New Roman" w:eastAsiaTheme="minorHAnsi" w:hAnsi="Times New Roman" w:cs="Times New Roman"/>
          <w:color w:val="auto"/>
          <w:sz w:val="20"/>
          <w:szCs w:val="20"/>
          <w:lang w:val="lt-LT" w:eastAsia="en-US" w:bidi="he-IL"/>
        </w:rPr>
        <w:t xml:space="preserve">7, 1974. Cf. notamment B.J. D iebner/ H . Schult,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Thesen zu nachexilischen Entwurfen der fruhen Geschichte Israels im Alten Testament“ , </w:t>
      </w:r>
      <w:r w:rsidRPr="009618B5">
        <w:rPr>
          <w:rFonts w:ascii="Times New Roman" w:eastAsiaTheme="minorHAnsi" w:hAnsi="Times New Roman" w:cs="Times New Roman"/>
          <w:i/>
          <w:iCs/>
          <w:color w:val="auto"/>
          <w:sz w:val="20"/>
          <w:szCs w:val="20"/>
          <w:lang w:val="lt-LT" w:eastAsia="en-US" w:bidi="he-IL"/>
        </w:rPr>
        <w:t xml:space="preserve">DBAT, </w:t>
      </w:r>
      <w:r w:rsidRPr="009618B5">
        <w:rPr>
          <w:rFonts w:ascii="Times New Roman" w:eastAsiaTheme="minorHAnsi" w:hAnsi="Times New Roman" w:cs="Times New Roman"/>
          <w:color w:val="auto"/>
          <w:sz w:val="20"/>
          <w:szCs w:val="20"/>
          <w:lang w:val="lt-LT" w:eastAsia="en-US" w:bidi="he-IL"/>
        </w:rPr>
        <w:t xml:space="preserve">10, 1975, pp. 41-47 ; „Argumenta e silentio. Das Grosse Schweigen als folge der Fruhdatierung der ‘alten Pentateuchquellen‘“, </w:t>
      </w:r>
      <w:r w:rsidRPr="009618B5">
        <w:rPr>
          <w:rFonts w:ascii="Times New Roman" w:eastAsiaTheme="minorHAnsi" w:hAnsi="Times New Roman" w:cs="Times New Roman"/>
          <w:i/>
          <w:iCs/>
          <w:color w:val="auto"/>
          <w:sz w:val="20"/>
          <w:szCs w:val="20"/>
          <w:lang w:val="lt-LT" w:eastAsia="en-US" w:bidi="he-IL"/>
        </w:rPr>
        <w:t>BDBAT</w:t>
      </w:r>
      <w:r w:rsidRPr="009618B5">
        <w:rPr>
          <w:rFonts w:ascii="Times New Roman" w:eastAsiaTheme="minorHAnsi" w:hAnsi="Times New Roman" w:cs="Times New Roman"/>
          <w:color w:val="auto"/>
          <w:sz w:val="20"/>
          <w:szCs w:val="20"/>
          <w:lang w:val="lt-LT" w:eastAsia="en-US" w:bidi="he-IL"/>
        </w:rPr>
        <w:t xml:space="preserve">, 1, 1975, PP 24-35 ; c f. aussi B. Zuber , „Marginalien zur Quellen theorie“, </w:t>
      </w:r>
      <w:r w:rsidRPr="009618B5">
        <w:rPr>
          <w:rFonts w:ascii="Times New Roman" w:eastAsiaTheme="minorHAnsi" w:hAnsi="Times New Roman" w:cs="Times New Roman"/>
          <w:i/>
          <w:iCs/>
          <w:color w:val="auto"/>
          <w:sz w:val="20"/>
          <w:szCs w:val="20"/>
          <w:lang w:val="lt-LT" w:eastAsia="en-US" w:bidi="he-IL"/>
        </w:rPr>
        <w:t xml:space="preserve">DBAT, </w:t>
      </w:r>
      <w:r w:rsidRPr="009618B5">
        <w:rPr>
          <w:rFonts w:ascii="Times New Roman" w:eastAsiaTheme="minorHAnsi" w:hAnsi="Times New Roman" w:cs="Times New Roman"/>
          <w:color w:val="auto"/>
          <w:sz w:val="20"/>
          <w:szCs w:val="20"/>
          <w:lang w:val="lt-LT" w:eastAsia="en-US" w:bidi="he-IL"/>
        </w:rPr>
        <w:t>12, 1977, pp. 14.29.</w:t>
      </w:r>
    </w:p>
  </w:footnote>
  <w:footnote w:id="224">
    <w:p w:rsidR="00585F14" w:rsidRPr="009618B5" w:rsidRDefault="00585F14" w:rsidP="00C7002B">
      <w:pPr>
        <w:widowControl/>
        <w:autoSpaceDE w:val="0"/>
        <w:autoSpaceDN w:val="0"/>
        <w:adjustRightInd w:val="0"/>
        <w:ind w:firstLine="0"/>
        <w:jc w:val="left"/>
        <w:rPr>
          <w:rFonts w:ascii="Times New Roman" w:eastAsiaTheme="minorHAnsi" w:hAnsi="Times New Roman" w:cs="Times New Roman"/>
          <w:color w:val="auto"/>
          <w:sz w:val="20"/>
          <w:szCs w:val="20"/>
          <w:lang w:val="lt-LT" w:eastAsia="en-US" w:bidi="he-IL"/>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C.</w:t>
      </w:r>
      <w:r w:rsidRPr="009618B5">
        <w:rPr>
          <w:rFonts w:ascii="Times New Roman" w:eastAsiaTheme="minorHAnsi" w:hAnsi="Times New Roman" w:cs="Times New Roman"/>
          <w:color w:val="auto"/>
          <w:sz w:val="20"/>
          <w:szCs w:val="20"/>
          <w:lang w:val="lt-LT" w:eastAsia="en-US" w:bidi="he-IL"/>
        </w:rPr>
        <w:t xml:space="preserve"> </w:t>
      </w:r>
      <w:proofErr w:type="gramStart"/>
      <w:r w:rsidRPr="009618B5">
        <w:rPr>
          <w:rFonts w:ascii="Times New Roman" w:eastAsiaTheme="minorHAnsi" w:hAnsi="Times New Roman" w:cs="Times New Roman"/>
          <w:color w:val="auto"/>
          <w:sz w:val="20"/>
          <w:szCs w:val="20"/>
          <w:lang w:val="lt-LT" w:eastAsia="en-US" w:bidi="he-IL"/>
        </w:rPr>
        <w:t>WESTERMANN ,</w:t>
      </w:r>
      <w:proofErr w:type="gramEnd"/>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Genesis 12-36, </w:t>
      </w:r>
      <w:r w:rsidRPr="009618B5">
        <w:rPr>
          <w:rFonts w:ascii="Times New Roman" w:eastAsiaTheme="minorHAnsi" w:hAnsi="Times New Roman" w:cs="Times New Roman"/>
          <w:color w:val="auto"/>
          <w:sz w:val="20"/>
          <w:szCs w:val="20"/>
          <w:lang w:val="lt-LT" w:eastAsia="en-US" w:bidi="he-IL"/>
        </w:rPr>
        <w:t>BK 1 /2 , Neukirchen, 1981.</w:t>
      </w:r>
    </w:p>
  </w:footnote>
  <w:footnote w:id="225">
    <w:p w:rsidR="00585F14" w:rsidRPr="009618B5" w:rsidRDefault="00585F14" w:rsidP="00C7002B">
      <w:pPr>
        <w:widowControl/>
        <w:autoSpaceDE w:val="0"/>
        <w:autoSpaceDN w:val="0"/>
        <w:adjustRightInd w:val="0"/>
        <w:ind w:firstLine="0"/>
        <w:jc w:val="left"/>
        <w:rPr>
          <w:rFonts w:ascii="Times New Roman" w:eastAsiaTheme="minorHAnsi" w:hAnsi="Times New Roman" w:cs="Times New Roman"/>
          <w:color w:val="auto"/>
          <w:sz w:val="20"/>
          <w:szCs w:val="20"/>
          <w:lang w:val="lt-LT" w:eastAsia="en-US" w:bidi="he-IL"/>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lang w:val="en-GB"/>
        </w:rPr>
        <w:t xml:space="preserve"> C. </w:t>
      </w:r>
      <w:proofErr w:type="gramStart"/>
      <w:r w:rsidRPr="009618B5">
        <w:rPr>
          <w:rFonts w:ascii="Times New Roman" w:eastAsiaTheme="minorHAnsi" w:hAnsi="Times New Roman" w:cs="Times New Roman"/>
          <w:color w:val="auto"/>
          <w:sz w:val="20"/>
          <w:szCs w:val="20"/>
          <w:lang w:val="lt-LT" w:eastAsia="en-US" w:bidi="he-IL"/>
        </w:rPr>
        <w:t>WESTERMANN ,</w:t>
      </w:r>
      <w:proofErr w:type="gramEnd"/>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op. cit., </w:t>
      </w:r>
      <w:r w:rsidRPr="009618B5">
        <w:rPr>
          <w:rFonts w:ascii="Times New Roman" w:eastAsiaTheme="minorHAnsi" w:hAnsi="Times New Roman" w:cs="Times New Roman"/>
          <w:color w:val="auto"/>
          <w:sz w:val="20"/>
          <w:szCs w:val="20"/>
          <w:lang w:val="lt-LT" w:eastAsia="en-US" w:bidi="he-IL"/>
        </w:rPr>
        <w:t xml:space="preserve">p. 696. L ’Elohiste est actuellement defendu par S. F. McEVENUE,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The Elohist at Work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ZAW</w:t>
      </w:r>
      <w:r w:rsidRPr="009618B5">
        <w:rPr>
          <w:rFonts w:ascii="Times New Roman" w:eastAsiaTheme="minorHAnsi" w:hAnsi="Times New Roman" w:cs="Times New Roman"/>
          <w:i/>
          <w:iCs/>
          <w:color w:val="auto"/>
          <w:sz w:val="20"/>
          <w:szCs w:val="20"/>
          <w:lang w:val="lt-LT" w:eastAsia="en-US" w:bidi="he-IL"/>
        </w:rPr>
        <w:t xml:space="preserve">, </w:t>
      </w:r>
      <w:r w:rsidRPr="009618B5">
        <w:rPr>
          <w:rFonts w:ascii="Times New Roman" w:eastAsiaTheme="minorHAnsi" w:hAnsi="Times New Roman" w:cs="Times New Roman"/>
          <w:color w:val="auto"/>
          <w:sz w:val="20"/>
          <w:szCs w:val="20"/>
          <w:lang w:val="lt-LT" w:eastAsia="en-US" w:bidi="he-IL"/>
        </w:rPr>
        <w:t>96, 1984, pp. 315-332.</w:t>
      </w:r>
    </w:p>
  </w:footnote>
  <w:footnote w:id="226">
    <w:p w:rsidR="00585F14" w:rsidRPr="009618B5" w:rsidRDefault="00585F14" w:rsidP="00C7002B">
      <w:pPr>
        <w:widowControl/>
        <w:autoSpaceDE w:val="0"/>
        <w:autoSpaceDN w:val="0"/>
        <w:adjustRightInd w:val="0"/>
        <w:ind w:firstLine="0"/>
        <w:jc w:val="left"/>
        <w:rPr>
          <w:rFonts w:ascii="Times New Roman" w:eastAsiaTheme="minorHAnsi" w:hAnsi="Times New Roman" w:cs="Times New Roman"/>
          <w:color w:val="auto"/>
          <w:sz w:val="20"/>
          <w:szCs w:val="20"/>
          <w:lang w:val="lt-LT" w:eastAsia="en-US" w:bidi="he-IL"/>
        </w:rPr>
      </w:pPr>
      <w:r w:rsidRPr="009618B5">
        <w:rPr>
          <w:rStyle w:val="FootnoteReference"/>
          <w:rFonts w:ascii="Times New Roman" w:hAnsi="Times New Roman" w:cs="Times New Roman"/>
          <w:sz w:val="20"/>
          <w:szCs w:val="20"/>
        </w:rPr>
        <w:footnoteRef/>
      </w:r>
      <w:r w:rsidRPr="009618B5">
        <w:rPr>
          <w:rFonts w:ascii="Times New Roman" w:eastAsiaTheme="minorHAnsi" w:hAnsi="Times New Roman" w:cs="Times New Roman"/>
          <w:color w:val="auto"/>
          <w:sz w:val="20"/>
          <w:szCs w:val="20"/>
          <w:lang w:val="lt-LT" w:eastAsia="en-US" w:bidi="he-IL"/>
        </w:rPr>
        <w:t xml:space="preserve"> C. WESTERMANN , </w:t>
      </w:r>
      <w:r w:rsidRPr="009618B5">
        <w:rPr>
          <w:rFonts w:ascii="Times New Roman" w:eastAsiaTheme="minorHAnsi" w:hAnsi="Times New Roman" w:cs="Times New Roman"/>
          <w:i/>
          <w:iCs/>
          <w:color w:val="auto"/>
          <w:sz w:val="20"/>
          <w:szCs w:val="20"/>
          <w:lang w:val="lt-LT" w:eastAsia="en-US" w:bidi="he-IL"/>
        </w:rPr>
        <w:t xml:space="preserve">op. cit., </w:t>
      </w:r>
      <w:r w:rsidRPr="009618B5">
        <w:rPr>
          <w:rFonts w:ascii="Times New Roman" w:eastAsiaTheme="minorHAnsi" w:hAnsi="Times New Roman" w:cs="Times New Roman"/>
          <w:color w:val="auto"/>
          <w:sz w:val="20"/>
          <w:szCs w:val="20"/>
          <w:lang w:val="lt-LT" w:eastAsia="en-US" w:bidi="he-IL"/>
        </w:rPr>
        <w:t>pp. 491, 695.</w:t>
      </w:r>
    </w:p>
  </w:footnote>
  <w:footnote w:id="227">
    <w:p w:rsidR="00585F14" w:rsidRPr="009618B5" w:rsidRDefault="00585F14" w:rsidP="004F71F6">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Fonts w:ascii="Times New Roman" w:eastAsiaTheme="minorHAnsi" w:hAnsi="Times New Roman" w:cs="Times New Roman"/>
          <w:color w:val="auto"/>
          <w:lang w:val="lt-LT" w:eastAsia="en-US" w:bidi="he-IL"/>
        </w:rPr>
        <w:t xml:space="preserve">J. VERMEYLEN,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La formation...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w:t>
      </w:r>
      <w:r w:rsidRPr="009618B5">
        <w:rPr>
          <w:rFonts w:ascii="Times New Roman" w:eastAsiaTheme="minorHAnsi" w:hAnsi="Times New Roman" w:cs="Times New Roman"/>
          <w:i/>
          <w:iCs/>
          <w:color w:val="auto"/>
          <w:lang w:val="lt-LT" w:eastAsia="en-US" w:bidi="he-IL"/>
        </w:rPr>
        <w:t xml:space="preserve">(art. cit. </w:t>
      </w:r>
      <w:r w:rsidRPr="009618B5">
        <w:rPr>
          <w:rFonts w:ascii="Times New Roman" w:eastAsiaTheme="minorHAnsi" w:hAnsi="Times New Roman" w:cs="Times New Roman"/>
          <w:color w:val="auto"/>
          <w:lang w:val="lt-LT" w:eastAsia="en-US" w:bidi="he-IL"/>
        </w:rPr>
        <w:t>ci-dessus, n. 174), p. 344</w:t>
      </w:r>
    </w:p>
  </w:footnote>
  <w:footnote w:id="228">
    <w:p w:rsidR="00585F14" w:rsidRPr="009618B5" w:rsidRDefault="00585F14" w:rsidP="00A03704">
      <w:pPr>
        <w:pStyle w:val="Footnote31"/>
        <w:shd w:val="clear" w:color="auto" w:fill="auto"/>
        <w:tabs>
          <w:tab w:val="left" w:pos="559"/>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73"/>
          <w:rFonts w:cs="Times New Roman"/>
          <w:sz w:val="20"/>
          <w:szCs w:val="20"/>
          <w:lang w:eastAsia="fr-FR"/>
        </w:rPr>
        <w:tab/>
        <w:t xml:space="preserve">Cf. </w:t>
      </w:r>
      <w:r w:rsidRPr="009618B5">
        <w:rPr>
          <w:rStyle w:val="Footnote3"/>
          <w:rFonts w:cs="Times New Roman"/>
          <w:sz w:val="20"/>
          <w:szCs w:val="20"/>
          <w:lang w:eastAsia="fr-FR"/>
        </w:rPr>
        <w:t xml:space="preserve">les ouvrages suivants: E. Zenger, </w:t>
      </w:r>
      <w:r w:rsidRPr="009618B5">
        <w:rPr>
          <w:rStyle w:val="Footnote374"/>
          <w:rFonts w:cs="Times New Roman"/>
          <w:sz w:val="20"/>
          <w:szCs w:val="20"/>
          <w:lang w:val="fr-FR" w:eastAsia="fr-FR"/>
        </w:rPr>
        <w:t>Die Sinaitheophanie,</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 xml:space="preserve">fzb, 3, Würzburg, 1971 ; </w:t>
      </w:r>
      <w:r w:rsidRPr="009618B5">
        <w:rPr>
          <w:rStyle w:val="Footnote373"/>
          <w:rFonts w:cs="Times New Roman"/>
          <w:sz w:val="20"/>
          <w:szCs w:val="20"/>
          <w:lang w:eastAsia="fr-FR"/>
        </w:rPr>
        <w:t xml:space="preserve">P. </w:t>
      </w:r>
      <w:r w:rsidRPr="009618B5">
        <w:rPr>
          <w:rStyle w:val="Footnote3"/>
          <w:rFonts w:cs="Times New Roman"/>
          <w:sz w:val="20"/>
          <w:szCs w:val="20"/>
          <w:lang w:val="de-DE" w:eastAsia="de-DE"/>
        </w:rPr>
        <w:t xml:space="preserve">Weimar/E. </w:t>
      </w:r>
      <w:r w:rsidRPr="009618B5">
        <w:rPr>
          <w:rStyle w:val="Footnote3"/>
          <w:rFonts w:cs="Times New Roman"/>
          <w:sz w:val="20"/>
          <w:szCs w:val="20"/>
          <w:lang w:eastAsia="fr-FR"/>
        </w:rPr>
        <w:t xml:space="preserve">Zenger, </w:t>
      </w:r>
      <w:r w:rsidRPr="009618B5">
        <w:rPr>
          <w:rStyle w:val="Footnote374"/>
          <w:rFonts w:cs="Times New Roman"/>
          <w:sz w:val="20"/>
          <w:szCs w:val="20"/>
        </w:rPr>
        <w:t xml:space="preserve">Exodus. Geschichten und Geschichte der Befreiung Israels, </w:t>
      </w:r>
      <w:r w:rsidRPr="009618B5">
        <w:rPr>
          <w:rStyle w:val="Footnote373"/>
          <w:rFonts w:cs="Times New Roman"/>
          <w:sz w:val="20"/>
          <w:szCs w:val="20"/>
          <w:lang w:val="de-DE" w:eastAsia="de-DE"/>
        </w:rPr>
        <w:t xml:space="preserve">SBS, </w:t>
      </w:r>
      <w:r w:rsidRPr="009618B5">
        <w:rPr>
          <w:rStyle w:val="Footnote3"/>
          <w:rFonts w:cs="Times New Roman"/>
          <w:sz w:val="20"/>
          <w:szCs w:val="20"/>
          <w:lang w:val="de-DE" w:eastAsia="de-DE"/>
        </w:rPr>
        <w:t xml:space="preserve">75, Stuttgart, 1975 ; </w:t>
      </w:r>
      <w:r w:rsidRPr="009618B5">
        <w:rPr>
          <w:rStyle w:val="Footnote373"/>
          <w:rFonts w:cs="Times New Roman"/>
          <w:sz w:val="20"/>
          <w:szCs w:val="20"/>
          <w:lang w:val="de-DE" w:eastAsia="de-DE"/>
        </w:rPr>
        <w:t xml:space="preserve">P. </w:t>
      </w:r>
      <w:r w:rsidRPr="009618B5">
        <w:rPr>
          <w:rStyle w:val="Footnote3"/>
          <w:rFonts w:cs="Times New Roman"/>
          <w:sz w:val="20"/>
          <w:szCs w:val="20"/>
          <w:lang w:val="de-DE" w:eastAsia="de-DE"/>
        </w:rPr>
        <w:t xml:space="preserve">Weimar, </w:t>
      </w:r>
      <w:r w:rsidRPr="009618B5">
        <w:rPr>
          <w:rStyle w:val="Footnote374"/>
          <w:rFonts w:cs="Times New Roman"/>
          <w:sz w:val="20"/>
          <w:szCs w:val="20"/>
        </w:rPr>
        <w:t xml:space="preserve">Untersuchungen zur Redaktionsgeschichte des </w:t>
      </w:r>
      <w:r w:rsidRPr="009618B5">
        <w:rPr>
          <w:rStyle w:val="Footnote375"/>
          <w:rFonts w:cs="Times New Roman"/>
          <w:sz w:val="20"/>
          <w:szCs w:val="20"/>
        </w:rPr>
        <w:t>Pen</w:t>
      </w:r>
      <w:r w:rsidRPr="009618B5">
        <w:rPr>
          <w:rStyle w:val="Footnote374"/>
          <w:rFonts w:cs="Times New Roman"/>
          <w:sz w:val="20"/>
          <w:szCs w:val="20"/>
        </w:rPr>
        <w:t>tateuch,</w:t>
      </w:r>
      <w:r w:rsidRPr="009618B5">
        <w:rPr>
          <w:rStyle w:val="Footnote373"/>
          <w:rFonts w:cs="Times New Roman"/>
          <w:sz w:val="20"/>
          <w:szCs w:val="20"/>
          <w:lang w:val="de-DE" w:eastAsia="de-DE"/>
        </w:rPr>
        <w:t xml:space="preserve"> </w:t>
      </w:r>
      <w:r w:rsidRPr="009618B5">
        <w:rPr>
          <w:rStyle w:val="Footnote3"/>
          <w:rFonts w:cs="Times New Roman"/>
          <w:sz w:val="20"/>
          <w:szCs w:val="20"/>
          <w:lang w:val="de-DE" w:eastAsia="de-DE"/>
        </w:rPr>
        <w:t xml:space="preserve">BZAW, 146, Berlin/New York, 1977 ; </w:t>
      </w:r>
      <w:r w:rsidRPr="009618B5">
        <w:rPr>
          <w:rStyle w:val="Footnote373"/>
          <w:rFonts w:cs="Times New Roman"/>
          <w:sz w:val="20"/>
          <w:szCs w:val="20"/>
          <w:lang w:val="de-DE" w:eastAsia="de-DE"/>
        </w:rPr>
        <w:t xml:space="preserve">P. </w:t>
      </w:r>
      <w:r w:rsidRPr="009618B5">
        <w:rPr>
          <w:rStyle w:val="Footnote3"/>
          <w:rFonts w:cs="Times New Roman"/>
          <w:sz w:val="20"/>
          <w:szCs w:val="20"/>
          <w:lang w:val="de-DE" w:eastAsia="de-DE"/>
        </w:rPr>
        <w:t xml:space="preserve">Weimar, </w:t>
      </w:r>
      <w:r w:rsidRPr="009618B5">
        <w:rPr>
          <w:rStyle w:val="Footnote374"/>
          <w:rFonts w:cs="Times New Roman"/>
          <w:sz w:val="20"/>
          <w:szCs w:val="20"/>
        </w:rPr>
        <w:t>Die Berufung des Mose,</w:t>
      </w:r>
      <w:r w:rsidRPr="009618B5">
        <w:rPr>
          <w:rStyle w:val="Footnote373"/>
          <w:rFonts w:cs="Times New Roman"/>
          <w:sz w:val="20"/>
          <w:szCs w:val="20"/>
          <w:lang w:val="de-DE" w:eastAsia="de-DE"/>
        </w:rPr>
        <w:t xml:space="preserve"> OBO, </w:t>
      </w:r>
      <w:r w:rsidRPr="009618B5">
        <w:rPr>
          <w:rStyle w:val="Footnote3"/>
          <w:rFonts w:cs="Times New Roman"/>
          <w:sz w:val="20"/>
          <w:szCs w:val="20"/>
          <w:lang w:val="de-DE" w:eastAsia="de-DE"/>
        </w:rPr>
        <w:t xml:space="preserve">32, Fribourg-Göttingen, 1980. Zenger </w:t>
      </w:r>
      <w:r w:rsidRPr="009618B5">
        <w:rPr>
          <w:rStyle w:val="Footnote3"/>
          <w:rFonts w:cs="Times New Roman"/>
          <w:sz w:val="20"/>
          <w:szCs w:val="20"/>
          <w:lang w:eastAsia="fr-FR"/>
        </w:rPr>
        <w:t xml:space="preserve">a modifié sa position par rapport à ses premières publications. </w:t>
      </w:r>
      <w:r w:rsidRPr="009618B5">
        <w:rPr>
          <w:rStyle w:val="Footnote373"/>
          <w:rFonts w:cs="Times New Roman"/>
          <w:sz w:val="20"/>
          <w:szCs w:val="20"/>
          <w:lang w:eastAsia="fr-FR"/>
        </w:rPr>
        <w:t xml:space="preserve">Cf. </w:t>
      </w:r>
      <w:r w:rsidRPr="009618B5">
        <w:rPr>
          <w:rStyle w:val="Footnote3"/>
          <w:rFonts w:cs="Times New Roman"/>
          <w:sz w:val="20"/>
          <w:szCs w:val="20"/>
          <w:lang w:eastAsia="fr-FR"/>
        </w:rPr>
        <w:t xml:space="preserve">notamment E. Zenger, « </w:t>
      </w:r>
      <w:r w:rsidRPr="009618B5">
        <w:rPr>
          <w:rStyle w:val="Footnote3"/>
          <w:rFonts w:cs="Times New Roman"/>
          <w:sz w:val="20"/>
          <w:szCs w:val="20"/>
          <w:lang w:val="de-DE" w:eastAsia="de-DE"/>
        </w:rPr>
        <w:t xml:space="preserve">Auf der Suche... </w:t>
      </w:r>
      <w:r w:rsidRPr="009618B5">
        <w:rPr>
          <w:rStyle w:val="Footnote3"/>
          <w:rFonts w:cs="Times New Roman"/>
          <w:sz w:val="20"/>
          <w:szCs w:val="20"/>
          <w:lang w:eastAsia="fr-FR"/>
        </w:rPr>
        <w:t xml:space="preserve">» </w:t>
      </w:r>
      <w:r w:rsidRPr="009618B5">
        <w:rPr>
          <w:rStyle w:val="Footnote374"/>
          <w:rFonts w:cs="Times New Roman"/>
          <w:sz w:val="20"/>
          <w:szCs w:val="20"/>
          <w:lang w:val="fr-FR" w:eastAsia="fr-FR"/>
        </w:rPr>
        <w:t xml:space="preserve">(art. </w:t>
      </w:r>
      <w:proofErr w:type="gramStart"/>
      <w:r w:rsidRPr="009618B5">
        <w:rPr>
          <w:rStyle w:val="Footnote374"/>
          <w:rFonts w:cs="Times New Roman"/>
          <w:sz w:val="20"/>
          <w:szCs w:val="20"/>
          <w:lang w:val="fr-FR" w:eastAsia="fr-FR"/>
        </w:rPr>
        <w:t>cit</w:t>
      </w:r>
      <w:proofErr w:type="gramEnd"/>
      <w:r w:rsidRPr="009618B5">
        <w:rPr>
          <w:rStyle w:val="Footnote374"/>
          <w:rFonts w:cs="Times New Roman"/>
          <w:sz w:val="20"/>
          <w:szCs w:val="20"/>
          <w:lang w:val="fr-FR" w:eastAsia="fr-FR"/>
        </w:rPr>
        <w:t>.</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 xml:space="preserve">ci-dessus, n. 152), cols. 361s. ; </w:t>
      </w:r>
      <w:r w:rsidRPr="009618B5">
        <w:rPr>
          <w:rStyle w:val="Footnote374"/>
          <w:rFonts w:cs="Times New Roman"/>
          <w:sz w:val="20"/>
          <w:szCs w:val="20"/>
        </w:rPr>
        <w:t>Israel am Sinai. Analysen und Interpretationen zu Exodus 17-34,</w:t>
      </w:r>
      <w:r w:rsidRPr="009618B5">
        <w:rPr>
          <w:rStyle w:val="Footnote373"/>
          <w:rFonts w:cs="Times New Roman"/>
          <w:sz w:val="20"/>
          <w:szCs w:val="20"/>
          <w:lang w:val="de-DE" w:eastAsia="de-DE"/>
        </w:rPr>
        <w:t xml:space="preserve"> </w:t>
      </w:r>
      <w:r w:rsidRPr="009618B5">
        <w:rPr>
          <w:rStyle w:val="Footnote3"/>
          <w:rFonts w:cs="Times New Roman"/>
          <w:sz w:val="20"/>
          <w:szCs w:val="20"/>
          <w:lang w:val="de-DE" w:eastAsia="de-DE"/>
        </w:rPr>
        <w:t>Altenberge,</w:t>
      </w:r>
    </w:p>
    <w:p w:rsidR="00585F14" w:rsidRPr="009618B5" w:rsidRDefault="00585F14" w:rsidP="00A03704">
      <w:pPr>
        <w:pStyle w:val="Footnote31"/>
        <w:shd w:val="clear" w:color="auto" w:fill="auto"/>
        <w:spacing w:line="240" w:lineRule="auto"/>
        <w:jc w:val="left"/>
        <w:rPr>
          <w:rFonts w:cs="Times New Roman"/>
          <w:sz w:val="20"/>
          <w:szCs w:val="20"/>
        </w:rPr>
      </w:pPr>
      <w:r w:rsidRPr="009618B5">
        <w:rPr>
          <w:rStyle w:val="Footnote3"/>
          <w:rFonts w:cs="Times New Roman"/>
          <w:sz w:val="20"/>
          <w:szCs w:val="20"/>
          <w:lang w:val="de-DE" w:eastAsia="de-DE"/>
        </w:rPr>
        <w:t>1982.</w:t>
      </w:r>
    </w:p>
  </w:footnote>
  <w:footnote w:id="229">
    <w:p w:rsidR="00585F14" w:rsidRPr="009618B5" w:rsidRDefault="00585F14" w:rsidP="00A03704">
      <w:pPr>
        <w:pStyle w:val="Footnote1"/>
        <w:shd w:val="clear" w:color="auto" w:fill="auto"/>
        <w:tabs>
          <w:tab w:val="left" w:pos="55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r>
      <w:r w:rsidRPr="009618B5">
        <w:rPr>
          <w:rStyle w:val="Footnote"/>
          <w:rFonts w:cs="Times New Roman"/>
          <w:sz w:val="20"/>
          <w:szCs w:val="20"/>
          <w:lang w:val="fr-FR" w:eastAsia="fr-FR"/>
        </w:rPr>
        <w:t xml:space="preserve">J. </w:t>
      </w:r>
      <w:r>
        <w:rPr>
          <w:rStyle w:val="Footnote64"/>
          <w:rFonts w:cs="Times New Roman"/>
          <w:sz w:val="20"/>
          <w:szCs w:val="20"/>
        </w:rPr>
        <w:t>VERMEYLEN</w:t>
      </w:r>
      <w:r w:rsidRPr="009618B5">
        <w:rPr>
          <w:rStyle w:val="Footnote64"/>
          <w:rFonts w:cs="Times New Roman"/>
          <w:sz w:val="20"/>
          <w:szCs w:val="20"/>
        </w:rPr>
        <w:t xml:space="preserve">, </w:t>
      </w:r>
      <w:r w:rsidRPr="009618B5">
        <w:rPr>
          <w:rStyle w:val="FootnoteItalic"/>
          <w:rFonts w:cs="Times New Roman"/>
          <w:sz w:val="20"/>
          <w:szCs w:val="20"/>
          <w:lang w:val="fr-FR" w:eastAsia="fr-FR"/>
        </w:rPr>
        <w:t xml:space="preserve">art. </w:t>
      </w:r>
      <w:proofErr w:type="gramStart"/>
      <w:r w:rsidRPr="009618B5">
        <w:rPr>
          <w:rStyle w:val="FootnoteItalic"/>
          <w:rFonts w:cs="Times New Roman"/>
          <w:sz w:val="20"/>
          <w:szCs w:val="20"/>
          <w:lang w:val="fr-FR" w:eastAsia="fr-FR"/>
        </w:rPr>
        <w:t>cit</w:t>
      </w:r>
      <w:proofErr w:type="gramEnd"/>
      <w:r w:rsidRPr="009618B5">
        <w:rPr>
          <w:rStyle w:val="FootnoteItalic"/>
          <w:rFonts w:cs="Times New Roman"/>
          <w:sz w:val="20"/>
          <w:szCs w:val="20"/>
          <w:lang w:val="fr-FR" w:eastAsia="fr-FR"/>
        </w:rPr>
        <w:t>.</w:t>
      </w:r>
      <w:r w:rsidRPr="009618B5">
        <w:rPr>
          <w:rStyle w:val="Footnote"/>
          <w:rFonts w:cs="Times New Roman"/>
          <w:sz w:val="20"/>
          <w:szCs w:val="20"/>
          <w:lang w:val="fr-FR" w:eastAsia="fr-FR"/>
        </w:rPr>
        <w:t xml:space="preserve"> </w:t>
      </w:r>
      <w:r w:rsidRPr="009618B5">
        <w:rPr>
          <w:rStyle w:val="Footnote65"/>
          <w:rFonts w:cs="Times New Roman"/>
          <w:sz w:val="20"/>
          <w:szCs w:val="20"/>
          <w:lang w:val="fr-FR" w:eastAsia="fr-FR"/>
        </w:rPr>
        <w:t xml:space="preserve">(cf. </w:t>
      </w:r>
      <w:r w:rsidRPr="009618B5">
        <w:rPr>
          <w:rStyle w:val="Footnote"/>
          <w:rFonts w:cs="Times New Roman"/>
          <w:sz w:val="20"/>
          <w:szCs w:val="20"/>
          <w:lang w:val="fr-FR" w:eastAsia="fr-FR"/>
        </w:rPr>
        <w:t xml:space="preserve">ci-dessus, n. 174) ; « Les sections narratives de Deut 5-11 et leur relation à Ex 19-34 », </w:t>
      </w:r>
      <w:r w:rsidRPr="009618B5">
        <w:rPr>
          <w:rStyle w:val="Footnote"/>
          <w:rFonts w:cs="Times New Roman"/>
          <w:sz w:val="20"/>
          <w:szCs w:val="20"/>
        </w:rPr>
        <w:t xml:space="preserve">in </w:t>
      </w:r>
      <w:r>
        <w:rPr>
          <w:rStyle w:val="Footnote64"/>
          <w:rFonts w:cs="Times New Roman"/>
          <w:sz w:val="20"/>
          <w:szCs w:val="20"/>
          <w:lang w:val="fr-FR" w:eastAsia="fr-FR"/>
        </w:rPr>
        <w:t>N. Loh</w:t>
      </w:r>
      <w:r w:rsidRPr="009618B5">
        <w:rPr>
          <w:rStyle w:val="Footnote64"/>
          <w:rFonts w:cs="Times New Roman"/>
          <w:sz w:val="20"/>
          <w:szCs w:val="20"/>
          <w:lang w:val="fr-FR" w:eastAsia="fr-FR"/>
        </w:rPr>
        <w:t xml:space="preserve">fink </w:t>
      </w:r>
      <w:r w:rsidRPr="009618B5">
        <w:rPr>
          <w:rStyle w:val="Footnote"/>
          <w:rFonts w:cs="Times New Roman"/>
          <w:sz w:val="20"/>
          <w:szCs w:val="20"/>
          <w:lang w:val="fr-FR" w:eastAsia="fr-FR"/>
        </w:rPr>
        <w:t xml:space="preserve">(éd.), </w:t>
      </w:r>
      <w:r w:rsidRPr="009618B5">
        <w:rPr>
          <w:rStyle w:val="FootnoteItalic"/>
          <w:rFonts w:cs="Times New Roman"/>
          <w:sz w:val="20"/>
          <w:szCs w:val="20"/>
        </w:rPr>
        <w:t xml:space="preserve">Das Deuteronomium. Entstehung, </w:t>
      </w:r>
      <w:r>
        <w:rPr>
          <w:rStyle w:val="FootnoteItalic"/>
          <w:rFonts w:cs="Times New Roman"/>
          <w:sz w:val="20"/>
          <w:szCs w:val="20"/>
        </w:rPr>
        <w:t>Padavim</w:t>
      </w:r>
      <w:r w:rsidRPr="009618B5">
        <w:rPr>
          <w:rStyle w:val="FootnoteItalic"/>
          <w:rFonts w:cs="Times New Roman"/>
          <w:sz w:val="20"/>
          <w:szCs w:val="20"/>
        </w:rPr>
        <w:t>alt und Botschaft,</w:t>
      </w:r>
      <w:r w:rsidRPr="009618B5">
        <w:rPr>
          <w:rStyle w:val="Footnote"/>
          <w:rFonts w:cs="Times New Roman"/>
          <w:sz w:val="20"/>
          <w:szCs w:val="20"/>
        </w:rPr>
        <w:t xml:space="preserve"> BETL, 68, Louvain, 1985, </w:t>
      </w:r>
      <w:r w:rsidRPr="009618B5">
        <w:rPr>
          <w:rStyle w:val="Footnote65"/>
          <w:rFonts w:cs="Times New Roman"/>
          <w:sz w:val="20"/>
          <w:szCs w:val="20"/>
        </w:rPr>
        <w:t xml:space="preserve">pp. </w:t>
      </w:r>
      <w:r w:rsidRPr="009618B5">
        <w:rPr>
          <w:rStyle w:val="Footnote"/>
          <w:rFonts w:cs="Times New Roman"/>
          <w:sz w:val="20"/>
          <w:szCs w:val="20"/>
        </w:rPr>
        <w:t>174-207.</w:t>
      </w:r>
    </w:p>
  </w:footnote>
  <w:footnote w:id="230">
    <w:p w:rsidR="00585F14" w:rsidRPr="009618B5" w:rsidRDefault="00585F1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80E6B">
        <w:rPr>
          <w:rFonts w:ascii="Times New Roman" w:hAnsi="Times New Roman" w:cs="Times New Roman"/>
          <w:lang w:val="en-GB"/>
        </w:rPr>
        <w:t xml:space="preserve"> </w:t>
      </w:r>
      <w:r w:rsidRPr="00980E6B">
        <w:rPr>
          <w:rStyle w:val="Bodytext363"/>
          <w:rFonts w:cs="Times New Roman"/>
          <w:b w:val="0"/>
          <w:bCs w:val="0"/>
          <w:sz w:val="20"/>
          <w:szCs w:val="20"/>
          <w:lang w:val="en-GB"/>
        </w:rPr>
        <w:t xml:space="preserve">Cf. </w:t>
      </w:r>
      <w:r w:rsidRPr="00980E6B">
        <w:rPr>
          <w:rStyle w:val="Bodytext3"/>
          <w:rFonts w:cs="Times New Roman"/>
          <w:b w:val="0"/>
          <w:bCs w:val="0"/>
          <w:sz w:val="20"/>
          <w:szCs w:val="20"/>
          <w:lang w:val="en-GB"/>
        </w:rPr>
        <w:t xml:space="preserve">Surtout J. </w:t>
      </w:r>
      <w:r w:rsidRPr="00980E6B">
        <w:rPr>
          <w:rStyle w:val="Bodytext364"/>
          <w:rFonts w:cs="Times New Roman"/>
          <w:b w:val="0"/>
          <w:bCs w:val="0"/>
          <w:sz w:val="20"/>
          <w:szCs w:val="20"/>
          <w:lang w:val="en-GB"/>
        </w:rPr>
        <w:t xml:space="preserve">Van Seters, </w:t>
      </w:r>
      <w:r w:rsidRPr="00980E6B">
        <w:rPr>
          <w:rStyle w:val="Bodytext3Italic"/>
          <w:rFonts w:cs="Times New Roman"/>
          <w:b w:val="0"/>
          <w:bCs w:val="0"/>
          <w:sz w:val="20"/>
          <w:szCs w:val="20"/>
          <w:lang w:val="en-GB" w:eastAsia="fr-FR"/>
        </w:rPr>
        <w:t>Abraham (op. cit.</w:t>
      </w:r>
      <w:r w:rsidRPr="00980E6B">
        <w:rPr>
          <w:rStyle w:val="Bodytext3"/>
          <w:rFonts w:cs="Times New Roman"/>
          <w:b w:val="0"/>
          <w:bCs w:val="0"/>
          <w:sz w:val="20"/>
          <w:szCs w:val="20"/>
          <w:lang w:val="en-GB"/>
        </w:rPr>
        <w:t xml:space="preserve"> ci-dessus n. 197</w:t>
      </w:r>
      <w:proofErr w:type="gramStart"/>
      <w:r w:rsidRPr="00980E6B">
        <w:rPr>
          <w:rStyle w:val="Bodytext3"/>
          <w:rFonts w:cs="Times New Roman"/>
          <w:b w:val="0"/>
          <w:bCs w:val="0"/>
          <w:sz w:val="20"/>
          <w:szCs w:val="20"/>
          <w:lang w:val="en-GB"/>
        </w:rPr>
        <w:t>) ;</w:t>
      </w:r>
      <w:proofErr w:type="gramEnd"/>
      <w:r w:rsidRPr="00980E6B">
        <w:rPr>
          <w:rStyle w:val="Bodytext3"/>
          <w:rFonts w:cs="Times New Roman"/>
          <w:b w:val="0"/>
          <w:bCs w:val="0"/>
          <w:sz w:val="20"/>
          <w:szCs w:val="20"/>
          <w:lang w:val="en-GB"/>
        </w:rPr>
        <w:t xml:space="preserve"> </w:t>
      </w:r>
      <w:r w:rsidRPr="00980E6B">
        <w:rPr>
          <w:rStyle w:val="Bodytext363"/>
          <w:rFonts w:cs="Times New Roman"/>
          <w:b w:val="0"/>
          <w:bCs w:val="0"/>
          <w:sz w:val="20"/>
          <w:szCs w:val="20"/>
          <w:lang w:val="en-GB"/>
        </w:rPr>
        <w:t xml:space="preserve">« </w:t>
      </w:r>
      <w:r w:rsidRPr="00980E6B">
        <w:rPr>
          <w:rStyle w:val="Bodytext3"/>
          <w:rFonts w:cs="Times New Roman"/>
          <w:b w:val="0"/>
          <w:bCs w:val="0"/>
          <w:sz w:val="20"/>
          <w:szCs w:val="20"/>
          <w:lang w:val="en-GB"/>
        </w:rPr>
        <w:t xml:space="preserve">The Yahwist as Theologian ? A </w:t>
      </w:r>
      <w:r w:rsidRPr="009618B5">
        <w:rPr>
          <w:rStyle w:val="Bodytext3"/>
          <w:rFonts w:cs="Times New Roman"/>
          <w:b w:val="0"/>
          <w:bCs w:val="0"/>
          <w:sz w:val="20"/>
          <w:szCs w:val="20"/>
          <w:lang w:val="de-DE" w:eastAsia="de-DE"/>
        </w:rPr>
        <w:t xml:space="preserve">Response </w:t>
      </w:r>
      <w:r w:rsidRPr="00980E6B">
        <w:rPr>
          <w:rStyle w:val="Bodytext3"/>
          <w:rFonts w:cs="Times New Roman"/>
          <w:b w:val="0"/>
          <w:bCs w:val="0"/>
          <w:sz w:val="20"/>
          <w:szCs w:val="20"/>
          <w:lang w:val="en-GB"/>
        </w:rPr>
        <w:t xml:space="preserve">», </w:t>
      </w:r>
      <w:r w:rsidRPr="00980E6B">
        <w:rPr>
          <w:rStyle w:val="Bodytext3Italic"/>
          <w:rFonts w:cs="Times New Roman"/>
          <w:b w:val="0"/>
          <w:bCs w:val="0"/>
          <w:sz w:val="20"/>
          <w:szCs w:val="20"/>
          <w:lang w:val="en-GB" w:eastAsia="fr-FR"/>
        </w:rPr>
        <w:t>JSOT,</w:t>
      </w:r>
      <w:r w:rsidRPr="00980E6B">
        <w:rPr>
          <w:rStyle w:val="Bodytext3"/>
          <w:rFonts w:cs="Times New Roman"/>
          <w:b w:val="0"/>
          <w:bCs w:val="0"/>
          <w:sz w:val="20"/>
          <w:szCs w:val="20"/>
          <w:lang w:val="en-GB"/>
        </w:rPr>
        <w:t xml:space="preserve"> 3, 1977, p</w:t>
      </w:r>
      <w:r w:rsidRPr="009618B5">
        <w:rPr>
          <w:rStyle w:val="Bodytext3"/>
          <w:rFonts w:cs="Times New Roman"/>
          <w:b w:val="0"/>
          <w:bCs w:val="0"/>
          <w:sz w:val="20"/>
          <w:szCs w:val="20"/>
          <w:lang w:val="en-GB"/>
        </w:rPr>
        <w:t>p. 15-</w:t>
      </w:r>
      <w:proofErr w:type="gramStart"/>
      <w:r w:rsidRPr="009618B5">
        <w:rPr>
          <w:rStyle w:val="Bodytext3"/>
          <w:rFonts w:cs="Times New Roman"/>
          <w:b w:val="0"/>
          <w:bCs w:val="0"/>
          <w:sz w:val="20"/>
          <w:szCs w:val="20"/>
          <w:lang w:val="en-GB"/>
        </w:rPr>
        <w:t>20 ;</w:t>
      </w:r>
      <w:proofErr w:type="gramEnd"/>
      <w:r w:rsidRPr="009618B5">
        <w:rPr>
          <w:rStyle w:val="Bodytext3"/>
          <w:rFonts w:cs="Times New Roman"/>
          <w:b w:val="0"/>
          <w:bCs w:val="0"/>
          <w:sz w:val="20"/>
          <w:szCs w:val="20"/>
          <w:lang w:val="en-GB"/>
        </w:rPr>
        <w:t xml:space="preserve"> </w:t>
      </w:r>
      <w:r w:rsidRPr="009618B5">
        <w:rPr>
          <w:rStyle w:val="Bodytext3Italic"/>
          <w:rFonts w:cs="Times New Roman"/>
          <w:b w:val="0"/>
          <w:bCs w:val="0"/>
          <w:sz w:val="20"/>
          <w:szCs w:val="20"/>
        </w:rPr>
        <w:t xml:space="preserve">In </w:t>
      </w:r>
      <w:r w:rsidRPr="009618B5">
        <w:rPr>
          <w:rStyle w:val="Bodytext3Italic"/>
          <w:rFonts w:cs="Times New Roman"/>
          <w:b w:val="0"/>
          <w:bCs w:val="0"/>
          <w:sz w:val="20"/>
          <w:szCs w:val="20"/>
          <w:lang w:val="en-GB" w:eastAsia="fr-FR"/>
        </w:rPr>
        <w:t xml:space="preserve">Search of History. </w:t>
      </w:r>
      <w:proofErr w:type="gramStart"/>
      <w:r w:rsidRPr="009618B5">
        <w:rPr>
          <w:rStyle w:val="Bodytext3Italic"/>
          <w:rFonts w:cs="Times New Roman"/>
          <w:b w:val="0"/>
          <w:bCs w:val="0"/>
          <w:sz w:val="20"/>
          <w:szCs w:val="20"/>
          <w:lang w:val="en-GB" w:eastAsia="fr-FR"/>
        </w:rPr>
        <w:t>Historiography of the Ancient World and the Origins of Biblical History</w:t>
      </w:r>
      <w:r w:rsidRPr="009618B5">
        <w:rPr>
          <w:rStyle w:val="Bodytext3"/>
          <w:rFonts w:cs="Times New Roman"/>
          <w:b w:val="0"/>
          <w:bCs w:val="0"/>
          <w:sz w:val="20"/>
          <w:szCs w:val="20"/>
          <w:lang w:val="en-GB"/>
        </w:rPr>
        <w:t>, New Haven/London, 1983.</w:t>
      </w:r>
      <w:proofErr w:type="gramEnd"/>
      <w:r w:rsidRPr="009618B5">
        <w:rPr>
          <w:rStyle w:val="Bodytext3"/>
          <w:rFonts w:cs="Times New Roman"/>
          <w:b w:val="0"/>
          <w:bCs w:val="0"/>
          <w:sz w:val="20"/>
          <w:szCs w:val="20"/>
          <w:lang w:val="en-GB"/>
        </w:rPr>
        <w:t xml:space="preserve"> </w:t>
      </w:r>
      <w:r w:rsidRPr="009618B5">
        <w:rPr>
          <w:rStyle w:val="Bodytext3Italic"/>
          <w:rFonts w:cs="Times New Roman"/>
          <w:b w:val="0"/>
          <w:bCs w:val="0"/>
          <w:sz w:val="20"/>
          <w:szCs w:val="20"/>
          <w:lang w:val="lt-LT" w:eastAsia="fr-FR"/>
        </w:rPr>
        <w:t xml:space="preserve">Der </w:t>
      </w:r>
      <w:r w:rsidRPr="009618B5">
        <w:rPr>
          <w:rStyle w:val="Bodytext3Italic"/>
          <w:rFonts w:cs="Times New Roman"/>
          <w:b w:val="0"/>
          <w:bCs w:val="0"/>
          <w:sz w:val="20"/>
          <w:szCs w:val="20"/>
        </w:rPr>
        <w:t>Jahwist als Historiker,</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lang w:val="en-GB"/>
        </w:rPr>
        <w:t xml:space="preserve">éd. </w:t>
      </w:r>
      <w:r w:rsidRPr="009618B5">
        <w:rPr>
          <w:rStyle w:val="Bodytext3"/>
          <w:rFonts w:cs="Times New Roman"/>
          <w:b w:val="0"/>
          <w:bCs w:val="0"/>
          <w:sz w:val="20"/>
          <w:szCs w:val="20"/>
          <w:lang w:val="de-DE" w:eastAsia="de-DE"/>
        </w:rPr>
        <w:t xml:space="preserve">H.H. </w:t>
      </w:r>
      <w:r w:rsidRPr="009618B5">
        <w:rPr>
          <w:rStyle w:val="Bodytext364"/>
          <w:rFonts w:cs="Times New Roman"/>
          <w:b w:val="0"/>
          <w:bCs w:val="0"/>
          <w:sz w:val="20"/>
          <w:szCs w:val="20"/>
          <w:lang w:val="de-DE" w:eastAsia="de-DE"/>
        </w:rPr>
        <w:t xml:space="preserve">Schmid, </w:t>
      </w:r>
      <w:r w:rsidRPr="009618B5">
        <w:rPr>
          <w:rStyle w:val="Bodytext3"/>
          <w:rFonts w:cs="Times New Roman"/>
          <w:b w:val="0"/>
          <w:bCs w:val="0"/>
          <w:sz w:val="20"/>
          <w:szCs w:val="20"/>
          <w:lang w:val="de-DE" w:eastAsia="de-DE"/>
        </w:rPr>
        <w:t>ThSt, 134, Zürich, 1987.</w:t>
      </w:r>
    </w:p>
  </w:footnote>
  <w:footnote w:id="231">
    <w:p w:rsidR="00585F14" w:rsidRPr="009618B5" w:rsidRDefault="00585F14">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63"/>
          <w:rFonts w:cs="Times New Roman"/>
          <w:b w:val="0"/>
          <w:bCs w:val="0"/>
          <w:sz w:val="20"/>
          <w:szCs w:val="20"/>
          <w:lang w:val="en-GB"/>
        </w:rPr>
        <w:t xml:space="preserve">Cf. </w:t>
      </w:r>
      <w:r w:rsidRPr="009618B5">
        <w:rPr>
          <w:rStyle w:val="Bodytext3"/>
          <w:rFonts w:cs="Times New Roman"/>
          <w:b w:val="0"/>
          <w:bCs w:val="0"/>
          <w:sz w:val="20"/>
          <w:szCs w:val="20"/>
          <w:lang w:val="en-GB"/>
        </w:rPr>
        <w:t xml:space="preserve">surtout </w:t>
      </w:r>
      <w:r w:rsidRPr="009618B5">
        <w:rPr>
          <w:rStyle w:val="Bodytext3"/>
          <w:rFonts w:cs="Times New Roman"/>
          <w:b w:val="0"/>
          <w:bCs w:val="0"/>
          <w:sz w:val="20"/>
          <w:szCs w:val="20"/>
          <w:lang w:val="de-DE" w:eastAsia="de-DE"/>
        </w:rPr>
        <w:t xml:space="preserve">H.-C. </w:t>
      </w:r>
      <w:r>
        <w:rPr>
          <w:rStyle w:val="Bodytext364"/>
          <w:rFonts w:cs="Times New Roman"/>
          <w:b w:val="0"/>
          <w:bCs w:val="0"/>
          <w:sz w:val="20"/>
          <w:szCs w:val="20"/>
          <w:lang w:val="de-DE" w:eastAsia="de-DE"/>
        </w:rPr>
        <w:t>SCHMITT</w:t>
      </w:r>
      <w:r w:rsidRPr="009618B5">
        <w:rPr>
          <w:rStyle w:val="Bodytext364"/>
          <w:rFonts w:cs="Times New Roman"/>
          <w:b w:val="0"/>
          <w:bCs w:val="0"/>
          <w:sz w:val="20"/>
          <w:szCs w:val="20"/>
          <w:lang w:val="de-DE" w:eastAsia="de-DE"/>
        </w:rPr>
        <w:t xml:space="preserve">, </w:t>
      </w:r>
      <w:r w:rsidRPr="009618B5">
        <w:rPr>
          <w:rStyle w:val="Bodytext3Italic"/>
          <w:rFonts w:cs="Times New Roman"/>
          <w:b w:val="0"/>
          <w:bCs w:val="0"/>
          <w:sz w:val="20"/>
          <w:szCs w:val="20"/>
        </w:rPr>
        <w:t>Die nichtpriesterliche Josephsgeschichte,</w:t>
      </w:r>
      <w:r w:rsidRPr="009618B5">
        <w:rPr>
          <w:rStyle w:val="Bodytext3"/>
          <w:rFonts w:cs="Times New Roman"/>
          <w:b w:val="0"/>
          <w:bCs w:val="0"/>
          <w:sz w:val="20"/>
          <w:szCs w:val="20"/>
          <w:lang w:val="de-DE" w:eastAsia="de-DE"/>
        </w:rPr>
        <w:t xml:space="preserve"> BZAW, 154, Berlin/New York ; « Redaktion des Pentateuch im Geiste der Prophetie », </w:t>
      </w:r>
      <w:r w:rsidRPr="009618B5">
        <w:rPr>
          <w:rStyle w:val="Bodytext3Italic"/>
          <w:rFonts w:cs="Times New Roman"/>
          <w:b w:val="0"/>
          <w:bCs w:val="0"/>
          <w:sz w:val="20"/>
          <w:szCs w:val="20"/>
        </w:rPr>
        <w:t>VT,</w:t>
      </w:r>
      <w:r w:rsidRPr="009618B5">
        <w:rPr>
          <w:rStyle w:val="Bodytext3"/>
          <w:rFonts w:cs="Times New Roman"/>
          <w:b w:val="0"/>
          <w:bCs w:val="0"/>
          <w:sz w:val="20"/>
          <w:szCs w:val="20"/>
          <w:lang w:val="de-DE" w:eastAsia="de-DE"/>
        </w:rPr>
        <w:t xml:space="preserve"> 32, 1982,</w:t>
      </w:r>
      <w:r w:rsidRPr="009618B5">
        <w:rPr>
          <w:rStyle w:val="Bodytext363"/>
          <w:rFonts w:cs="Times New Roman"/>
          <w:b w:val="0"/>
          <w:bCs w:val="0"/>
          <w:sz w:val="20"/>
          <w:szCs w:val="20"/>
          <w:lang w:val="de-DE" w:eastAsia="de-DE"/>
        </w:rPr>
        <w:t xml:space="preserve"> PP. 170-189.</w:t>
      </w:r>
    </w:p>
  </w:footnote>
  <w:footnote w:id="232">
    <w:p w:rsidR="00585F14" w:rsidRPr="009618B5" w:rsidRDefault="00585F14" w:rsidP="00A608DB">
      <w:pPr>
        <w:pStyle w:val="Footnote31"/>
        <w:shd w:val="clear" w:color="auto" w:fill="auto"/>
        <w:tabs>
          <w:tab w:val="left" w:pos="344"/>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 xml:space="preserve"> Dans </w:t>
      </w:r>
      <w:r w:rsidRPr="009618B5">
        <w:rPr>
          <w:rStyle w:val="Footnote374"/>
          <w:rFonts w:cs="Times New Roman"/>
          <w:sz w:val="20"/>
          <w:szCs w:val="20"/>
          <w:lang w:val="fr-FR" w:eastAsia="fr-FR"/>
        </w:rPr>
        <w:t>Abraham</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 xml:space="preserve">(pp. 148-153), Van Seters défendait une date exilique pour son Yahwiste. Aujourd’hui il pense que J est un ouvrage historiographique nettement postexilique, ouvrage dont la fin se trouverait en Jos 24. Cf. J. </w:t>
      </w:r>
      <w:r w:rsidRPr="009618B5">
        <w:rPr>
          <w:rStyle w:val="Footnote3SmallCaps2"/>
          <w:rFonts w:cs="Times New Roman"/>
          <w:sz w:val="20"/>
          <w:szCs w:val="20"/>
          <w:lang w:eastAsia="fr-FR"/>
        </w:rPr>
        <w:t>Van Seters,</w:t>
      </w:r>
      <w:r w:rsidRPr="009618B5">
        <w:rPr>
          <w:rStyle w:val="Footnote3"/>
          <w:rFonts w:cs="Times New Roman"/>
          <w:sz w:val="20"/>
          <w:szCs w:val="20"/>
          <w:lang w:eastAsia="fr-FR"/>
        </w:rPr>
        <w:t xml:space="preserve"> « </w:t>
      </w:r>
      <w:r w:rsidRPr="009618B5">
        <w:rPr>
          <w:rStyle w:val="Footnote3"/>
          <w:rFonts w:cs="Times New Roman"/>
          <w:sz w:val="20"/>
          <w:szCs w:val="20"/>
          <w:lang w:val="de-DE" w:eastAsia="de-DE"/>
        </w:rPr>
        <w:t xml:space="preserve">Joshua </w:t>
      </w:r>
      <w:r w:rsidRPr="009618B5">
        <w:rPr>
          <w:rStyle w:val="Footnote3"/>
          <w:rFonts w:cs="Times New Roman"/>
          <w:sz w:val="20"/>
          <w:szCs w:val="20"/>
          <w:lang w:eastAsia="fr-FR"/>
        </w:rPr>
        <w:t xml:space="preserve">24 and the </w:t>
      </w:r>
      <w:r w:rsidRPr="009618B5">
        <w:rPr>
          <w:rStyle w:val="Footnote3"/>
          <w:rFonts w:cs="Times New Roman"/>
          <w:sz w:val="20"/>
          <w:szCs w:val="20"/>
          <w:lang w:val="de-DE" w:eastAsia="de-DE"/>
        </w:rPr>
        <w:t xml:space="preserve">Problem </w:t>
      </w:r>
      <w:r w:rsidRPr="009618B5">
        <w:rPr>
          <w:rStyle w:val="Footnote3"/>
          <w:rFonts w:cs="Times New Roman"/>
          <w:sz w:val="20"/>
          <w:szCs w:val="20"/>
          <w:lang w:eastAsia="fr-FR"/>
        </w:rPr>
        <w:t xml:space="preserve">of Tradition </w:t>
      </w:r>
      <w:r w:rsidRPr="009618B5">
        <w:rPr>
          <w:rStyle w:val="Footnote3"/>
          <w:rFonts w:cs="Times New Roman"/>
          <w:sz w:val="20"/>
          <w:szCs w:val="20"/>
          <w:lang w:val="de-DE" w:eastAsia="de-DE"/>
        </w:rPr>
        <w:t xml:space="preserve">in </w:t>
      </w:r>
      <w:r w:rsidRPr="009618B5">
        <w:rPr>
          <w:rStyle w:val="Footnote3"/>
          <w:rFonts w:cs="Times New Roman"/>
          <w:sz w:val="20"/>
          <w:szCs w:val="20"/>
          <w:lang w:eastAsia="fr-FR"/>
        </w:rPr>
        <w:t xml:space="preserve">the Old Testament », </w:t>
      </w:r>
      <w:r w:rsidRPr="009618B5">
        <w:rPr>
          <w:rStyle w:val="Footnote3"/>
          <w:rFonts w:cs="Times New Roman"/>
          <w:sz w:val="20"/>
          <w:szCs w:val="20"/>
          <w:lang w:val="de-DE" w:eastAsia="de-DE"/>
        </w:rPr>
        <w:t xml:space="preserve">in </w:t>
      </w:r>
      <w:r w:rsidRPr="009618B5">
        <w:rPr>
          <w:rStyle w:val="Footnote3"/>
          <w:rFonts w:cs="Times New Roman"/>
          <w:sz w:val="20"/>
          <w:szCs w:val="20"/>
          <w:lang w:eastAsia="fr-FR"/>
        </w:rPr>
        <w:t xml:space="preserve">W.B. </w:t>
      </w:r>
      <w:r w:rsidRPr="009618B5">
        <w:rPr>
          <w:rStyle w:val="Footnote3SmallCaps2"/>
          <w:rFonts w:cs="Times New Roman"/>
          <w:sz w:val="20"/>
          <w:szCs w:val="20"/>
          <w:lang w:eastAsia="fr-FR"/>
        </w:rPr>
        <w:t>Barrick/J.R. Spencer</w:t>
      </w:r>
      <w:r w:rsidRPr="009618B5">
        <w:rPr>
          <w:rStyle w:val="Footnote3"/>
          <w:rFonts w:cs="Times New Roman"/>
          <w:sz w:val="20"/>
          <w:szCs w:val="20"/>
          <w:lang w:eastAsia="fr-FR"/>
        </w:rPr>
        <w:t xml:space="preserve"> (éds), </w:t>
      </w:r>
      <w:r w:rsidRPr="009618B5">
        <w:rPr>
          <w:rStyle w:val="Footnote374"/>
          <w:rFonts w:cs="Times New Roman"/>
          <w:sz w:val="20"/>
          <w:szCs w:val="20"/>
        </w:rPr>
        <w:t xml:space="preserve">In </w:t>
      </w:r>
      <w:r w:rsidRPr="009618B5">
        <w:rPr>
          <w:rStyle w:val="Footnote374"/>
          <w:rFonts w:cs="Times New Roman"/>
          <w:sz w:val="20"/>
          <w:szCs w:val="20"/>
          <w:lang w:val="en-GB" w:eastAsia="fr-FR"/>
        </w:rPr>
        <w:t>the Shelter of Elyon,</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JSOT Suppl. Ser., 31, Trowbridge/Wittshire, 1984,  pp. 139-158. En se ralliant à la thèse de M. Rose, J. Van Seters considère l’ouvrage yahwiste comme un prologue au DtrG.</w:t>
      </w:r>
    </w:p>
  </w:footnote>
  <w:footnote w:id="233">
    <w:p w:rsidR="00585F14" w:rsidRPr="009618B5" w:rsidRDefault="00585F14" w:rsidP="00A608DB">
      <w:pPr>
        <w:pStyle w:val="Footnote31"/>
        <w:shd w:val="clear" w:color="auto" w:fill="auto"/>
        <w:tabs>
          <w:tab w:val="left" w:pos="506"/>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 xml:space="preserve">J. Van Seters, </w:t>
      </w:r>
      <w:r w:rsidRPr="009618B5">
        <w:rPr>
          <w:rStyle w:val="Footnote374"/>
          <w:rFonts w:cs="Times New Roman"/>
          <w:sz w:val="20"/>
          <w:szCs w:val="20"/>
        </w:rPr>
        <w:t xml:space="preserve">In </w:t>
      </w:r>
      <w:r w:rsidRPr="009618B5">
        <w:rPr>
          <w:rStyle w:val="Footnote374"/>
          <w:rFonts w:cs="Times New Roman"/>
          <w:sz w:val="20"/>
          <w:szCs w:val="20"/>
          <w:lang w:val="en-GB" w:eastAsia="fr-FR"/>
        </w:rPr>
        <w:t>Search,</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pp. 337-342.</w:t>
      </w:r>
    </w:p>
  </w:footnote>
  <w:footnote w:id="234">
    <w:p w:rsidR="00585F14" w:rsidRPr="009618B5" w:rsidRDefault="00585F14" w:rsidP="00A608DB">
      <w:pPr>
        <w:pStyle w:val="Footnote31"/>
        <w:shd w:val="clear" w:color="auto" w:fill="auto"/>
        <w:tabs>
          <w:tab w:val="left" w:pos="506"/>
          <w:tab w:val="left" w:pos="3779"/>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t xml:space="preserve">H.-C. </w:t>
      </w:r>
      <w:r>
        <w:rPr>
          <w:rStyle w:val="Footnote3"/>
          <w:rFonts w:cs="Times New Roman"/>
          <w:sz w:val="20"/>
          <w:szCs w:val="20"/>
          <w:lang w:val="de-DE" w:eastAsia="de-DE"/>
        </w:rPr>
        <w:t>SCHMITT</w:t>
      </w:r>
      <w:r w:rsidRPr="009618B5">
        <w:rPr>
          <w:rStyle w:val="Footnote3"/>
          <w:rFonts w:cs="Times New Roman"/>
          <w:sz w:val="20"/>
          <w:szCs w:val="20"/>
          <w:lang w:val="de-DE" w:eastAsia="de-DE"/>
        </w:rPr>
        <w:t xml:space="preserve">, </w:t>
      </w:r>
      <w:r w:rsidRPr="009618B5">
        <w:rPr>
          <w:rStyle w:val="Footnote3"/>
          <w:rFonts w:cs="Times New Roman"/>
          <w:sz w:val="20"/>
          <w:szCs w:val="20"/>
          <w:lang w:eastAsia="fr-FR"/>
        </w:rPr>
        <w:t xml:space="preserve">« </w:t>
      </w:r>
      <w:r w:rsidRPr="009618B5">
        <w:rPr>
          <w:rStyle w:val="Footnote3"/>
          <w:rFonts w:cs="Times New Roman"/>
          <w:sz w:val="20"/>
          <w:szCs w:val="20"/>
          <w:lang w:val="de-DE" w:eastAsia="de-DE"/>
        </w:rPr>
        <w:t xml:space="preserve">Redaktion... </w:t>
      </w:r>
      <w:r w:rsidRPr="009618B5">
        <w:rPr>
          <w:rStyle w:val="Footnote3"/>
          <w:rFonts w:cs="Times New Roman"/>
          <w:sz w:val="20"/>
          <w:szCs w:val="20"/>
          <w:lang w:eastAsia="fr-FR"/>
        </w:rPr>
        <w:t xml:space="preserve">» </w:t>
      </w:r>
      <w:r w:rsidRPr="009618B5">
        <w:rPr>
          <w:rStyle w:val="Footnote374"/>
          <w:rFonts w:cs="Times New Roman"/>
          <w:sz w:val="20"/>
          <w:szCs w:val="20"/>
          <w:lang w:val="en-GB" w:eastAsia="fr-FR"/>
        </w:rPr>
        <w:t>(art. cit.),</w:t>
      </w:r>
      <w:r w:rsidRPr="009618B5">
        <w:rPr>
          <w:rStyle w:val="Footnote373"/>
          <w:rFonts w:cs="Times New Roman"/>
          <w:sz w:val="20"/>
          <w:szCs w:val="20"/>
          <w:lang w:eastAsia="fr-FR"/>
        </w:rPr>
        <w:tab/>
      </w:r>
      <w:r w:rsidRPr="009618B5">
        <w:rPr>
          <w:rStyle w:val="Footnote3"/>
          <w:rFonts w:cs="Times New Roman"/>
          <w:sz w:val="20"/>
          <w:szCs w:val="20"/>
          <w:lang w:eastAsia="fr-FR"/>
        </w:rPr>
        <w:t>p. 180.</w:t>
      </w:r>
    </w:p>
  </w:footnote>
  <w:footnote w:id="235">
    <w:p w:rsidR="00585F14" w:rsidRPr="009618B5" w:rsidRDefault="00585F14" w:rsidP="00A03704">
      <w:pPr>
        <w:pStyle w:val="Footnote31"/>
        <w:shd w:val="clear" w:color="auto" w:fill="auto"/>
        <w:tabs>
          <w:tab w:val="left" w:pos="549"/>
        </w:tabs>
        <w:spacing w:line="240" w:lineRule="auto"/>
        <w:jc w:val="left"/>
        <w:rPr>
          <w:rFonts w:cs="Times New Roman"/>
          <w:sz w:val="20"/>
          <w:szCs w:val="20"/>
        </w:rPr>
      </w:pPr>
      <w:r w:rsidRPr="009618B5">
        <w:rPr>
          <w:rStyle w:val="Footnote3Candara3"/>
          <w:rFonts w:ascii="Times New Roman" w:hAnsi="Times New Roman" w:cs="Times New Roman"/>
          <w:sz w:val="20"/>
          <w:szCs w:val="20"/>
          <w:vertAlign w:val="superscript"/>
          <w:lang w:eastAsia="fr-FR"/>
        </w:rPr>
        <w:footnoteRef/>
      </w:r>
      <w:r w:rsidRPr="009618B5">
        <w:rPr>
          <w:rStyle w:val="Footnote3"/>
          <w:rFonts w:cs="Times New Roman"/>
          <w:sz w:val="20"/>
          <w:szCs w:val="20"/>
          <w:lang w:eastAsia="fr-FR"/>
        </w:rPr>
        <w:tab/>
      </w:r>
      <w:r w:rsidRPr="009618B5">
        <w:rPr>
          <w:rStyle w:val="Footnote3"/>
          <w:rFonts w:cs="Times New Roman"/>
          <w:sz w:val="20"/>
          <w:szCs w:val="20"/>
          <w:lang w:val="de-DE" w:eastAsia="de-DE"/>
        </w:rPr>
        <w:t xml:space="preserve">H.H. </w:t>
      </w:r>
      <w:r w:rsidRPr="009618B5">
        <w:rPr>
          <w:rStyle w:val="Footnote3"/>
          <w:rFonts w:cs="Times New Roman"/>
          <w:sz w:val="20"/>
          <w:szCs w:val="20"/>
          <w:lang w:eastAsia="fr-FR"/>
        </w:rPr>
        <w:t xml:space="preserve">Schmid, </w:t>
      </w:r>
      <w:r w:rsidRPr="009618B5">
        <w:rPr>
          <w:rStyle w:val="Footnote374"/>
          <w:rFonts w:cs="Times New Roman"/>
          <w:sz w:val="20"/>
          <w:szCs w:val="20"/>
          <w:lang w:val="en-GB" w:eastAsia="fr-FR"/>
        </w:rPr>
        <w:t>Jahwist</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 xml:space="preserve">(cf. ci-dessus, n. 2) ; « </w:t>
      </w:r>
      <w:r w:rsidRPr="009618B5">
        <w:rPr>
          <w:rStyle w:val="Footnote3"/>
          <w:rFonts w:cs="Times New Roman"/>
          <w:sz w:val="20"/>
          <w:szCs w:val="20"/>
          <w:lang w:val="de-DE" w:eastAsia="de-DE"/>
        </w:rPr>
        <w:t xml:space="preserve">In </w:t>
      </w:r>
      <w:r w:rsidRPr="009618B5">
        <w:rPr>
          <w:rStyle w:val="Footnote3"/>
          <w:rFonts w:cs="Times New Roman"/>
          <w:sz w:val="20"/>
          <w:szCs w:val="20"/>
          <w:lang w:eastAsia="fr-FR"/>
        </w:rPr>
        <w:t xml:space="preserve">Search of New Approaches </w:t>
      </w:r>
      <w:r w:rsidRPr="009618B5">
        <w:rPr>
          <w:rStyle w:val="Footnote3"/>
          <w:rFonts w:cs="Times New Roman"/>
          <w:sz w:val="20"/>
          <w:szCs w:val="20"/>
          <w:lang w:val="de-DE" w:eastAsia="de-DE"/>
        </w:rPr>
        <w:t xml:space="preserve">in </w:t>
      </w:r>
      <w:r w:rsidRPr="009618B5">
        <w:rPr>
          <w:rStyle w:val="Footnote3"/>
          <w:rFonts w:cs="Times New Roman"/>
          <w:sz w:val="20"/>
          <w:szCs w:val="20"/>
          <w:lang w:eastAsia="fr-FR"/>
        </w:rPr>
        <w:t xml:space="preserve">Pentateuchal Resarch », </w:t>
      </w:r>
      <w:r w:rsidRPr="009618B5">
        <w:rPr>
          <w:rStyle w:val="Footnote374"/>
          <w:rFonts w:cs="Times New Roman"/>
          <w:sz w:val="20"/>
          <w:szCs w:val="20"/>
          <w:lang w:val="en-GB" w:eastAsia="fr-FR"/>
        </w:rPr>
        <w:t>JSOT,</w:t>
      </w:r>
      <w:r w:rsidRPr="009618B5">
        <w:rPr>
          <w:rStyle w:val="Footnote373"/>
          <w:rFonts w:cs="Times New Roman"/>
          <w:sz w:val="20"/>
          <w:szCs w:val="20"/>
          <w:lang w:eastAsia="fr-FR"/>
        </w:rPr>
        <w:t xml:space="preserve"> </w:t>
      </w:r>
      <w:r w:rsidRPr="009618B5">
        <w:rPr>
          <w:rStyle w:val="Footnote3"/>
          <w:rFonts w:cs="Times New Roman"/>
          <w:sz w:val="20"/>
          <w:szCs w:val="20"/>
          <w:lang w:eastAsia="fr-FR"/>
        </w:rPr>
        <w:t xml:space="preserve">3, 1977, pp. 33-42 ; « </w:t>
      </w:r>
      <w:r w:rsidRPr="009618B5">
        <w:rPr>
          <w:rStyle w:val="Footnote3"/>
          <w:rFonts w:cs="Times New Roman"/>
          <w:sz w:val="20"/>
          <w:szCs w:val="20"/>
          <w:lang w:val="de-DE" w:eastAsia="de-DE"/>
        </w:rPr>
        <w:t xml:space="preserve">Auf der Suche nach neuen Perspektiven für die Pentateuchforschung </w:t>
      </w:r>
      <w:r w:rsidRPr="009618B5">
        <w:rPr>
          <w:rStyle w:val="Footnote373"/>
          <w:rFonts w:cs="Times New Roman"/>
          <w:sz w:val="20"/>
          <w:szCs w:val="20"/>
          <w:lang w:val="de-DE" w:eastAsia="de-DE"/>
        </w:rPr>
        <w:t xml:space="preserve">», </w:t>
      </w:r>
      <w:r w:rsidRPr="009618B5">
        <w:rPr>
          <w:rStyle w:val="Footnote374"/>
          <w:rFonts w:cs="Times New Roman"/>
          <w:sz w:val="20"/>
          <w:szCs w:val="20"/>
        </w:rPr>
        <w:t>Congress Volume Vienna 1980,</w:t>
      </w:r>
      <w:r w:rsidRPr="009618B5">
        <w:rPr>
          <w:rStyle w:val="Footnote373"/>
          <w:rFonts w:cs="Times New Roman"/>
          <w:sz w:val="20"/>
          <w:szCs w:val="20"/>
          <w:lang w:val="de-DE" w:eastAsia="de-DE"/>
        </w:rPr>
        <w:t xml:space="preserve"> </w:t>
      </w:r>
      <w:r w:rsidRPr="009618B5">
        <w:rPr>
          <w:rStyle w:val="Footnote3"/>
          <w:rFonts w:cs="Times New Roman"/>
          <w:sz w:val="20"/>
          <w:szCs w:val="20"/>
          <w:lang w:val="de-DE" w:eastAsia="de-DE"/>
        </w:rPr>
        <w:t>SVT, 32, Leiden, 1981, pp. 375-394.</w:t>
      </w:r>
    </w:p>
  </w:footnote>
  <w:footnote w:id="236">
    <w:p w:rsidR="00585F14" w:rsidRPr="009618B5" w:rsidRDefault="00585F14" w:rsidP="00747D5F">
      <w:pPr>
        <w:pStyle w:val="Footnote70"/>
        <w:shd w:val="clear" w:color="auto" w:fill="auto"/>
        <w:spacing w:line="240" w:lineRule="auto"/>
        <w:jc w:val="left"/>
        <w:rPr>
          <w:rFonts w:cs="Times New Roman"/>
          <w:sz w:val="20"/>
          <w:szCs w:val="20"/>
        </w:rPr>
      </w:pPr>
      <w:r w:rsidRPr="009618B5">
        <w:rPr>
          <w:rStyle w:val="Footnote7"/>
          <w:rFonts w:cs="Times New Roman"/>
          <w:sz w:val="20"/>
          <w:szCs w:val="20"/>
          <w:vertAlign w:val="superscript"/>
          <w:lang w:eastAsia="fr-FR"/>
        </w:rPr>
        <w:footnoteRef/>
      </w:r>
      <w:r w:rsidRPr="009618B5">
        <w:rPr>
          <w:rStyle w:val="Footnote7"/>
          <w:rFonts w:cs="Times New Roman"/>
          <w:sz w:val="20"/>
          <w:szCs w:val="20"/>
          <w:lang w:eastAsia="fr-FR"/>
        </w:rPr>
        <w:t xml:space="preserve"> M. </w:t>
      </w:r>
      <w:r>
        <w:rPr>
          <w:rStyle w:val="Footnote7"/>
          <w:rFonts w:cs="Times New Roman"/>
          <w:sz w:val="20"/>
          <w:szCs w:val="20"/>
          <w:lang w:eastAsia="fr-FR"/>
        </w:rPr>
        <w:t>NOTH</w:t>
      </w:r>
      <w:r w:rsidRPr="009618B5">
        <w:rPr>
          <w:rStyle w:val="Footnote7"/>
          <w:rFonts w:cs="Times New Roman"/>
          <w:sz w:val="20"/>
          <w:szCs w:val="20"/>
          <w:lang w:eastAsia="fr-FR"/>
        </w:rPr>
        <w:t xml:space="preserve">, </w:t>
      </w:r>
      <w:r>
        <w:rPr>
          <w:rStyle w:val="Footnote7Bold"/>
          <w:rFonts w:cs="Times New Roman"/>
          <w:b w:val="0"/>
          <w:bCs w:val="0"/>
          <w:spacing w:val="0"/>
          <w:sz w:val="20"/>
          <w:szCs w:val="20"/>
          <w:lang w:eastAsia="fr-FR"/>
        </w:rPr>
        <w:t>ÜS</w:t>
      </w:r>
      <w:r w:rsidRPr="009618B5">
        <w:rPr>
          <w:rStyle w:val="Footnote7Bold"/>
          <w:rFonts w:cs="Times New Roman"/>
          <w:spacing w:val="0"/>
          <w:sz w:val="20"/>
          <w:szCs w:val="20"/>
          <w:lang w:eastAsia="fr-FR"/>
        </w:rPr>
        <w:t>,</w:t>
      </w:r>
      <w:r w:rsidRPr="009618B5">
        <w:rPr>
          <w:rStyle w:val="Footnote7"/>
          <w:rFonts w:cs="Times New Roman"/>
          <w:sz w:val="20"/>
          <w:szCs w:val="20"/>
          <w:lang w:eastAsia="fr-FR"/>
        </w:rPr>
        <w:t xml:space="preserve"> pp. 20-36.</w:t>
      </w:r>
    </w:p>
  </w:footnote>
  <w:footnote w:id="237">
    <w:p w:rsidR="00585F14" w:rsidRPr="009618B5" w:rsidRDefault="00585F14" w:rsidP="003D7C5E">
      <w:pPr>
        <w:pStyle w:val="Footnote1"/>
        <w:shd w:val="clear" w:color="auto" w:fill="auto"/>
        <w:tabs>
          <w:tab w:val="left" w:pos="50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H.H. </w:t>
      </w:r>
      <w:r w:rsidRPr="009618B5">
        <w:rPr>
          <w:rStyle w:val="Footnote64"/>
          <w:rFonts w:cs="Times New Roman"/>
          <w:sz w:val="20"/>
          <w:szCs w:val="20"/>
          <w:lang w:val="en-GB" w:eastAsia="fr-FR"/>
        </w:rPr>
        <w:t xml:space="preserve">Schmid, </w:t>
      </w:r>
      <w:r w:rsidRPr="009618B5">
        <w:rPr>
          <w:rStyle w:val="FootnoteItalic"/>
          <w:rFonts w:cs="Times New Roman"/>
          <w:sz w:val="20"/>
          <w:szCs w:val="20"/>
          <w:lang w:val="en-GB" w:eastAsia="fr-FR"/>
        </w:rPr>
        <w:t>Jahwist,</w:t>
      </w:r>
      <w:r w:rsidRPr="009618B5">
        <w:rPr>
          <w:rStyle w:val="Footnote"/>
          <w:rFonts w:cs="Times New Roman"/>
          <w:sz w:val="20"/>
          <w:szCs w:val="20"/>
          <w:lang w:val="en-GB" w:eastAsia="fr-FR"/>
        </w:rPr>
        <w:t xml:space="preserve"> pp. 174-175.</w:t>
      </w:r>
    </w:p>
  </w:footnote>
  <w:footnote w:id="238">
    <w:p w:rsidR="00585F14" w:rsidRPr="009618B5" w:rsidRDefault="00585F14" w:rsidP="0003398E">
      <w:pPr>
        <w:pStyle w:val="Footnote1"/>
        <w:shd w:val="clear" w:color="auto" w:fill="auto"/>
        <w:tabs>
          <w:tab w:val="left" w:pos="50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H.H. </w:t>
      </w:r>
      <w:r w:rsidRPr="009618B5">
        <w:rPr>
          <w:rStyle w:val="Footnote64"/>
          <w:rFonts w:cs="Times New Roman"/>
          <w:sz w:val="20"/>
          <w:szCs w:val="20"/>
          <w:lang w:val="en-GB" w:eastAsia="fr-FR"/>
        </w:rPr>
        <w:t xml:space="preserve">Schmid, </w:t>
      </w:r>
      <w:r w:rsidRPr="009618B5">
        <w:rPr>
          <w:rStyle w:val="FootnoteItalic"/>
          <w:rFonts w:cs="Times New Roman"/>
          <w:sz w:val="20"/>
          <w:szCs w:val="20"/>
          <w:lang w:val="en-GB" w:eastAsia="fr-FR"/>
        </w:rPr>
        <w:t>op. cit.,</w:t>
      </w:r>
      <w:r w:rsidRPr="009618B5">
        <w:rPr>
          <w:rStyle w:val="Footnote"/>
          <w:rFonts w:cs="Times New Roman"/>
          <w:sz w:val="20"/>
          <w:szCs w:val="20"/>
          <w:lang w:val="en-GB" w:eastAsia="fr-FR"/>
        </w:rPr>
        <w:t xml:space="preserve"> p. 167.</w:t>
      </w:r>
    </w:p>
  </w:footnote>
  <w:footnote w:id="239">
    <w:p w:rsidR="00585F14" w:rsidRPr="009618B5" w:rsidRDefault="00585F14" w:rsidP="0003398E">
      <w:pPr>
        <w:pStyle w:val="Footnote1"/>
        <w:shd w:val="clear" w:color="auto" w:fill="auto"/>
        <w:tabs>
          <w:tab w:val="left" w:pos="61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H. </w:t>
      </w:r>
      <w:r w:rsidRPr="009618B5">
        <w:rPr>
          <w:rStyle w:val="Footnote64"/>
          <w:rFonts w:cs="Times New Roman"/>
          <w:sz w:val="20"/>
          <w:szCs w:val="20"/>
        </w:rPr>
        <w:t xml:space="preserve">Vorländer, </w:t>
      </w:r>
      <w:r w:rsidRPr="009618B5">
        <w:rPr>
          <w:rStyle w:val="FootnoteItalic"/>
          <w:rFonts w:cs="Times New Roman"/>
          <w:sz w:val="20"/>
          <w:szCs w:val="20"/>
        </w:rPr>
        <w:t xml:space="preserve">Die Entstehung </w:t>
      </w:r>
      <w:r w:rsidRPr="009618B5">
        <w:rPr>
          <w:rStyle w:val="FootnoteItalic"/>
          <w:rFonts w:cs="Times New Roman"/>
          <w:sz w:val="20"/>
          <w:szCs w:val="20"/>
          <w:lang w:val="en-GB" w:eastAsia="fr-FR"/>
        </w:rPr>
        <w:t xml:space="preserve">des jehowistischen </w:t>
      </w:r>
      <w:r w:rsidRPr="009618B5">
        <w:rPr>
          <w:rStyle w:val="FootnoteItalic"/>
          <w:rFonts w:cs="Times New Roman"/>
          <w:sz w:val="20"/>
          <w:szCs w:val="20"/>
        </w:rPr>
        <w:t>Geschichtswerks,</w:t>
      </w:r>
      <w:r w:rsidRPr="009618B5">
        <w:rPr>
          <w:rStyle w:val="Footnote"/>
          <w:rFonts w:cs="Times New Roman"/>
          <w:sz w:val="20"/>
          <w:szCs w:val="20"/>
        </w:rPr>
        <w:t xml:space="preserve"> </w:t>
      </w:r>
      <w:r w:rsidRPr="009618B5">
        <w:rPr>
          <w:rStyle w:val="Footnote"/>
          <w:rFonts w:cs="Times New Roman"/>
          <w:sz w:val="20"/>
          <w:szCs w:val="20"/>
          <w:lang w:val="en-GB" w:eastAsia="fr-FR"/>
        </w:rPr>
        <w:t xml:space="preserve">Europ. </w:t>
      </w:r>
      <w:proofErr w:type="gramStart"/>
      <w:r w:rsidRPr="009618B5">
        <w:rPr>
          <w:rStyle w:val="Footnote"/>
          <w:rFonts w:cs="Times New Roman"/>
          <w:sz w:val="20"/>
          <w:szCs w:val="20"/>
          <w:lang w:val="en-GB" w:eastAsia="fr-FR"/>
        </w:rPr>
        <w:t xml:space="preserve">Hoch- </w:t>
      </w:r>
      <w:r w:rsidRPr="009618B5">
        <w:rPr>
          <w:rStyle w:val="Footnote"/>
          <w:rFonts w:cs="Times New Roman"/>
          <w:sz w:val="20"/>
          <w:szCs w:val="20"/>
        </w:rPr>
        <w:t xml:space="preserve">schulschriften, </w:t>
      </w:r>
      <w:r w:rsidRPr="009618B5">
        <w:rPr>
          <w:rStyle w:val="Footnote"/>
          <w:rFonts w:cs="Times New Roman"/>
          <w:sz w:val="20"/>
          <w:szCs w:val="20"/>
          <w:lang w:val="en-GB" w:eastAsia="fr-FR"/>
        </w:rPr>
        <w:t xml:space="preserve">XXIII, vol. 109, </w:t>
      </w:r>
      <w:r w:rsidRPr="009618B5">
        <w:rPr>
          <w:rStyle w:val="Footnote"/>
          <w:rFonts w:cs="Times New Roman"/>
          <w:sz w:val="20"/>
          <w:szCs w:val="20"/>
        </w:rPr>
        <w:t xml:space="preserve">Frankfurt </w:t>
      </w:r>
      <w:r w:rsidRPr="009618B5">
        <w:rPr>
          <w:rStyle w:val="Footnote"/>
          <w:rFonts w:cs="Times New Roman"/>
          <w:sz w:val="20"/>
          <w:szCs w:val="20"/>
          <w:lang w:val="en-GB" w:eastAsia="fr-FR"/>
        </w:rPr>
        <w:t>a.</w:t>
      </w:r>
      <w:r w:rsidRPr="009618B5">
        <w:rPr>
          <w:rStyle w:val="Footnote"/>
          <w:rFonts w:cs="Times New Roman"/>
          <w:sz w:val="20"/>
          <w:szCs w:val="20"/>
        </w:rPr>
        <w:t xml:space="preserve">M./Bern/Las </w:t>
      </w:r>
      <w:r w:rsidRPr="009618B5">
        <w:rPr>
          <w:rStyle w:val="Footnote"/>
          <w:rFonts w:cs="Times New Roman"/>
          <w:sz w:val="20"/>
          <w:szCs w:val="20"/>
          <w:lang w:val="en-GB" w:eastAsia="fr-FR"/>
        </w:rPr>
        <w:t>Vegas, 1978.</w:t>
      </w:r>
      <w:proofErr w:type="gramEnd"/>
    </w:p>
  </w:footnote>
  <w:footnote w:id="240">
    <w:p w:rsidR="00585F14" w:rsidRPr="009618B5" w:rsidRDefault="00585F14" w:rsidP="0003398E">
      <w:pPr>
        <w:pStyle w:val="Footnote1"/>
        <w:shd w:val="clear" w:color="auto" w:fill="auto"/>
        <w:tabs>
          <w:tab w:val="left" w:pos="50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r>
      <w:r w:rsidRPr="009618B5">
        <w:rPr>
          <w:rStyle w:val="Footnote"/>
          <w:rFonts w:cs="Times New Roman"/>
          <w:sz w:val="20"/>
          <w:szCs w:val="20"/>
        </w:rPr>
        <w:t xml:space="preserve">H. </w:t>
      </w:r>
      <w:r w:rsidRPr="009618B5">
        <w:rPr>
          <w:rStyle w:val="Footnote64"/>
          <w:rFonts w:cs="Times New Roman"/>
          <w:sz w:val="20"/>
          <w:szCs w:val="20"/>
        </w:rPr>
        <w:t xml:space="preserve">Vorländer, </w:t>
      </w:r>
      <w:r w:rsidRPr="009618B5">
        <w:rPr>
          <w:rStyle w:val="FootnoteItalic"/>
          <w:rFonts w:cs="Times New Roman"/>
          <w:sz w:val="20"/>
          <w:szCs w:val="20"/>
          <w:lang w:val="en-GB" w:eastAsia="fr-FR"/>
        </w:rPr>
        <w:t>op. cit.</w:t>
      </w:r>
      <w:proofErr w:type="gramStart"/>
      <w:r w:rsidRPr="009618B5">
        <w:rPr>
          <w:rStyle w:val="FootnoteItalic"/>
          <w:rFonts w:cs="Times New Roman"/>
          <w:sz w:val="20"/>
          <w:szCs w:val="20"/>
          <w:lang w:val="en-GB" w:eastAsia="fr-FR"/>
        </w:rPr>
        <w:t>,,</w:t>
      </w:r>
      <w:proofErr w:type="gramEnd"/>
      <w:r w:rsidRPr="009618B5">
        <w:rPr>
          <w:rStyle w:val="Footnote"/>
          <w:rFonts w:cs="Times New Roman"/>
          <w:sz w:val="20"/>
          <w:szCs w:val="20"/>
          <w:lang w:val="en-GB" w:eastAsia="fr-FR"/>
        </w:rPr>
        <w:t xml:space="preserve"> pp. 377ss.</w:t>
      </w:r>
    </w:p>
  </w:footnote>
  <w:footnote w:id="241">
    <w:p w:rsidR="00585F14" w:rsidRPr="009618B5" w:rsidRDefault="00585F14" w:rsidP="00A703E5">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M. ROSE, </w:t>
      </w:r>
      <w:r w:rsidRPr="009618B5">
        <w:rPr>
          <w:rStyle w:val="Bodytext3Italic"/>
          <w:rFonts w:cs="Times New Roman"/>
          <w:b w:val="0"/>
          <w:bCs w:val="0"/>
          <w:sz w:val="20"/>
          <w:szCs w:val="20"/>
          <w:lang w:val="lt-LT" w:eastAsia="fr-FR"/>
        </w:rPr>
        <w:t xml:space="preserve">Deuteronomist </w:t>
      </w:r>
      <w:r w:rsidRPr="009618B5">
        <w:rPr>
          <w:rStyle w:val="Bodytext3Italic"/>
          <w:rFonts w:cs="Times New Roman"/>
          <w:b w:val="0"/>
          <w:bCs w:val="0"/>
          <w:sz w:val="20"/>
          <w:szCs w:val="20"/>
        </w:rPr>
        <w:t xml:space="preserve">und </w:t>
      </w:r>
      <w:r w:rsidRPr="009618B5">
        <w:rPr>
          <w:rStyle w:val="Bodytext3Italic"/>
          <w:rFonts w:cs="Times New Roman"/>
          <w:b w:val="0"/>
          <w:bCs w:val="0"/>
          <w:sz w:val="20"/>
          <w:szCs w:val="20"/>
          <w:lang w:val="lt-LT" w:eastAsia="fr-FR"/>
        </w:rPr>
        <w:t xml:space="preserve">Jahwist. </w:t>
      </w:r>
      <w:r w:rsidRPr="009618B5">
        <w:rPr>
          <w:rStyle w:val="Bodytext3Italic"/>
          <w:rFonts w:cs="Times New Roman"/>
          <w:b w:val="0"/>
          <w:bCs w:val="0"/>
          <w:sz w:val="20"/>
          <w:szCs w:val="20"/>
        </w:rPr>
        <w:t xml:space="preserve">Untersuchungen zu den Berührungspunkten beider Literaturwerke, </w:t>
      </w:r>
      <w:r w:rsidRPr="009618B5">
        <w:rPr>
          <w:rStyle w:val="Bodytext3"/>
          <w:rFonts w:cs="Times New Roman"/>
          <w:b w:val="0"/>
          <w:bCs w:val="0"/>
          <w:sz w:val="20"/>
          <w:szCs w:val="20"/>
          <w:lang w:val="de-DE" w:eastAsia="de-DE"/>
        </w:rPr>
        <w:t xml:space="preserve">AThANT, 67, Zürich, 1981, </w:t>
      </w:r>
      <w:r w:rsidRPr="009618B5">
        <w:rPr>
          <w:rStyle w:val="Bodytext3"/>
          <w:rFonts w:cs="Times New Roman"/>
          <w:b w:val="0"/>
          <w:bCs w:val="0"/>
          <w:sz w:val="20"/>
          <w:szCs w:val="20"/>
        </w:rPr>
        <w:t xml:space="preserve">cf. </w:t>
      </w:r>
      <w:proofErr w:type="gramStart"/>
      <w:r w:rsidRPr="009618B5">
        <w:rPr>
          <w:rStyle w:val="Bodytext3"/>
          <w:rFonts w:cs="Times New Roman"/>
          <w:b w:val="0"/>
          <w:bCs w:val="0"/>
          <w:sz w:val="20"/>
          <w:szCs w:val="20"/>
        </w:rPr>
        <w:t>le</w:t>
      </w:r>
      <w:proofErr w:type="gramEnd"/>
      <w:r w:rsidRPr="009618B5">
        <w:rPr>
          <w:rStyle w:val="Bodytext3"/>
          <w:rFonts w:cs="Times New Roman"/>
          <w:b w:val="0"/>
          <w:bCs w:val="0"/>
          <w:sz w:val="20"/>
          <w:szCs w:val="20"/>
        </w:rPr>
        <w:t xml:space="preserve"> compte-rendu </w:t>
      </w:r>
      <w:r w:rsidRPr="009618B5">
        <w:rPr>
          <w:rStyle w:val="Bodytext3"/>
          <w:rFonts w:cs="Times New Roman"/>
          <w:b w:val="0"/>
          <w:bCs w:val="0"/>
          <w:sz w:val="20"/>
          <w:szCs w:val="20"/>
          <w:lang w:val="de-DE" w:eastAsia="de-DE"/>
        </w:rPr>
        <w:t xml:space="preserve">de F. SMYTH, in ETR, 58, l983, pp. 253-255. En </w:t>
      </w:r>
      <w:r w:rsidRPr="009618B5">
        <w:rPr>
          <w:rStyle w:val="Bodytext3"/>
          <w:rFonts w:cs="Times New Roman"/>
          <w:b w:val="0"/>
          <w:bCs w:val="0"/>
          <w:sz w:val="20"/>
          <w:szCs w:val="20"/>
        </w:rPr>
        <w:t xml:space="preserve">français cf. </w:t>
      </w:r>
      <w:proofErr w:type="gramStart"/>
      <w:r w:rsidRPr="009618B5">
        <w:rPr>
          <w:rStyle w:val="Bodytext3"/>
          <w:rFonts w:cs="Times New Roman"/>
          <w:b w:val="0"/>
          <w:bCs w:val="0"/>
          <w:sz w:val="20"/>
          <w:szCs w:val="20"/>
        </w:rPr>
        <w:t>maintenant</w:t>
      </w:r>
      <w:proofErr w:type="gramEnd"/>
      <w:r w:rsidRPr="009618B5">
        <w:rPr>
          <w:rStyle w:val="Bodytext3"/>
          <w:rFonts w:cs="Times New Roman"/>
          <w:b w:val="0"/>
          <w:bCs w:val="0"/>
          <w:sz w:val="20"/>
          <w:szCs w:val="20"/>
        </w:rPr>
        <w:t xml:space="preserve"> </w:t>
      </w:r>
      <w:r w:rsidRPr="009618B5">
        <w:rPr>
          <w:rStyle w:val="Bodytext3"/>
          <w:rFonts w:cs="Times New Roman"/>
          <w:b w:val="0"/>
          <w:bCs w:val="0"/>
          <w:sz w:val="20"/>
          <w:szCs w:val="20"/>
          <w:lang w:val="de-DE" w:eastAsia="de-DE"/>
        </w:rPr>
        <w:t xml:space="preserve">« La </w:t>
      </w:r>
      <w:r w:rsidRPr="009618B5">
        <w:rPr>
          <w:rStyle w:val="Bodytext3"/>
          <w:rFonts w:cs="Times New Roman"/>
          <w:b w:val="0"/>
          <w:bCs w:val="0"/>
          <w:sz w:val="20"/>
          <w:szCs w:val="20"/>
        </w:rPr>
        <w:t xml:space="preserve">croissance </w:t>
      </w:r>
      <w:r w:rsidRPr="009618B5">
        <w:rPr>
          <w:rStyle w:val="Bodytext3"/>
          <w:rFonts w:cs="Times New Roman"/>
          <w:b w:val="0"/>
          <w:bCs w:val="0"/>
          <w:sz w:val="20"/>
          <w:szCs w:val="20"/>
          <w:lang w:val="de-DE" w:eastAsia="de-DE"/>
        </w:rPr>
        <w:t xml:space="preserve">du </w:t>
      </w:r>
      <w:r w:rsidRPr="009618B5">
        <w:rPr>
          <w:rStyle w:val="Bodytext3"/>
          <w:rFonts w:cs="Times New Roman"/>
          <w:b w:val="0"/>
          <w:bCs w:val="0"/>
          <w:sz w:val="20"/>
          <w:szCs w:val="20"/>
        </w:rPr>
        <w:t xml:space="preserve">corpus </w:t>
      </w:r>
      <w:r w:rsidRPr="009618B5">
        <w:rPr>
          <w:rStyle w:val="Bodytext3"/>
          <w:rFonts w:cs="Times New Roman"/>
          <w:b w:val="0"/>
          <w:bCs w:val="0"/>
          <w:sz w:val="20"/>
          <w:szCs w:val="20"/>
          <w:lang w:val="de-DE" w:eastAsia="de-DE"/>
        </w:rPr>
        <w:t xml:space="preserve">historiographique de la Bible — une proposition ». </w:t>
      </w:r>
      <w:r w:rsidRPr="009618B5">
        <w:rPr>
          <w:rStyle w:val="Bodytext3Italic"/>
          <w:rFonts w:cs="Times New Roman"/>
          <w:b w:val="0"/>
          <w:bCs w:val="0"/>
          <w:sz w:val="20"/>
          <w:szCs w:val="20"/>
        </w:rPr>
        <w:t>RThPh,</w:t>
      </w:r>
      <w:r w:rsidRPr="009618B5">
        <w:rPr>
          <w:rStyle w:val="Bodytext3"/>
          <w:rFonts w:cs="Times New Roman"/>
          <w:b w:val="0"/>
          <w:bCs w:val="0"/>
          <w:sz w:val="20"/>
          <w:szCs w:val="20"/>
          <w:lang w:val="de-DE" w:eastAsia="de-DE"/>
        </w:rPr>
        <w:t xml:space="preserve"> 118, 1986, pp. 217-326.</w:t>
      </w:r>
    </w:p>
  </w:footnote>
  <w:footnote w:id="242">
    <w:p w:rsidR="00585F14" w:rsidRPr="009618B5" w:rsidRDefault="00585F14" w:rsidP="00CD352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3SmallCaps"/>
          <w:rFonts w:cs="Times New Roman"/>
          <w:b w:val="0"/>
          <w:bCs w:val="0"/>
          <w:sz w:val="20"/>
          <w:szCs w:val="20"/>
        </w:rPr>
        <w:t xml:space="preserve">M. Rose, </w:t>
      </w:r>
      <w:r w:rsidRPr="009618B5">
        <w:rPr>
          <w:rStyle w:val="Bodytext137"/>
          <w:rFonts w:cs="Times New Roman"/>
          <w:b w:val="0"/>
          <w:bCs w:val="0"/>
          <w:sz w:val="20"/>
          <w:szCs w:val="20"/>
        </w:rPr>
        <w:t>Deuteronomist,</w:t>
      </w:r>
      <w:r w:rsidRPr="009618B5">
        <w:rPr>
          <w:rStyle w:val="Bodytext1372"/>
          <w:rFonts w:cs="Times New Roman"/>
          <w:b w:val="0"/>
          <w:bCs w:val="0"/>
          <w:sz w:val="20"/>
          <w:szCs w:val="20"/>
        </w:rPr>
        <w:t xml:space="preserve"> pp. </w:t>
      </w:r>
      <w:r w:rsidRPr="009618B5">
        <w:rPr>
          <w:rStyle w:val="Bodytext13"/>
          <w:rFonts w:cs="Times New Roman"/>
          <w:b w:val="0"/>
          <w:bCs w:val="0"/>
          <w:sz w:val="20"/>
          <w:szCs w:val="20"/>
        </w:rPr>
        <w:t>325s.</w:t>
      </w:r>
    </w:p>
  </w:footnote>
  <w:footnote w:id="243">
    <w:p w:rsidR="00585F14" w:rsidRPr="00A4637E" w:rsidRDefault="00585F14" w:rsidP="00A24B17">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A4637E">
        <w:rPr>
          <w:rFonts w:ascii="Times New Roman" w:hAnsi="Times New Roman" w:cs="Times New Roman"/>
          <w:lang w:val="en-GB"/>
        </w:rPr>
        <w:t xml:space="preserve"> </w:t>
      </w:r>
      <w:r w:rsidRPr="00A4637E">
        <w:rPr>
          <w:rStyle w:val="Bodytext3"/>
          <w:rFonts w:cs="Times New Roman"/>
          <w:b w:val="0"/>
          <w:bCs w:val="0"/>
          <w:sz w:val="20"/>
          <w:szCs w:val="20"/>
          <w:lang w:val="en-GB"/>
        </w:rPr>
        <w:t xml:space="preserve">M. Rose, </w:t>
      </w:r>
      <w:r w:rsidRPr="00A4637E">
        <w:rPr>
          <w:rStyle w:val="Bodytext3Italic2"/>
          <w:rFonts w:cs="Times New Roman"/>
          <w:b w:val="0"/>
          <w:bCs w:val="0"/>
          <w:sz w:val="20"/>
          <w:szCs w:val="20"/>
          <w:lang w:val="en-GB" w:eastAsia="fr-FR"/>
        </w:rPr>
        <w:t xml:space="preserve">op. </w:t>
      </w:r>
      <w:r w:rsidRPr="00A4637E">
        <w:rPr>
          <w:rStyle w:val="Bodytext3Italic"/>
          <w:rFonts w:cs="Times New Roman"/>
          <w:b w:val="0"/>
          <w:bCs w:val="0"/>
          <w:sz w:val="20"/>
          <w:szCs w:val="20"/>
          <w:lang w:val="en-GB" w:eastAsia="fr-FR"/>
        </w:rPr>
        <w:t>cit.,</w:t>
      </w:r>
      <w:r w:rsidRPr="00A4637E">
        <w:rPr>
          <w:rStyle w:val="Bodytext3"/>
          <w:rFonts w:cs="Times New Roman"/>
          <w:b w:val="0"/>
          <w:bCs w:val="0"/>
          <w:sz w:val="20"/>
          <w:szCs w:val="20"/>
          <w:lang w:val="en-GB"/>
        </w:rPr>
        <w:t xml:space="preserve"> p. 326.</w:t>
      </w:r>
    </w:p>
  </w:footnote>
  <w:footnote w:id="244">
    <w:p w:rsidR="00585F14" w:rsidRPr="009618B5" w:rsidRDefault="00585F14" w:rsidP="00A24B17">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3"/>
          <w:rFonts w:cs="Times New Roman"/>
          <w:b w:val="0"/>
          <w:bCs w:val="0"/>
          <w:sz w:val="20"/>
          <w:szCs w:val="20"/>
          <w:lang w:val="en-GB"/>
        </w:rPr>
        <w:t xml:space="preserve">M. </w:t>
      </w:r>
      <w:r w:rsidRPr="009618B5">
        <w:rPr>
          <w:rStyle w:val="Bodytext364"/>
          <w:rFonts w:cs="Times New Roman"/>
          <w:b w:val="0"/>
          <w:bCs w:val="0"/>
          <w:sz w:val="20"/>
          <w:szCs w:val="20"/>
          <w:lang w:val="en-GB"/>
        </w:rPr>
        <w:t xml:space="preserve">Rose </w:t>
      </w:r>
      <w:r w:rsidRPr="009618B5">
        <w:rPr>
          <w:rStyle w:val="Bodytext3Italic2"/>
          <w:rFonts w:cs="Times New Roman"/>
          <w:b w:val="0"/>
          <w:bCs w:val="0"/>
          <w:sz w:val="20"/>
          <w:szCs w:val="20"/>
          <w:lang w:val="en-GB" w:eastAsia="fr-FR"/>
        </w:rPr>
        <w:t xml:space="preserve">op. </w:t>
      </w:r>
      <w:r w:rsidRPr="009618B5">
        <w:rPr>
          <w:rStyle w:val="Bodytext3Italic"/>
          <w:rFonts w:cs="Times New Roman"/>
          <w:b w:val="0"/>
          <w:bCs w:val="0"/>
          <w:sz w:val="20"/>
          <w:szCs w:val="20"/>
          <w:lang w:val="en-GB" w:eastAsia="fr-FR"/>
        </w:rPr>
        <w:t>cit., p.</w:t>
      </w:r>
      <w:r w:rsidRPr="009618B5">
        <w:rPr>
          <w:rStyle w:val="Bodytext3"/>
          <w:rFonts w:cs="Times New Roman"/>
          <w:b w:val="0"/>
          <w:bCs w:val="0"/>
          <w:sz w:val="20"/>
          <w:szCs w:val="20"/>
          <w:lang w:val="en-GB"/>
        </w:rPr>
        <w:t xml:space="preserve"> 328, n. </w:t>
      </w:r>
      <w:proofErr w:type="gramStart"/>
      <w:r w:rsidRPr="009618B5">
        <w:rPr>
          <w:rStyle w:val="Bodytext3"/>
          <w:rFonts w:cs="Times New Roman"/>
          <w:b w:val="0"/>
          <w:bCs w:val="0"/>
          <w:sz w:val="20"/>
          <w:szCs w:val="20"/>
          <w:lang w:val="en-GB"/>
        </w:rPr>
        <w:t>67 ;</w:t>
      </w:r>
      <w:proofErr w:type="gramEnd"/>
      <w:r w:rsidRPr="009618B5">
        <w:rPr>
          <w:rStyle w:val="Bodytext3"/>
          <w:rFonts w:cs="Times New Roman"/>
          <w:b w:val="0"/>
          <w:bCs w:val="0"/>
          <w:sz w:val="20"/>
          <w:szCs w:val="20"/>
          <w:lang w:val="en-GB"/>
        </w:rPr>
        <w:t xml:space="preserve"> cf. </w:t>
      </w:r>
      <w:r w:rsidRPr="009618B5">
        <w:rPr>
          <w:rStyle w:val="Bodytext3"/>
          <w:rFonts w:cs="Times New Roman"/>
          <w:b w:val="0"/>
          <w:bCs w:val="0"/>
          <w:sz w:val="20"/>
          <w:szCs w:val="20"/>
        </w:rPr>
        <w:t xml:space="preserve">« La croissance... », </w:t>
      </w:r>
      <w:proofErr w:type="gramStart"/>
      <w:r w:rsidRPr="009618B5">
        <w:rPr>
          <w:rStyle w:val="Bodytext3"/>
          <w:rFonts w:cs="Times New Roman"/>
          <w:b w:val="0"/>
          <w:bCs w:val="0"/>
          <w:sz w:val="20"/>
          <w:szCs w:val="20"/>
        </w:rPr>
        <w:t>pp</w:t>
      </w:r>
      <w:proofErr w:type="gramEnd"/>
      <w:r w:rsidRPr="009618B5">
        <w:rPr>
          <w:rStyle w:val="Bodytext3"/>
          <w:rFonts w:cs="Times New Roman"/>
          <w:b w:val="0"/>
          <w:bCs w:val="0"/>
          <w:sz w:val="20"/>
          <w:szCs w:val="20"/>
        </w:rPr>
        <w:t>. 232s.</w:t>
      </w:r>
    </w:p>
  </w:footnote>
  <w:footnote w:id="245">
    <w:p w:rsidR="00585F14" w:rsidRPr="009618B5" w:rsidRDefault="00585F14" w:rsidP="00A24B17">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Cf. </w:t>
      </w:r>
      <w:proofErr w:type="gramStart"/>
      <w:r w:rsidRPr="009618B5">
        <w:rPr>
          <w:rStyle w:val="Bodytext3"/>
          <w:rFonts w:cs="Times New Roman"/>
          <w:b w:val="0"/>
          <w:bCs w:val="0"/>
          <w:sz w:val="20"/>
          <w:szCs w:val="20"/>
        </w:rPr>
        <w:t>Les compte-rendus</w:t>
      </w:r>
      <w:proofErr w:type="gramEnd"/>
      <w:r w:rsidRPr="009618B5">
        <w:rPr>
          <w:rStyle w:val="Bodytext3"/>
          <w:rFonts w:cs="Times New Roman"/>
          <w:b w:val="0"/>
          <w:bCs w:val="0"/>
          <w:sz w:val="20"/>
          <w:szCs w:val="20"/>
        </w:rPr>
        <w:t xml:space="preserve"> de E. </w:t>
      </w:r>
      <w:r w:rsidRPr="009618B5">
        <w:rPr>
          <w:rStyle w:val="Bodytext364"/>
          <w:rFonts w:cs="Times New Roman"/>
          <w:b w:val="0"/>
          <w:bCs w:val="0"/>
          <w:sz w:val="20"/>
          <w:szCs w:val="20"/>
        </w:rPr>
        <w:t xml:space="preserve">Zenger, </w:t>
      </w:r>
      <w:r w:rsidRPr="009618B5">
        <w:rPr>
          <w:rStyle w:val="Bodytext3"/>
          <w:rFonts w:cs="Times New Roman"/>
          <w:b w:val="0"/>
          <w:bCs w:val="0"/>
          <w:sz w:val="20"/>
          <w:szCs w:val="20"/>
        </w:rPr>
        <w:t xml:space="preserve">« </w:t>
      </w:r>
      <w:r w:rsidRPr="009618B5">
        <w:rPr>
          <w:rStyle w:val="Bodytext3"/>
          <w:rFonts w:cs="Times New Roman"/>
          <w:b w:val="0"/>
          <w:bCs w:val="0"/>
          <w:sz w:val="20"/>
          <w:szCs w:val="20"/>
          <w:lang w:val="de-DE" w:eastAsia="de-DE"/>
        </w:rPr>
        <w:t xml:space="preserve">Suche... </w:t>
      </w:r>
      <w:r w:rsidRPr="009618B5">
        <w:rPr>
          <w:rStyle w:val="Bodytext3"/>
          <w:rFonts w:cs="Times New Roman"/>
          <w:b w:val="0"/>
          <w:bCs w:val="0"/>
          <w:sz w:val="20"/>
          <w:szCs w:val="20"/>
        </w:rPr>
        <w:t>» (</w:t>
      </w:r>
      <w:proofErr w:type="gramStart"/>
      <w:r w:rsidRPr="009618B5">
        <w:rPr>
          <w:rStyle w:val="Bodytext3"/>
          <w:rFonts w:cs="Times New Roman"/>
          <w:b w:val="0"/>
          <w:bCs w:val="0"/>
          <w:sz w:val="20"/>
          <w:szCs w:val="20"/>
        </w:rPr>
        <w:t>ci-dessus</w:t>
      </w:r>
      <w:proofErr w:type="gramEnd"/>
      <w:r w:rsidRPr="009618B5">
        <w:rPr>
          <w:rStyle w:val="Bodytext3"/>
          <w:rFonts w:cs="Times New Roman"/>
          <w:b w:val="0"/>
          <w:bCs w:val="0"/>
          <w:sz w:val="20"/>
          <w:szCs w:val="20"/>
        </w:rPr>
        <w:t xml:space="preserve">, n. 152); J. </w:t>
      </w:r>
      <w:r w:rsidRPr="009618B5">
        <w:rPr>
          <w:rStyle w:val="Bodytext364"/>
          <w:rFonts w:cs="Times New Roman"/>
          <w:b w:val="0"/>
          <w:bCs w:val="0"/>
          <w:sz w:val="20"/>
          <w:szCs w:val="20"/>
        </w:rPr>
        <w:t xml:space="preserve">Briend, </w:t>
      </w:r>
      <w:r w:rsidRPr="009618B5">
        <w:rPr>
          <w:rStyle w:val="Bodytext3"/>
          <w:rFonts w:cs="Times New Roman"/>
          <w:b w:val="0"/>
          <w:bCs w:val="0"/>
          <w:sz w:val="20"/>
          <w:szCs w:val="20"/>
        </w:rPr>
        <w:t xml:space="preserve">« Bulletin d’exégèse de l’Ancien Testament », </w:t>
      </w:r>
      <w:r w:rsidRPr="009618B5">
        <w:rPr>
          <w:rStyle w:val="Bodytext3Italic"/>
          <w:rFonts w:cs="Times New Roman"/>
          <w:b w:val="0"/>
          <w:bCs w:val="0"/>
          <w:sz w:val="20"/>
          <w:szCs w:val="20"/>
          <w:lang w:val="fr-FR" w:eastAsia="fr-FR"/>
        </w:rPr>
        <w:t>RSR,</w:t>
      </w:r>
      <w:r w:rsidRPr="009618B5">
        <w:rPr>
          <w:rStyle w:val="Bodytext3"/>
          <w:rFonts w:cs="Times New Roman"/>
          <w:b w:val="0"/>
          <w:bCs w:val="0"/>
          <w:sz w:val="20"/>
          <w:szCs w:val="20"/>
        </w:rPr>
        <w:t xml:space="preserve"> 72, 1984, pp. 569-590, pp. 574-575.</w:t>
      </w:r>
    </w:p>
  </w:footnote>
  <w:footnote w:id="246">
    <w:p w:rsidR="00585F14" w:rsidRPr="00443088" w:rsidRDefault="00585F14" w:rsidP="00443088">
      <w:pPr>
        <w:pStyle w:val="FootnoteText"/>
        <w:rPr>
          <w:rFonts w:ascii="Times New Roman" w:hAnsi="Times New Roman" w:cs="Times New Roman"/>
        </w:rPr>
      </w:pPr>
      <w:r w:rsidRPr="009618B5">
        <w:rPr>
          <w:rStyle w:val="FootnoteReference"/>
          <w:rFonts w:ascii="Times New Roman" w:hAnsi="Times New Roman" w:cs="Times New Roman"/>
        </w:rPr>
        <w:footnoteRef/>
      </w:r>
      <w:r w:rsidRPr="00443088">
        <w:rPr>
          <w:rFonts w:ascii="Times New Roman" w:hAnsi="Times New Roman" w:cs="Times New Roman"/>
        </w:rPr>
        <w:t xml:space="preserve"> </w:t>
      </w:r>
      <w:r w:rsidRPr="009618B5">
        <w:rPr>
          <w:rStyle w:val="Bodytext364"/>
          <w:rFonts w:cs="Times New Roman"/>
          <w:b w:val="0"/>
          <w:bCs w:val="0"/>
          <w:sz w:val="20"/>
          <w:szCs w:val="20"/>
          <w:lang w:val="de-DE" w:eastAsia="de-DE"/>
        </w:rPr>
        <w:t xml:space="preserve">R. </w:t>
      </w:r>
      <w:r w:rsidRPr="00443088">
        <w:rPr>
          <w:rStyle w:val="Bodytext364"/>
          <w:rFonts w:cs="Times New Roman"/>
          <w:b w:val="0"/>
          <w:bCs w:val="0"/>
          <w:sz w:val="20"/>
          <w:szCs w:val="20"/>
        </w:rPr>
        <w:t xml:space="preserve">Rendtorff, </w:t>
      </w:r>
      <w:r w:rsidRPr="009618B5">
        <w:rPr>
          <w:rStyle w:val="Bodytext3Italic2"/>
          <w:rFonts w:cs="Times New Roman"/>
          <w:b w:val="0"/>
          <w:bCs w:val="0"/>
          <w:sz w:val="20"/>
          <w:szCs w:val="20"/>
        </w:rPr>
        <w:t>Problem,</w:t>
      </w:r>
      <w:r w:rsidRPr="009618B5">
        <w:rPr>
          <w:rStyle w:val="Bodytext363"/>
          <w:rFonts w:cs="Times New Roman"/>
          <w:b w:val="0"/>
          <w:bCs w:val="0"/>
          <w:sz w:val="20"/>
          <w:szCs w:val="20"/>
          <w:lang w:val="de-DE" w:eastAsia="de-DE"/>
        </w:rPr>
        <w:t xml:space="preserve"> </w:t>
      </w:r>
      <w:r w:rsidRPr="00443088">
        <w:rPr>
          <w:rStyle w:val="Bodytext3"/>
          <w:rFonts w:cs="Times New Roman"/>
          <w:b w:val="0"/>
          <w:bCs w:val="0"/>
          <w:sz w:val="20"/>
          <w:szCs w:val="20"/>
        </w:rPr>
        <w:t>(cf. ci-dessus, n. 3), p. 148.</w:t>
      </w:r>
    </w:p>
  </w:footnote>
  <w:footnote w:id="247">
    <w:p w:rsidR="00585F14" w:rsidRPr="009618B5" w:rsidRDefault="00585F14" w:rsidP="00443088">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13SmallCaps"/>
          <w:rFonts w:cs="Times New Roman"/>
          <w:b w:val="0"/>
          <w:bCs w:val="0"/>
          <w:sz w:val="20"/>
          <w:szCs w:val="20"/>
        </w:rPr>
        <w:t xml:space="preserve">R. </w:t>
      </w:r>
      <w:r w:rsidRPr="009618B5">
        <w:rPr>
          <w:rStyle w:val="Bodytext13SmallCaps"/>
          <w:rFonts w:cs="Times New Roman"/>
          <w:b w:val="0"/>
          <w:bCs w:val="0"/>
          <w:sz w:val="20"/>
          <w:szCs w:val="20"/>
          <w:lang w:val="en-GB" w:eastAsia="fr-FR"/>
        </w:rPr>
        <w:t xml:space="preserve">Rendtorff, </w:t>
      </w:r>
      <w:r w:rsidRPr="009618B5">
        <w:rPr>
          <w:rStyle w:val="Bodytext1371"/>
          <w:rFonts w:cs="Times New Roman"/>
          <w:b w:val="0"/>
          <w:bCs w:val="0"/>
          <w:sz w:val="20"/>
          <w:szCs w:val="20"/>
        </w:rPr>
        <w:t>Problem,</w:t>
      </w:r>
      <w:r w:rsidRPr="009618B5">
        <w:rPr>
          <w:rStyle w:val="Bodytext130"/>
          <w:rFonts w:cs="Times New Roman"/>
          <w:b w:val="0"/>
          <w:bCs w:val="0"/>
          <w:noProof w:val="0"/>
          <w:sz w:val="20"/>
          <w:szCs w:val="20"/>
        </w:rPr>
        <w:t xml:space="preserve"> </w:t>
      </w:r>
      <w:r w:rsidRPr="009618B5">
        <w:rPr>
          <w:rStyle w:val="Bodytext1372"/>
          <w:rFonts w:cs="Times New Roman"/>
          <w:b w:val="0"/>
          <w:bCs w:val="0"/>
          <w:sz w:val="20"/>
          <w:szCs w:val="20"/>
          <w:lang w:val="en-GB" w:eastAsia="fr-FR"/>
        </w:rPr>
        <w:t>p. 150.</w:t>
      </w:r>
    </w:p>
  </w:footnote>
  <w:footnote w:id="248">
    <w:p w:rsidR="00585F14" w:rsidRPr="009618B5" w:rsidRDefault="00585F14" w:rsidP="007550A7">
      <w:pPr>
        <w:pStyle w:val="Bodytext91"/>
        <w:shd w:val="clear" w:color="auto" w:fill="auto"/>
        <w:spacing w:line="240" w:lineRule="auto"/>
        <w:ind w:firstLine="284"/>
        <w:jc w:val="left"/>
        <w:rPr>
          <w:rFonts w:cs="Times New Roman"/>
          <w:sz w:val="20"/>
          <w:szCs w:val="20"/>
        </w:rPr>
      </w:pPr>
      <w:r w:rsidRPr="009618B5">
        <w:rPr>
          <w:rStyle w:val="FootnoteReference"/>
          <w:rFonts w:cs="Times New Roman"/>
          <w:b w:val="0"/>
          <w:bCs w:val="0"/>
          <w:sz w:val="20"/>
          <w:szCs w:val="20"/>
        </w:rPr>
        <w:footnoteRef/>
      </w:r>
      <w:r w:rsidRPr="009618B5">
        <w:rPr>
          <w:rFonts w:cs="Times New Roman"/>
          <w:b w:val="0"/>
          <w:bCs w:val="0"/>
          <w:sz w:val="20"/>
          <w:szCs w:val="20"/>
          <w:lang w:val="en-GB"/>
        </w:rPr>
        <w:t xml:space="preserve"> </w:t>
      </w:r>
      <w:r w:rsidRPr="009618B5">
        <w:rPr>
          <w:rStyle w:val="Bodytext364"/>
          <w:rFonts w:cs="Times New Roman"/>
          <w:color w:val="000000"/>
          <w:sz w:val="20"/>
          <w:szCs w:val="20"/>
          <w:lang w:val="de-DE" w:eastAsia="de-DE"/>
        </w:rPr>
        <w:t xml:space="preserve">R. </w:t>
      </w:r>
      <w:r w:rsidRPr="009618B5">
        <w:rPr>
          <w:rStyle w:val="Bodytext364"/>
          <w:rFonts w:cs="Times New Roman"/>
          <w:color w:val="000000"/>
          <w:sz w:val="20"/>
          <w:szCs w:val="20"/>
          <w:lang w:val="en-GB" w:eastAsia="fr-FR"/>
        </w:rPr>
        <w:t xml:space="preserve">Rendtorff, </w:t>
      </w:r>
      <w:proofErr w:type="gramStart"/>
      <w:r w:rsidRPr="009618B5">
        <w:rPr>
          <w:rStyle w:val="Bodytext3Italic2"/>
          <w:rFonts w:cs="Times New Roman"/>
          <w:color w:val="000000"/>
          <w:sz w:val="20"/>
          <w:szCs w:val="20"/>
        </w:rPr>
        <w:t xml:space="preserve">Problem </w:t>
      </w:r>
      <w:r w:rsidRPr="009618B5">
        <w:rPr>
          <w:rStyle w:val="Bodytext3Italic"/>
          <w:rFonts w:cs="Times New Roman"/>
          <w:color w:val="000000"/>
          <w:sz w:val="20"/>
          <w:szCs w:val="20"/>
          <w:lang w:val="en-GB" w:eastAsia="fr-FR"/>
        </w:rPr>
        <w:t>;</w:t>
      </w:r>
      <w:proofErr w:type="gramEnd"/>
      <w:r w:rsidRPr="009618B5">
        <w:rPr>
          <w:rStyle w:val="Bodytext3"/>
          <w:rFonts w:cs="Times New Roman"/>
          <w:color w:val="000000"/>
          <w:sz w:val="20"/>
          <w:szCs w:val="20"/>
          <w:lang w:val="en-GB" w:eastAsia="fr-FR"/>
        </w:rPr>
        <w:t xml:space="preserve"> « The ‘Yahwist’ as Theologian ? </w:t>
      </w:r>
      <w:r w:rsidRPr="009618B5">
        <w:rPr>
          <w:rStyle w:val="Bodytext3"/>
          <w:rFonts w:cs="Times New Roman"/>
          <w:color w:val="000000"/>
          <w:sz w:val="20"/>
          <w:szCs w:val="20"/>
          <w:lang w:eastAsia="fr-FR"/>
        </w:rPr>
        <w:t xml:space="preserve">The </w:t>
      </w:r>
      <w:r w:rsidRPr="009618B5">
        <w:rPr>
          <w:rStyle w:val="Bodytext3"/>
          <w:rFonts w:cs="Times New Roman"/>
          <w:color w:val="000000"/>
          <w:sz w:val="20"/>
          <w:szCs w:val="20"/>
          <w:lang w:val="de-DE" w:eastAsia="de-DE"/>
        </w:rPr>
        <w:t xml:space="preserve">Dilemma </w:t>
      </w:r>
      <w:r w:rsidRPr="009618B5">
        <w:rPr>
          <w:rStyle w:val="Bodytext3"/>
          <w:rFonts w:cs="Times New Roman"/>
          <w:color w:val="000000"/>
          <w:sz w:val="20"/>
          <w:szCs w:val="20"/>
          <w:lang w:eastAsia="fr-FR"/>
        </w:rPr>
        <w:t>of Pen</w:t>
      </w:r>
      <w:r w:rsidRPr="009618B5">
        <w:rPr>
          <w:rStyle w:val="Bodytext9"/>
          <w:rFonts w:cs="Times New Roman"/>
          <w:color w:val="000000"/>
          <w:sz w:val="20"/>
          <w:szCs w:val="20"/>
          <w:lang w:eastAsia="fr-FR"/>
        </w:rPr>
        <w:t xml:space="preserve">tateuchal Criticism ». </w:t>
      </w:r>
      <w:r w:rsidRPr="009618B5">
        <w:rPr>
          <w:rStyle w:val="Bodytext974"/>
          <w:rFonts w:cs="Times New Roman"/>
          <w:color w:val="000000"/>
          <w:sz w:val="20"/>
          <w:szCs w:val="20"/>
          <w:lang w:eastAsia="fr-FR"/>
        </w:rPr>
        <w:t>JSOT,</w:t>
      </w:r>
      <w:r w:rsidRPr="009618B5">
        <w:rPr>
          <w:rStyle w:val="Bodytext975"/>
          <w:rFonts w:cs="Times New Roman"/>
          <w:color w:val="000000"/>
          <w:sz w:val="20"/>
          <w:szCs w:val="20"/>
          <w:lang w:eastAsia="fr-FR"/>
        </w:rPr>
        <w:t xml:space="preserve"> </w:t>
      </w:r>
      <w:r w:rsidRPr="009618B5">
        <w:rPr>
          <w:rStyle w:val="Bodytext9"/>
          <w:rFonts w:cs="Times New Roman"/>
          <w:color w:val="000000"/>
          <w:sz w:val="20"/>
          <w:szCs w:val="20"/>
          <w:lang w:eastAsia="fr-FR"/>
        </w:rPr>
        <w:t xml:space="preserve">3, 1977, pp. 2-9 ; en allemand </w:t>
      </w:r>
      <w:r w:rsidRPr="009618B5">
        <w:rPr>
          <w:rStyle w:val="Bodytext9"/>
          <w:rFonts w:cs="Times New Roman"/>
          <w:color w:val="000000"/>
          <w:sz w:val="20"/>
          <w:szCs w:val="20"/>
          <w:lang w:val="de-DE" w:eastAsia="de-DE"/>
        </w:rPr>
        <w:t xml:space="preserve">in </w:t>
      </w:r>
      <w:r w:rsidRPr="009618B5">
        <w:rPr>
          <w:rStyle w:val="Bodytext974"/>
          <w:rFonts w:cs="Times New Roman"/>
          <w:color w:val="000000"/>
          <w:sz w:val="20"/>
          <w:szCs w:val="20"/>
          <w:lang w:eastAsia="fr-FR"/>
        </w:rPr>
        <w:t xml:space="preserve">S </w:t>
      </w:r>
      <w:r w:rsidRPr="009618B5">
        <w:rPr>
          <w:rStyle w:val="Bodytext974"/>
          <w:rFonts w:cs="Times New Roman"/>
          <w:color w:val="000000"/>
          <w:sz w:val="20"/>
          <w:szCs w:val="20"/>
          <w:lang w:val="de-DE" w:eastAsia="de-DE"/>
        </w:rPr>
        <w:t>VT,</w:t>
      </w:r>
      <w:r w:rsidRPr="009618B5">
        <w:rPr>
          <w:rStyle w:val="Bodytext975"/>
          <w:rFonts w:cs="Times New Roman"/>
          <w:color w:val="000000"/>
          <w:sz w:val="20"/>
          <w:szCs w:val="20"/>
          <w:lang w:val="de-DE" w:eastAsia="de-DE"/>
        </w:rPr>
        <w:t xml:space="preserve"> </w:t>
      </w:r>
      <w:r w:rsidRPr="009618B5">
        <w:rPr>
          <w:rStyle w:val="Bodytext9"/>
          <w:rFonts w:cs="Times New Roman"/>
          <w:color w:val="000000"/>
          <w:sz w:val="20"/>
          <w:szCs w:val="20"/>
          <w:lang w:eastAsia="fr-FR"/>
        </w:rPr>
        <w:t xml:space="preserve">28, </w:t>
      </w:r>
      <w:r w:rsidRPr="009618B5">
        <w:rPr>
          <w:rStyle w:val="Bodytext9"/>
          <w:rFonts w:cs="Times New Roman"/>
          <w:color w:val="000000"/>
          <w:sz w:val="20"/>
          <w:szCs w:val="20"/>
          <w:lang w:val="de-DE" w:eastAsia="de-DE"/>
        </w:rPr>
        <w:t xml:space="preserve">Leiden, </w:t>
      </w:r>
      <w:r w:rsidRPr="009618B5">
        <w:rPr>
          <w:rStyle w:val="Bodytext9"/>
          <w:rFonts w:cs="Times New Roman"/>
          <w:color w:val="000000"/>
          <w:sz w:val="20"/>
          <w:szCs w:val="20"/>
          <w:lang w:eastAsia="fr-FR"/>
        </w:rPr>
        <w:t xml:space="preserve">1975, pp. 158- </w:t>
      </w:r>
      <w:r w:rsidRPr="009618B5">
        <w:rPr>
          <w:rStyle w:val="Bodytext9Candara"/>
          <w:rFonts w:ascii="Times New Roman" w:hAnsi="Times New Roman" w:cs="Times New Roman"/>
          <w:color w:val="000000"/>
          <w:sz w:val="20"/>
          <w:szCs w:val="20"/>
          <w:lang w:eastAsia="fr-FR"/>
        </w:rPr>
        <w:t>166;</w:t>
      </w:r>
      <w:r w:rsidRPr="009618B5">
        <w:rPr>
          <w:rStyle w:val="Bodytext9"/>
          <w:rFonts w:cs="Times New Roman"/>
          <w:color w:val="000000"/>
          <w:sz w:val="20"/>
          <w:szCs w:val="20"/>
          <w:lang w:eastAsia="fr-FR"/>
        </w:rPr>
        <w:t xml:space="preserve"> „The Future of Pentateuchal Criticism », </w:t>
      </w:r>
      <w:r w:rsidRPr="009618B5">
        <w:rPr>
          <w:rStyle w:val="Bodytext973"/>
          <w:rFonts w:cs="Times New Roman"/>
          <w:color w:val="000000"/>
          <w:sz w:val="20"/>
          <w:szCs w:val="20"/>
          <w:lang w:eastAsia="fr-FR"/>
        </w:rPr>
        <w:t>Hen,</w:t>
      </w:r>
      <w:r w:rsidRPr="009618B5">
        <w:rPr>
          <w:rStyle w:val="Bodytext9"/>
          <w:rFonts w:cs="Times New Roman"/>
          <w:color w:val="000000"/>
          <w:sz w:val="20"/>
          <w:szCs w:val="20"/>
          <w:lang w:eastAsia="fr-FR"/>
        </w:rPr>
        <w:t xml:space="preserve"> </w:t>
      </w:r>
      <w:r w:rsidRPr="009618B5">
        <w:rPr>
          <w:rStyle w:val="Bodytext9Candara"/>
          <w:rFonts w:ascii="Times New Roman" w:hAnsi="Times New Roman" w:cs="Times New Roman"/>
          <w:color w:val="000000"/>
          <w:sz w:val="20"/>
          <w:szCs w:val="20"/>
          <w:lang w:eastAsia="fr-FR"/>
        </w:rPr>
        <w:t>6</w:t>
      </w:r>
      <w:r w:rsidRPr="009618B5">
        <w:rPr>
          <w:rStyle w:val="Bodytext9"/>
          <w:rFonts w:cs="Times New Roman"/>
          <w:color w:val="000000"/>
          <w:sz w:val="20"/>
          <w:szCs w:val="20"/>
          <w:lang w:eastAsia="fr-FR"/>
        </w:rPr>
        <w:t>, 1984, pp. 1-14.</w:t>
      </w:r>
    </w:p>
  </w:footnote>
  <w:footnote w:id="249">
    <w:p w:rsidR="00585F14" w:rsidRPr="009618B5" w:rsidRDefault="00585F14" w:rsidP="009B45CD">
      <w:pPr>
        <w:pStyle w:val="FootnoteText"/>
        <w:rPr>
          <w:rFonts w:ascii="Times New Roman" w:hAnsi="Times New Roman" w:cs="Times New Roman"/>
          <w:lang w:val="lt-LT"/>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Fonts w:ascii="Times New Roman" w:eastAsiaTheme="minorHAnsi" w:hAnsi="Times New Roman" w:cs="Times New Roman"/>
          <w:color w:val="auto"/>
          <w:lang w:val="lt-LT" w:eastAsia="en-US" w:bidi="he-IL"/>
        </w:rPr>
        <w:t xml:space="preserve">R RENDTORFF,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‘Yahwist’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 p. 9.</w:t>
      </w:r>
    </w:p>
  </w:footnote>
  <w:footnote w:id="250">
    <w:p w:rsidR="00585F14" w:rsidRPr="009618B5" w:rsidRDefault="00585F14" w:rsidP="009B45CD">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Style w:val="Bodytext9"/>
          <w:rFonts w:cs="Times New Roman"/>
          <w:b w:val="0"/>
          <w:bCs w:val="0"/>
          <w:sz w:val="20"/>
          <w:szCs w:val="20"/>
          <w:lang w:val="de-DE" w:eastAsia="de-DE"/>
        </w:rPr>
        <w:t xml:space="preserve">R. </w:t>
      </w:r>
      <w:r w:rsidRPr="009618B5">
        <w:rPr>
          <w:rStyle w:val="Bodytext9"/>
          <w:rFonts w:cs="Times New Roman"/>
          <w:b w:val="0"/>
          <w:bCs w:val="0"/>
          <w:sz w:val="20"/>
          <w:szCs w:val="20"/>
          <w:lang w:val="en-GB"/>
        </w:rPr>
        <w:t xml:space="preserve">RENDTORFF, </w:t>
      </w:r>
      <w:r w:rsidRPr="009618B5">
        <w:rPr>
          <w:rStyle w:val="Bodytext973"/>
          <w:rFonts w:cs="Times New Roman"/>
          <w:b w:val="0"/>
          <w:bCs w:val="0"/>
          <w:sz w:val="20"/>
          <w:szCs w:val="20"/>
          <w:lang w:val="de-DE" w:eastAsia="de-DE"/>
        </w:rPr>
        <w:t>Problem,</w:t>
      </w:r>
      <w:r w:rsidRPr="009618B5">
        <w:rPr>
          <w:rStyle w:val="Bodytext9"/>
          <w:rFonts w:cs="Times New Roman"/>
          <w:b w:val="0"/>
          <w:bCs w:val="0"/>
          <w:sz w:val="20"/>
          <w:szCs w:val="20"/>
          <w:lang w:val="de-DE" w:eastAsia="de-DE"/>
        </w:rPr>
        <w:t xml:space="preserve"> </w:t>
      </w:r>
      <w:r w:rsidRPr="009618B5">
        <w:rPr>
          <w:rStyle w:val="Bodytext9"/>
          <w:rFonts w:cs="Times New Roman"/>
          <w:b w:val="0"/>
          <w:bCs w:val="0"/>
          <w:sz w:val="20"/>
          <w:szCs w:val="20"/>
          <w:lang w:val="en-GB"/>
        </w:rPr>
        <w:t>pp. 163s.</w:t>
      </w:r>
    </w:p>
  </w:footnote>
  <w:footnote w:id="251">
    <w:p w:rsidR="00585F14" w:rsidRPr="009618B5" w:rsidRDefault="00585F14" w:rsidP="009B45CD">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Style w:val="Bodytext9"/>
          <w:rFonts w:cs="Times New Roman"/>
          <w:b w:val="0"/>
          <w:bCs w:val="0"/>
          <w:sz w:val="20"/>
          <w:szCs w:val="20"/>
          <w:lang w:val="de-DE" w:eastAsia="de-DE"/>
        </w:rPr>
        <w:t xml:space="preserve">R. </w:t>
      </w:r>
      <w:r w:rsidRPr="009618B5">
        <w:rPr>
          <w:rStyle w:val="Bodytext9"/>
          <w:rFonts w:cs="Times New Roman"/>
          <w:b w:val="0"/>
          <w:bCs w:val="0"/>
          <w:sz w:val="20"/>
          <w:szCs w:val="20"/>
          <w:lang w:val="en-GB"/>
        </w:rPr>
        <w:t xml:space="preserve">RENDTORFF, </w:t>
      </w:r>
      <w:r w:rsidRPr="009618B5">
        <w:rPr>
          <w:rStyle w:val="Bodytext973"/>
          <w:rFonts w:cs="Times New Roman"/>
          <w:b w:val="0"/>
          <w:bCs w:val="0"/>
          <w:sz w:val="20"/>
          <w:szCs w:val="20"/>
          <w:lang w:val="de-DE" w:eastAsia="de-DE"/>
        </w:rPr>
        <w:t>Problem,</w:t>
      </w:r>
      <w:r w:rsidRPr="009618B5">
        <w:rPr>
          <w:rStyle w:val="Bodytext9"/>
          <w:rFonts w:cs="Times New Roman"/>
          <w:b w:val="0"/>
          <w:bCs w:val="0"/>
          <w:sz w:val="20"/>
          <w:szCs w:val="20"/>
          <w:lang w:val="de-DE" w:eastAsia="de-DE"/>
        </w:rPr>
        <w:t xml:space="preserve"> </w:t>
      </w:r>
      <w:r w:rsidRPr="009618B5">
        <w:rPr>
          <w:rStyle w:val="Bodytext9"/>
          <w:rFonts w:cs="Times New Roman"/>
          <w:b w:val="0"/>
          <w:bCs w:val="0"/>
          <w:sz w:val="20"/>
          <w:szCs w:val="20"/>
          <w:lang w:val="en-GB"/>
        </w:rPr>
        <w:t>pp. 162s.</w:t>
      </w:r>
    </w:p>
  </w:footnote>
  <w:footnote w:id="252">
    <w:p w:rsidR="00585F14" w:rsidRPr="009618B5" w:rsidRDefault="00585F14" w:rsidP="008B119F">
      <w:pPr>
        <w:pStyle w:val="FootnoteText"/>
        <w:rPr>
          <w:rFonts w:ascii="Times New Roman" w:hAnsi="Times New Roman" w:cs="Times New Roman"/>
          <w:b/>
          <w:bCs/>
          <w:lang w:val="en-GB"/>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Style w:val="Bodytext9"/>
          <w:rFonts w:cs="Times New Roman"/>
          <w:b w:val="0"/>
          <w:bCs w:val="0"/>
          <w:sz w:val="20"/>
          <w:szCs w:val="20"/>
        </w:rPr>
        <w:t xml:space="preserve">J. Hempel déjà avait relevé la présence d’unités indépendantes dans la Genèse et </w:t>
      </w:r>
      <w:r w:rsidRPr="009618B5">
        <w:rPr>
          <w:rStyle w:val="Bodytext3"/>
          <w:rFonts w:cs="Times New Roman"/>
          <w:b w:val="0"/>
          <w:bCs w:val="0"/>
          <w:sz w:val="20"/>
          <w:szCs w:val="20"/>
        </w:rPr>
        <w:t xml:space="preserve">cherché à répartir ces unités sur trois Yahwistes différents (Origines — Patriarches — Joseph). </w:t>
      </w:r>
      <w:r w:rsidRPr="009618B5">
        <w:rPr>
          <w:rStyle w:val="Bodytext3"/>
          <w:rFonts w:cs="Times New Roman"/>
          <w:b w:val="0"/>
          <w:bCs w:val="0"/>
          <w:sz w:val="20"/>
          <w:szCs w:val="20"/>
          <w:lang w:val="en-GB"/>
        </w:rPr>
        <w:t xml:space="preserve">Cf. J. </w:t>
      </w:r>
      <w:r w:rsidRPr="009618B5">
        <w:rPr>
          <w:rStyle w:val="Bodytext364"/>
          <w:rFonts w:cs="Times New Roman"/>
          <w:b w:val="0"/>
          <w:bCs w:val="0"/>
          <w:sz w:val="20"/>
          <w:szCs w:val="20"/>
          <w:lang w:val="en-GB"/>
        </w:rPr>
        <w:t xml:space="preserve">Hempel, </w:t>
      </w:r>
      <w:r w:rsidRPr="009618B5">
        <w:rPr>
          <w:rStyle w:val="Bodytext3Italic"/>
          <w:rFonts w:cs="Times New Roman"/>
          <w:b w:val="0"/>
          <w:bCs w:val="0"/>
          <w:sz w:val="20"/>
          <w:szCs w:val="20"/>
        </w:rPr>
        <w:t>Die althebräische Literatur,</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lang w:val="en-GB"/>
        </w:rPr>
        <w:t xml:space="preserve">Postdam, 1930 = Berlin, 1968, pp. 112-118. Cf. également </w:t>
      </w:r>
      <w:r w:rsidRPr="009618B5">
        <w:rPr>
          <w:rStyle w:val="Bodytext3"/>
          <w:rFonts w:cs="Times New Roman"/>
          <w:b w:val="0"/>
          <w:bCs w:val="0"/>
          <w:sz w:val="20"/>
          <w:szCs w:val="20"/>
          <w:lang w:val="de-DE" w:eastAsia="de-DE"/>
        </w:rPr>
        <w:t xml:space="preserve">K. </w:t>
      </w:r>
      <w:r w:rsidRPr="009618B5">
        <w:rPr>
          <w:rStyle w:val="Bodytext364"/>
          <w:rFonts w:cs="Times New Roman"/>
          <w:b w:val="0"/>
          <w:bCs w:val="0"/>
          <w:sz w:val="20"/>
          <w:szCs w:val="20"/>
          <w:lang w:val="de-DE" w:eastAsia="de-DE"/>
        </w:rPr>
        <w:t xml:space="preserve">Galling, </w:t>
      </w:r>
      <w:r w:rsidRPr="009618B5">
        <w:rPr>
          <w:rStyle w:val="Bodytext3Italic"/>
          <w:rFonts w:cs="Times New Roman"/>
          <w:b w:val="0"/>
          <w:bCs w:val="0"/>
          <w:sz w:val="20"/>
          <w:szCs w:val="20"/>
        </w:rPr>
        <w:t>Die Erwählungstraditionen Israels,</w:t>
      </w:r>
      <w:r w:rsidRPr="009618B5">
        <w:rPr>
          <w:rStyle w:val="Bodytext3"/>
          <w:rFonts w:cs="Times New Roman"/>
          <w:b w:val="0"/>
          <w:bCs w:val="0"/>
          <w:sz w:val="20"/>
          <w:szCs w:val="20"/>
          <w:lang w:val="de-DE" w:eastAsia="de-DE"/>
        </w:rPr>
        <w:t xml:space="preserve"> </w:t>
      </w:r>
      <w:r w:rsidRPr="009618B5">
        <w:rPr>
          <w:rStyle w:val="Bodytext3"/>
          <w:rFonts w:cs="Times New Roman"/>
          <w:b w:val="0"/>
          <w:bCs w:val="0"/>
          <w:sz w:val="20"/>
          <w:szCs w:val="20"/>
          <w:lang w:val="en-GB"/>
        </w:rPr>
        <w:t xml:space="preserve">BZAW, 48, </w:t>
      </w:r>
      <w:r w:rsidRPr="009618B5">
        <w:rPr>
          <w:rStyle w:val="Bodytext3"/>
          <w:rFonts w:cs="Times New Roman"/>
          <w:b w:val="0"/>
          <w:bCs w:val="0"/>
          <w:sz w:val="20"/>
          <w:szCs w:val="20"/>
          <w:lang w:val="de-DE" w:eastAsia="de-DE"/>
        </w:rPr>
        <w:t xml:space="preserve">Giesen, </w:t>
      </w:r>
      <w:r w:rsidRPr="009618B5">
        <w:rPr>
          <w:rStyle w:val="Bodytext3"/>
          <w:rFonts w:cs="Times New Roman"/>
          <w:b w:val="0"/>
          <w:bCs w:val="0"/>
          <w:sz w:val="20"/>
          <w:szCs w:val="20"/>
          <w:lang w:val="en-GB"/>
        </w:rPr>
        <w:t>1928.</w:t>
      </w:r>
    </w:p>
  </w:footnote>
  <w:footnote w:id="253">
    <w:p w:rsidR="00585F14" w:rsidRPr="00723580" w:rsidRDefault="00585F14" w:rsidP="008B119F">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61"/>
          <w:rFonts w:cs="Times New Roman"/>
          <w:b w:val="0"/>
          <w:bCs w:val="0"/>
          <w:i w:val="0"/>
          <w:iCs w:val="0"/>
          <w:sz w:val="20"/>
          <w:szCs w:val="20"/>
          <w:lang w:val="de-DE" w:eastAsia="de-DE"/>
        </w:rPr>
        <w:t xml:space="preserve">R. Kessler, </w:t>
      </w:r>
      <w:r w:rsidRPr="009618B5">
        <w:rPr>
          <w:rStyle w:val="Bodytext4"/>
          <w:rFonts w:cs="Times New Roman"/>
          <w:b w:val="0"/>
          <w:bCs w:val="0"/>
          <w:sz w:val="20"/>
          <w:szCs w:val="20"/>
          <w:lang w:val="de-DE" w:eastAsia="de-DE"/>
        </w:rPr>
        <w:t xml:space="preserve">Die Querverweise im Pentateuch. Überlieferungsgeschichtliches </w:t>
      </w:r>
      <w:r w:rsidRPr="009618B5">
        <w:rPr>
          <w:rStyle w:val="Bodytext4"/>
          <w:rFonts w:cs="Times New Roman"/>
          <w:b w:val="0"/>
          <w:bCs w:val="0"/>
          <w:sz w:val="20"/>
          <w:szCs w:val="20"/>
          <w:lang w:val="en-GB"/>
        </w:rPr>
        <w:t>Untèr</w:t>
      </w:r>
      <w:r w:rsidRPr="009618B5">
        <w:rPr>
          <w:rStyle w:val="Bodytext4"/>
          <w:rFonts w:cs="Times New Roman"/>
          <w:b w:val="0"/>
          <w:bCs w:val="0"/>
          <w:sz w:val="20"/>
          <w:szCs w:val="20"/>
          <w:lang w:val="de-DE" w:eastAsia="de-DE"/>
        </w:rPr>
        <w:t>suchung der expliziten Querverbindungen innerhalb des vorpriesterlichen Pentateuch</w:t>
      </w:r>
      <w:r w:rsidRPr="009618B5">
        <w:rPr>
          <w:rStyle w:val="Bodytext4"/>
          <w:rFonts w:cs="Times New Roman"/>
          <w:b w:val="0"/>
          <w:bCs w:val="0"/>
          <w:i w:val="0"/>
          <w:iCs w:val="0"/>
          <w:sz w:val="20"/>
          <w:szCs w:val="20"/>
          <w:lang w:val="de-DE" w:eastAsia="de-DE"/>
        </w:rPr>
        <w:t>,</w:t>
      </w:r>
      <w:r w:rsidRPr="009618B5">
        <w:rPr>
          <w:rStyle w:val="Bodytext4NotItalic1"/>
          <w:rFonts w:cs="Times New Roman"/>
          <w:b w:val="0"/>
          <w:bCs w:val="0"/>
          <w:i w:val="0"/>
          <w:iCs w:val="0"/>
          <w:sz w:val="20"/>
          <w:szCs w:val="20"/>
          <w:lang w:val="de-DE" w:eastAsia="de-DE"/>
        </w:rPr>
        <w:t xml:space="preserve"> Diss. Heidelberg, </w:t>
      </w:r>
      <w:r w:rsidRPr="009618B5">
        <w:rPr>
          <w:rStyle w:val="Bodytext462"/>
          <w:rFonts w:cs="Times New Roman"/>
          <w:b w:val="0"/>
          <w:bCs w:val="0"/>
          <w:i w:val="0"/>
          <w:iCs w:val="0"/>
          <w:sz w:val="20"/>
          <w:szCs w:val="20"/>
          <w:lang w:val="de-DE" w:eastAsia="de-DE"/>
        </w:rPr>
        <w:t xml:space="preserve">1972 </w:t>
      </w:r>
      <w:r w:rsidRPr="009618B5">
        <w:rPr>
          <w:rStyle w:val="Bodytext4NotItalic1"/>
          <w:rFonts w:cs="Times New Roman"/>
          <w:b w:val="0"/>
          <w:bCs w:val="0"/>
          <w:i w:val="0"/>
          <w:iCs w:val="0"/>
          <w:sz w:val="20"/>
          <w:szCs w:val="20"/>
          <w:lang w:val="de-DE" w:eastAsia="de-DE"/>
        </w:rPr>
        <w:t xml:space="preserve">; cf. H. </w:t>
      </w:r>
      <w:r w:rsidRPr="009618B5">
        <w:rPr>
          <w:rStyle w:val="Bodytext462"/>
          <w:rFonts w:cs="Times New Roman"/>
          <w:b w:val="0"/>
          <w:bCs w:val="0"/>
          <w:i w:val="0"/>
          <w:iCs w:val="0"/>
          <w:sz w:val="20"/>
          <w:szCs w:val="20"/>
          <w:lang w:val="de-DE" w:eastAsia="de-DE"/>
        </w:rPr>
        <w:t xml:space="preserve">Schmid, </w:t>
      </w:r>
      <w:r>
        <w:rPr>
          <w:rStyle w:val="Bodytext4"/>
          <w:rFonts w:cs="Times New Roman"/>
          <w:b w:val="0"/>
          <w:bCs w:val="0"/>
          <w:i w:val="0"/>
          <w:iCs w:val="0"/>
          <w:sz w:val="20"/>
          <w:szCs w:val="20"/>
          <w:lang w:val="de-DE" w:eastAsia="de-DE"/>
        </w:rPr>
        <w:t>Padavim</w:t>
      </w:r>
      <w:r w:rsidRPr="009618B5">
        <w:rPr>
          <w:rStyle w:val="Bodytext4"/>
          <w:rFonts w:cs="Times New Roman"/>
          <w:b w:val="0"/>
          <w:bCs w:val="0"/>
          <w:i w:val="0"/>
          <w:iCs w:val="0"/>
          <w:sz w:val="20"/>
          <w:szCs w:val="20"/>
          <w:lang w:val="de-DE" w:eastAsia="de-DE"/>
        </w:rPr>
        <w:t xml:space="preserve">alt </w:t>
      </w:r>
      <w:r w:rsidRPr="00723580">
        <w:rPr>
          <w:rStyle w:val="Bodytext4"/>
          <w:rFonts w:cs="Times New Roman"/>
          <w:b w:val="0"/>
          <w:bCs w:val="0"/>
          <w:i w:val="0"/>
          <w:iCs w:val="0"/>
          <w:sz w:val="20"/>
          <w:szCs w:val="20"/>
          <w:lang w:val="de-DE"/>
        </w:rPr>
        <w:t>(op. cit.</w:t>
      </w:r>
      <w:r w:rsidRPr="00723580">
        <w:rPr>
          <w:rStyle w:val="Bodytext4NotItalic1"/>
          <w:rFonts w:cs="Times New Roman"/>
          <w:b w:val="0"/>
          <w:bCs w:val="0"/>
          <w:i w:val="0"/>
          <w:iCs w:val="0"/>
          <w:sz w:val="20"/>
          <w:szCs w:val="20"/>
          <w:lang w:val="de-DE"/>
        </w:rPr>
        <w:t xml:space="preserve"> ci-dessus, </w:t>
      </w:r>
      <w:r w:rsidRPr="00723580">
        <w:rPr>
          <w:rStyle w:val="Bodytext462"/>
          <w:rFonts w:cs="Times New Roman"/>
          <w:b w:val="0"/>
          <w:bCs w:val="0"/>
          <w:i w:val="0"/>
          <w:iCs w:val="0"/>
          <w:sz w:val="20"/>
          <w:szCs w:val="20"/>
          <w:lang w:val="de-DE"/>
        </w:rPr>
        <w:t xml:space="preserve">n. </w:t>
      </w:r>
      <w:r w:rsidRPr="009618B5">
        <w:rPr>
          <w:rStyle w:val="Bodytext462"/>
          <w:rFonts w:cs="Times New Roman"/>
          <w:b w:val="0"/>
          <w:bCs w:val="0"/>
          <w:i w:val="0"/>
          <w:iCs w:val="0"/>
          <w:sz w:val="20"/>
          <w:szCs w:val="20"/>
          <w:lang w:val="de-DE" w:eastAsia="de-DE"/>
        </w:rPr>
        <w:t xml:space="preserve">109), </w:t>
      </w:r>
      <w:r w:rsidRPr="00723580">
        <w:rPr>
          <w:rStyle w:val="Bodytext462"/>
          <w:rFonts w:cs="Times New Roman"/>
          <w:b w:val="0"/>
          <w:bCs w:val="0"/>
          <w:i w:val="0"/>
          <w:iCs w:val="0"/>
          <w:sz w:val="20"/>
          <w:szCs w:val="20"/>
          <w:lang w:val="de-DE"/>
        </w:rPr>
        <w:t>p. 20.</w:t>
      </w:r>
    </w:p>
  </w:footnote>
  <w:footnote w:id="254">
    <w:p w:rsidR="00585F14" w:rsidRPr="00723580" w:rsidRDefault="00585F14" w:rsidP="008B119F">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723580">
        <w:rPr>
          <w:rFonts w:ascii="Times New Roman" w:hAnsi="Times New Roman" w:cs="Times New Roman"/>
          <w:lang w:val="de-DE"/>
        </w:rPr>
        <w:t xml:space="preserve"> </w:t>
      </w:r>
      <w:r w:rsidRPr="009618B5">
        <w:rPr>
          <w:rStyle w:val="Bodytext975"/>
          <w:rFonts w:cs="Times New Roman"/>
          <w:b w:val="0"/>
          <w:bCs w:val="0"/>
          <w:sz w:val="20"/>
          <w:szCs w:val="20"/>
          <w:lang w:val="de-DE" w:eastAsia="de-DE"/>
        </w:rPr>
        <w:t xml:space="preserve">R. </w:t>
      </w:r>
      <w:r w:rsidRPr="009618B5">
        <w:rPr>
          <w:rStyle w:val="Bodytext9SmallCaps2"/>
          <w:rFonts w:cs="Times New Roman"/>
          <w:b w:val="0"/>
          <w:bCs w:val="0"/>
          <w:sz w:val="20"/>
          <w:szCs w:val="20"/>
          <w:lang w:val="de-DE" w:eastAsia="de-DE"/>
        </w:rPr>
        <w:t xml:space="preserve">Kessler, </w:t>
      </w:r>
      <w:r w:rsidRPr="00723580">
        <w:rPr>
          <w:rStyle w:val="Bodytext974"/>
          <w:rFonts w:cs="Times New Roman"/>
          <w:b w:val="0"/>
          <w:bCs w:val="0"/>
          <w:sz w:val="20"/>
          <w:szCs w:val="20"/>
          <w:lang w:val="de-DE"/>
        </w:rPr>
        <w:t>op. cit.,</w:t>
      </w:r>
      <w:r w:rsidRPr="00723580">
        <w:rPr>
          <w:rStyle w:val="Bodytext975"/>
          <w:rFonts w:cs="Times New Roman"/>
          <w:b w:val="0"/>
          <w:bCs w:val="0"/>
          <w:sz w:val="20"/>
          <w:szCs w:val="20"/>
          <w:lang w:val="de-DE"/>
        </w:rPr>
        <w:t xml:space="preserve"> </w:t>
      </w:r>
      <w:r w:rsidRPr="00723580">
        <w:rPr>
          <w:rStyle w:val="Bodytext9"/>
          <w:rFonts w:cs="Times New Roman"/>
          <w:b w:val="0"/>
          <w:bCs w:val="0"/>
          <w:sz w:val="20"/>
          <w:szCs w:val="20"/>
          <w:lang w:val="de-DE"/>
        </w:rPr>
        <w:t>pp. 324ss.</w:t>
      </w:r>
    </w:p>
  </w:footnote>
  <w:footnote w:id="255">
    <w:p w:rsidR="00585F14" w:rsidRPr="009618B5" w:rsidRDefault="00585F14" w:rsidP="008B119F">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975"/>
          <w:rFonts w:cs="Times New Roman"/>
          <w:b w:val="0"/>
          <w:bCs w:val="0"/>
          <w:sz w:val="20"/>
          <w:szCs w:val="20"/>
          <w:lang w:val="de-DE" w:eastAsia="de-DE"/>
        </w:rPr>
        <w:t xml:space="preserve">R. </w:t>
      </w:r>
      <w:r w:rsidRPr="009618B5">
        <w:rPr>
          <w:rStyle w:val="Bodytext9SmallCaps2"/>
          <w:rFonts w:cs="Times New Roman"/>
          <w:b w:val="0"/>
          <w:bCs w:val="0"/>
          <w:sz w:val="20"/>
          <w:szCs w:val="20"/>
          <w:lang w:val="de-DE" w:eastAsia="de-DE"/>
        </w:rPr>
        <w:t xml:space="preserve">Kessler, </w:t>
      </w:r>
      <w:r w:rsidRPr="009618B5">
        <w:rPr>
          <w:rStyle w:val="Bodytext974"/>
          <w:rFonts w:cs="Times New Roman"/>
          <w:b w:val="0"/>
          <w:bCs w:val="0"/>
          <w:sz w:val="20"/>
          <w:szCs w:val="20"/>
          <w:lang w:val="en-GB"/>
        </w:rPr>
        <w:t>op. cit.,</w:t>
      </w:r>
      <w:r w:rsidRPr="009618B5">
        <w:rPr>
          <w:rStyle w:val="Bodytext975"/>
          <w:rFonts w:cs="Times New Roman"/>
          <w:b w:val="0"/>
          <w:bCs w:val="0"/>
          <w:sz w:val="20"/>
          <w:szCs w:val="20"/>
          <w:lang w:val="en-GB"/>
        </w:rPr>
        <w:t xml:space="preserve"> </w:t>
      </w:r>
      <w:r w:rsidRPr="009618B5">
        <w:rPr>
          <w:rStyle w:val="Bodytext9"/>
          <w:rFonts w:cs="Times New Roman"/>
          <w:b w:val="0"/>
          <w:bCs w:val="0"/>
          <w:sz w:val="20"/>
          <w:szCs w:val="20"/>
          <w:lang w:val="en-GB"/>
        </w:rPr>
        <w:t>p. 339.</w:t>
      </w:r>
    </w:p>
  </w:footnote>
  <w:footnote w:id="256">
    <w:p w:rsidR="00585F14" w:rsidRPr="009618B5" w:rsidRDefault="00585F14" w:rsidP="0018647F">
      <w:pPr>
        <w:pStyle w:val="FootnoteText"/>
        <w:rPr>
          <w:rFonts w:ascii="Times New Roman" w:hAnsi="Times New Roman" w:cs="Times New Roman"/>
        </w:rPr>
      </w:pPr>
      <w:r w:rsidRPr="009618B5">
        <w:rPr>
          <w:rStyle w:val="FootnoteReference"/>
          <w:rFonts w:ascii="Times New Roman" w:hAnsi="Times New Roman" w:cs="Times New Roman"/>
        </w:rPr>
        <w:footnoteRef/>
      </w:r>
      <w:r w:rsidRPr="00723580">
        <w:rPr>
          <w:rFonts w:ascii="Times New Roman" w:hAnsi="Times New Roman" w:cs="Times New Roman"/>
          <w:lang w:val="de-DE"/>
        </w:rPr>
        <w:t xml:space="preserve"> </w:t>
      </w:r>
      <w:r w:rsidRPr="009618B5">
        <w:rPr>
          <w:rStyle w:val="Bodytext3"/>
          <w:rFonts w:cs="Times New Roman"/>
          <w:b w:val="0"/>
          <w:bCs w:val="0"/>
          <w:sz w:val="20"/>
          <w:szCs w:val="20"/>
          <w:lang w:val="de-DE" w:eastAsia="de-DE"/>
        </w:rPr>
        <w:t xml:space="preserve">E. </w:t>
      </w:r>
      <w:r w:rsidRPr="00723580">
        <w:rPr>
          <w:rStyle w:val="Bodytext364"/>
          <w:rFonts w:cs="Times New Roman"/>
          <w:b w:val="0"/>
          <w:bCs w:val="0"/>
          <w:sz w:val="20"/>
          <w:szCs w:val="20"/>
          <w:lang w:val="de-DE"/>
        </w:rPr>
        <w:t xml:space="preserve">Blum, </w:t>
      </w:r>
      <w:r w:rsidRPr="009618B5">
        <w:rPr>
          <w:rStyle w:val="Bodytext3Italic"/>
          <w:rFonts w:cs="Times New Roman"/>
          <w:b w:val="0"/>
          <w:bCs w:val="0"/>
          <w:sz w:val="20"/>
          <w:szCs w:val="20"/>
        </w:rPr>
        <w:t>Die Komposition der Vätergeschichte,</w:t>
      </w:r>
      <w:r w:rsidRPr="009618B5">
        <w:rPr>
          <w:rStyle w:val="Bodytext3"/>
          <w:rFonts w:cs="Times New Roman"/>
          <w:b w:val="0"/>
          <w:bCs w:val="0"/>
          <w:sz w:val="20"/>
          <w:szCs w:val="20"/>
          <w:lang w:val="de-DE" w:eastAsia="de-DE"/>
        </w:rPr>
        <w:t xml:space="preserve"> </w:t>
      </w:r>
      <w:r w:rsidRPr="00723580">
        <w:rPr>
          <w:rStyle w:val="Bodytext3"/>
          <w:rFonts w:cs="Times New Roman"/>
          <w:b w:val="0"/>
          <w:bCs w:val="0"/>
          <w:sz w:val="20"/>
          <w:szCs w:val="20"/>
          <w:lang w:val="de-DE"/>
        </w:rPr>
        <w:t xml:space="preserve">WMANT, 57, </w:t>
      </w:r>
      <w:r w:rsidRPr="009618B5">
        <w:rPr>
          <w:rStyle w:val="Bodytext3"/>
          <w:rFonts w:cs="Times New Roman"/>
          <w:b w:val="0"/>
          <w:bCs w:val="0"/>
          <w:sz w:val="20"/>
          <w:szCs w:val="20"/>
          <w:lang w:val="de-DE" w:eastAsia="de-DE"/>
        </w:rPr>
        <w:t xml:space="preserve">Neukirchen, </w:t>
      </w:r>
      <w:r w:rsidRPr="00723580">
        <w:rPr>
          <w:rStyle w:val="Bodytext3"/>
          <w:rFonts w:cs="Times New Roman"/>
          <w:b w:val="0"/>
          <w:bCs w:val="0"/>
          <w:sz w:val="20"/>
          <w:szCs w:val="20"/>
          <w:lang w:val="de-DE"/>
        </w:rPr>
        <w:t xml:space="preserve">1984. </w:t>
      </w:r>
      <w:r w:rsidRPr="009618B5">
        <w:rPr>
          <w:rStyle w:val="Bodytext3"/>
          <w:rFonts w:cs="Times New Roman"/>
          <w:b w:val="0"/>
          <w:bCs w:val="0"/>
          <w:sz w:val="20"/>
          <w:szCs w:val="20"/>
        </w:rPr>
        <w:t xml:space="preserve">Cf. le compte-rendu de T. </w:t>
      </w:r>
      <w:r w:rsidRPr="009618B5">
        <w:rPr>
          <w:rStyle w:val="Bodytext364"/>
          <w:rFonts w:cs="Times New Roman"/>
          <w:b w:val="0"/>
          <w:bCs w:val="0"/>
          <w:sz w:val="20"/>
          <w:szCs w:val="20"/>
          <w:lang w:val="de-DE" w:eastAsia="de-DE"/>
        </w:rPr>
        <w:t xml:space="preserve">Römer </w:t>
      </w:r>
      <w:r w:rsidRPr="009618B5">
        <w:rPr>
          <w:rStyle w:val="Bodytext3"/>
          <w:rFonts w:cs="Times New Roman"/>
          <w:b w:val="0"/>
          <w:bCs w:val="0"/>
          <w:sz w:val="20"/>
          <w:szCs w:val="20"/>
          <w:lang w:val="de-DE" w:eastAsia="de-DE"/>
        </w:rPr>
        <w:t xml:space="preserve">in </w:t>
      </w:r>
      <w:r w:rsidRPr="009618B5">
        <w:rPr>
          <w:rStyle w:val="Bodytext3Italic"/>
          <w:rFonts w:cs="Times New Roman"/>
          <w:b w:val="0"/>
          <w:bCs w:val="0"/>
          <w:sz w:val="20"/>
          <w:szCs w:val="20"/>
          <w:lang w:val="fr-FR" w:eastAsia="fr-FR"/>
        </w:rPr>
        <w:t>ETR,</w:t>
      </w:r>
      <w:r w:rsidRPr="009618B5">
        <w:rPr>
          <w:rStyle w:val="Bodytext3"/>
          <w:rFonts w:cs="Times New Roman"/>
          <w:b w:val="0"/>
          <w:bCs w:val="0"/>
          <w:sz w:val="20"/>
          <w:szCs w:val="20"/>
        </w:rPr>
        <w:t xml:space="preserve"> 61, 1986, pp. 580-582.</w:t>
      </w:r>
    </w:p>
  </w:footnote>
  <w:footnote w:id="257">
    <w:p w:rsidR="00585F14" w:rsidRPr="009618B5" w:rsidRDefault="00585F14" w:rsidP="0018647F">
      <w:pPr>
        <w:pStyle w:val="Footnote31"/>
        <w:shd w:val="clear" w:color="auto" w:fill="auto"/>
        <w:tabs>
          <w:tab w:val="left" w:pos="494"/>
          <w:tab w:val="right" w:pos="2928"/>
        </w:tabs>
        <w:spacing w:line="240" w:lineRule="auto"/>
        <w:jc w:val="left"/>
        <w:rPr>
          <w:rFonts w:cs="Times New Roman"/>
          <w:sz w:val="20"/>
          <w:szCs w:val="20"/>
        </w:rPr>
      </w:pPr>
      <w:r w:rsidRPr="009618B5">
        <w:rPr>
          <w:rStyle w:val="Footnote373"/>
          <w:rFonts w:cs="Times New Roman"/>
          <w:sz w:val="20"/>
          <w:szCs w:val="20"/>
          <w:vertAlign w:val="superscript"/>
          <w:lang w:eastAsia="fr-FR"/>
        </w:rPr>
        <w:footnoteRef/>
      </w:r>
      <w:r w:rsidRPr="009618B5">
        <w:rPr>
          <w:rStyle w:val="Footnote373"/>
          <w:rFonts w:cs="Times New Roman"/>
          <w:sz w:val="20"/>
          <w:szCs w:val="20"/>
          <w:lang w:eastAsia="fr-FR"/>
        </w:rPr>
        <w:tab/>
      </w:r>
      <w:r w:rsidRPr="009618B5">
        <w:rPr>
          <w:rStyle w:val="Footnote3SmallCaps2"/>
          <w:rFonts w:cs="Times New Roman"/>
          <w:sz w:val="20"/>
          <w:szCs w:val="20"/>
          <w:lang w:eastAsia="fr-FR"/>
        </w:rPr>
        <w:t xml:space="preserve">H. Blum, </w:t>
      </w:r>
      <w:r w:rsidRPr="009618B5">
        <w:rPr>
          <w:rStyle w:val="Footnote374"/>
          <w:rFonts w:cs="Times New Roman"/>
          <w:sz w:val="20"/>
          <w:szCs w:val="20"/>
          <w:lang w:val="en-GB" w:eastAsia="fr-FR"/>
        </w:rPr>
        <w:t>op. cit.,</w:t>
      </w:r>
      <w:r w:rsidRPr="009618B5">
        <w:rPr>
          <w:rStyle w:val="Footnote373"/>
          <w:rFonts w:cs="Times New Roman"/>
          <w:sz w:val="20"/>
          <w:szCs w:val="20"/>
          <w:lang w:eastAsia="fr-FR"/>
        </w:rPr>
        <w:tab/>
      </w:r>
      <w:r w:rsidRPr="009618B5">
        <w:rPr>
          <w:rStyle w:val="Footnote3"/>
          <w:rFonts w:cs="Times New Roman"/>
          <w:sz w:val="20"/>
          <w:szCs w:val="20"/>
          <w:lang w:eastAsia="fr-FR"/>
        </w:rPr>
        <w:t>pp. 384-386.</w:t>
      </w:r>
    </w:p>
  </w:footnote>
  <w:footnote w:id="258">
    <w:p w:rsidR="00585F14" w:rsidRPr="009618B5" w:rsidRDefault="00585F14" w:rsidP="0018647F">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Fonts w:ascii="Times New Roman" w:eastAsiaTheme="minorHAnsi" w:hAnsi="Times New Roman" w:cs="Times New Roman"/>
          <w:color w:val="auto"/>
          <w:lang w:val="lt-LT" w:eastAsia="en-US" w:bidi="he-IL"/>
        </w:rPr>
        <w:t xml:space="preserve">H. BLUM, </w:t>
      </w:r>
      <w:r w:rsidRPr="009618B5">
        <w:rPr>
          <w:rFonts w:ascii="Times New Roman" w:eastAsiaTheme="minorHAnsi" w:hAnsi="Times New Roman" w:cs="Times New Roman"/>
          <w:i/>
          <w:iCs/>
          <w:color w:val="auto"/>
          <w:lang w:val="lt-LT" w:eastAsia="en-US" w:bidi="he-IL"/>
        </w:rPr>
        <w:t xml:space="preserve">op. cit., </w:t>
      </w:r>
      <w:r w:rsidRPr="009618B5">
        <w:rPr>
          <w:rFonts w:ascii="Times New Roman" w:eastAsiaTheme="minorHAnsi" w:hAnsi="Times New Roman" w:cs="Times New Roman"/>
          <w:color w:val="auto"/>
          <w:lang w:val="lt-LT" w:eastAsia="en-US" w:bidi="he-IL"/>
        </w:rPr>
        <w:t>pp. 400-419.</w:t>
      </w:r>
    </w:p>
  </w:footnote>
  <w:footnote w:id="259">
    <w:p w:rsidR="00585F14" w:rsidRPr="009618B5" w:rsidRDefault="00585F14" w:rsidP="0018647F">
      <w:pPr>
        <w:widowControl/>
        <w:autoSpaceDE w:val="0"/>
        <w:autoSpaceDN w:val="0"/>
        <w:adjustRightInd w:val="0"/>
        <w:ind w:firstLine="0"/>
        <w:jc w:val="left"/>
        <w:rPr>
          <w:rFonts w:ascii="Times New Roman" w:hAnsi="Times New Roman" w:cs="Times New Roman"/>
          <w:sz w:val="20"/>
          <w:szCs w:val="20"/>
          <w:lang w:val="lt-LT" w:eastAsia="en-US" w:bidi="he-IL"/>
        </w:rPr>
      </w:pPr>
      <w:r w:rsidRPr="009618B5">
        <w:rPr>
          <w:rStyle w:val="Footnote"/>
          <w:rFonts w:cs="Times New Roman"/>
          <w:b w:val="0"/>
          <w:bCs w:val="0"/>
          <w:sz w:val="20"/>
          <w:szCs w:val="20"/>
          <w:vertAlign w:val="superscript"/>
        </w:rPr>
        <w:t>259</w:t>
      </w:r>
      <w:r w:rsidRPr="009618B5">
        <w:rPr>
          <w:rStyle w:val="Footnote"/>
          <w:rFonts w:cs="Times New Roman"/>
          <w:sz w:val="20"/>
          <w:szCs w:val="20"/>
          <w:vertAlign w:val="subscript"/>
        </w:rPr>
        <w:t xml:space="preserve"> </w:t>
      </w:r>
      <w:r w:rsidRPr="009618B5">
        <w:rPr>
          <w:rFonts w:ascii="Times New Roman" w:eastAsiaTheme="minorHAnsi" w:hAnsi="Times New Roman" w:cs="Times New Roman"/>
          <w:color w:val="auto"/>
          <w:sz w:val="20"/>
          <w:szCs w:val="20"/>
          <w:lang w:val="lt-LT" w:eastAsia="en-US" w:bidi="he-IL"/>
        </w:rPr>
        <w:t xml:space="preserve">Cf. l’excursus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Die sog. ‘Gottesnamen‘ als literarkritisches Kriterium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E. Blum, </w:t>
      </w:r>
      <w:r w:rsidRPr="009618B5">
        <w:rPr>
          <w:rFonts w:ascii="Times New Roman" w:eastAsiaTheme="minorHAnsi" w:hAnsi="Times New Roman" w:cs="Times New Roman"/>
          <w:i/>
          <w:iCs/>
          <w:color w:val="auto"/>
          <w:sz w:val="20"/>
          <w:szCs w:val="20"/>
          <w:lang w:val="lt-LT" w:eastAsia="en-US" w:bidi="he-IL"/>
        </w:rPr>
        <w:t>op. cit</w:t>
      </w:r>
      <w:r w:rsidRPr="009618B5">
        <w:rPr>
          <w:rFonts w:ascii="Times New Roman" w:eastAsiaTheme="minorHAnsi" w:hAnsi="Times New Roman" w:cs="Times New Roman"/>
          <w:color w:val="auto"/>
          <w:sz w:val="20"/>
          <w:szCs w:val="20"/>
          <w:lang w:val="lt-LT" w:eastAsia="en-US" w:bidi="he-IL"/>
        </w:rPr>
        <w:t>. pp.- 471-475.</w:t>
      </w:r>
      <w:r w:rsidRPr="009618B5">
        <w:rPr>
          <w:rFonts w:ascii="Times New Roman" w:hAnsi="Times New Roman" w:cs="Times New Roman"/>
          <w:sz w:val="20"/>
          <w:szCs w:val="20"/>
          <w:lang w:val="lt-LT" w:eastAsia="en-US" w:bidi="he-IL"/>
        </w:rPr>
        <w:t xml:space="preserve"> </w:t>
      </w:r>
    </w:p>
  </w:footnote>
  <w:footnote w:id="260">
    <w:p w:rsidR="00585F14" w:rsidRPr="009618B5" w:rsidRDefault="00585F14" w:rsidP="00ED6F8D">
      <w:pPr>
        <w:pStyle w:val="Footnote61"/>
        <w:shd w:val="clear" w:color="auto" w:fill="auto"/>
        <w:spacing w:line="240" w:lineRule="auto"/>
        <w:jc w:val="left"/>
        <w:rPr>
          <w:rFonts w:cs="Times New Roman"/>
          <w:i/>
          <w:iCs/>
          <w:sz w:val="20"/>
          <w:szCs w:val="20"/>
        </w:rPr>
      </w:pPr>
      <w:r w:rsidRPr="009618B5">
        <w:rPr>
          <w:rStyle w:val="Footnote67"/>
          <w:rFonts w:cs="Times New Roman"/>
          <w:sz w:val="20"/>
          <w:szCs w:val="20"/>
          <w:vertAlign w:val="superscript"/>
        </w:rPr>
        <w:t xml:space="preserve">260  </w:t>
      </w:r>
      <w:r w:rsidRPr="009618B5">
        <w:rPr>
          <w:rStyle w:val="Footnote64"/>
          <w:rFonts w:cs="Times New Roman"/>
          <w:sz w:val="20"/>
          <w:szCs w:val="20"/>
        </w:rPr>
        <w:t xml:space="preserve">Crüsemann, </w:t>
      </w:r>
      <w:r w:rsidRPr="009618B5">
        <w:rPr>
          <w:rStyle w:val="Footnote"/>
          <w:rFonts w:cs="Times New Roman"/>
          <w:sz w:val="20"/>
          <w:szCs w:val="20"/>
        </w:rPr>
        <w:t>« Die Eigenständigkeit der Urgeschichte. Ein Beitrag zur Diskussion</w:t>
      </w:r>
      <w:r w:rsidRPr="009618B5">
        <w:rPr>
          <w:rStyle w:val="Footnote67"/>
          <w:rFonts w:cs="Times New Roman"/>
          <w:sz w:val="20"/>
          <w:szCs w:val="20"/>
        </w:rPr>
        <w:t xml:space="preserve"> </w:t>
      </w:r>
      <w:r w:rsidRPr="009618B5">
        <w:rPr>
          <w:rStyle w:val="Footnote60"/>
          <w:rFonts w:cs="Times New Roman"/>
          <w:sz w:val="20"/>
          <w:szCs w:val="20"/>
        </w:rPr>
        <w:t xml:space="preserve">um den </w:t>
      </w:r>
      <w:r w:rsidRPr="009618B5">
        <w:rPr>
          <w:rStyle w:val="Footnote67"/>
          <w:rFonts w:cs="Times New Roman"/>
          <w:sz w:val="20"/>
          <w:szCs w:val="20"/>
        </w:rPr>
        <w:t xml:space="preserve">‘Jahwisten’ », in </w:t>
      </w:r>
      <w:r w:rsidRPr="009618B5">
        <w:rPr>
          <w:rStyle w:val="Footnote6SmallCaps"/>
          <w:rFonts w:cs="Times New Roman"/>
          <w:sz w:val="20"/>
          <w:szCs w:val="20"/>
        </w:rPr>
        <w:t xml:space="preserve">J. Jeremias/L. Perlitt </w:t>
      </w:r>
      <w:r w:rsidRPr="009618B5">
        <w:rPr>
          <w:rStyle w:val="Footnote67"/>
          <w:rFonts w:cs="Times New Roman"/>
          <w:sz w:val="20"/>
          <w:szCs w:val="20"/>
          <w:lang w:val="lt-LT" w:eastAsia="fr-FR"/>
        </w:rPr>
        <w:t xml:space="preserve">(éds), </w:t>
      </w:r>
      <w:r w:rsidRPr="009618B5">
        <w:rPr>
          <w:rStyle w:val="Footnote671"/>
          <w:rFonts w:cs="Times New Roman"/>
          <w:sz w:val="20"/>
          <w:szCs w:val="20"/>
        </w:rPr>
        <w:t xml:space="preserve">Die Botschaft und die Boten. Festschrift </w:t>
      </w:r>
      <w:r w:rsidRPr="009618B5">
        <w:rPr>
          <w:rFonts w:cs="Times New Roman"/>
          <w:b w:val="0"/>
          <w:bCs w:val="0"/>
          <w:i/>
          <w:iCs/>
          <w:sz w:val="20"/>
          <w:szCs w:val="20"/>
          <w:lang w:val="lt-LT" w:eastAsia="en-US" w:bidi="he-IL"/>
        </w:rPr>
        <w:t xml:space="preserve">H. W. Wolf . </w:t>
      </w:r>
      <w:r w:rsidRPr="009618B5">
        <w:rPr>
          <w:rFonts w:cs="Times New Roman"/>
          <w:b w:val="0"/>
          <w:bCs w:val="0"/>
          <w:sz w:val="20"/>
          <w:szCs w:val="20"/>
          <w:lang w:val="lt-LT" w:eastAsia="en-US" w:bidi="he-IL"/>
        </w:rPr>
        <w:t>Neukirchen, 1981, pp. 11-29.</w:t>
      </w:r>
    </w:p>
  </w:footnote>
  <w:footnote w:id="261">
    <w:p w:rsidR="00585F14" w:rsidRPr="009618B5" w:rsidRDefault="00585F14" w:rsidP="00ED6F8D">
      <w:pPr>
        <w:pStyle w:val="Footnote1"/>
        <w:shd w:val="clear" w:color="auto" w:fill="auto"/>
        <w:spacing w:line="240" w:lineRule="auto"/>
        <w:jc w:val="left"/>
        <w:rPr>
          <w:rFonts w:cs="Times New Roman"/>
          <w:sz w:val="20"/>
          <w:szCs w:val="20"/>
        </w:rPr>
      </w:pPr>
      <w:r w:rsidRPr="009618B5">
        <w:rPr>
          <w:rStyle w:val="Footnote"/>
          <w:rFonts w:cs="Times New Roman"/>
          <w:sz w:val="20"/>
          <w:szCs w:val="20"/>
          <w:vertAlign w:val="superscript"/>
        </w:rPr>
        <w:t>261</w:t>
      </w:r>
      <w:r w:rsidRPr="009618B5">
        <w:rPr>
          <w:rStyle w:val="Footnote"/>
          <w:rFonts w:cs="Times New Roman"/>
          <w:sz w:val="20"/>
          <w:szCs w:val="20"/>
        </w:rPr>
        <w:t xml:space="preserve"> </w:t>
      </w:r>
      <w:r w:rsidRPr="009618B5">
        <w:rPr>
          <w:rStyle w:val="FootnoteItalic"/>
          <w:rFonts w:cs="Times New Roman"/>
          <w:sz w:val="20"/>
          <w:szCs w:val="20"/>
          <w:vertAlign w:val="superscript"/>
        </w:rPr>
        <w:t xml:space="preserve">F. </w:t>
      </w:r>
      <w:r w:rsidRPr="009618B5">
        <w:rPr>
          <w:rStyle w:val="Footnote65"/>
          <w:rFonts w:cs="Times New Roman"/>
          <w:sz w:val="20"/>
          <w:szCs w:val="20"/>
        </w:rPr>
        <w:t xml:space="preserve">Crüsemann, </w:t>
      </w:r>
      <w:r w:rsidRPr="009618B5">
        <w:rPr>
          <w:rStyle w:val="FootnoteItalic"/>
          <w:rFonts w:cs="Times New Roman"/>
          <w:sz w:val="20"/>
          <w:szCs w:val="20"/>
          <w:lang w:eastAsia="fr-FR"/>
        </w:rPr>
        <w:t>art. cit.,</w:t>
      </w:r>
      <w:r w:rsidRPr="009618B5">
        <w:rPr>
          <w:rStyle w:val="Footnote"/>
          <w:rFonts w:cs="Times New Roman"/>
          <w:sz w:val="20"/>
          <w:szCs w:val="20"/>
          <w:lang w:eastAsia="fr-FR"/>
        </w:rPr>
        <w:t xml:space="preserve"> p. </w:t>
      </w:r>
      <w:r w:rsidRPr="009618B5">
        <w:rPr>
          <w:rStyle w:val="Footnote65"/>
          <w:rFonts w:cs="Times New Roman"/>
          <w:sz w:val="20"/>
          <w:szCs w:val="20"/>
        </w:rPr>
        <w:t xml:space="preserve">29. </w:t>
      </w:r>
      <w:r w:rsidRPr="009618B5">
        <w:rPr>
          <w:rStyle w:val="Footnote"/>
          <w:rFonts w:cs="Times New Roman"/>
          <w:sz w:val="20"/>
          <w:szCs w:val="20"/>
        </w:rPr>
        <w:t xml:space="preserve">Crüsemann </w:t>
      </w:r>
      <w:r w:rsidRPr="009618B5">
        <w:rPr>
          <w:rStyle w:val="Footnote"/>
          <w:rFonts w:cs="Times New Roman"/>
          <w:sz w:val="20"/>
          <w:szCs w:val="20"/>
          <w:lang w:eastAsia="fr-FR"/>
        </w:rPr>
        <w:t>insiste sur les parallèles de vocabula</w:t>
      </w:r>
      <w:r w:rsidRPr="009618B5">
        <w:rPr>
          <w:rStyle w:val="Footnote"/>
          <w:rFonts w:cs="Times New Roman"/>
          <w:sz w:val="20"/>
          <w:szCs w:val="20"/>
          <w:lang w:val="fr-FR" w:eastAsia="fr-FR"/>
        </w:rPr>
        <w:t xml:space="preserve">ire entre Gen 12,1-3 et « </w:t>
      </w:r>
      <w:r w:rsidRPr="009618B5">
        <w:rPr>
          <w:rStyle w:val="Footnote63"/>
          <w:rFonts w:cs="Times New Roman"/>
          <w:sz w:val="20"/>
          <w:szCs w:val="20"/>
          <w:lang w:val="fr-FR" w:eastAsia="fr-FR"/>
        </w:rPr>
        <w:t>P ».</w:t>
      </w:r>
    </w:p>
  </w:footnote>
  <w:footnote w:id="262">
    <w:p w:rsidR="00585F14" w:rsidRPr="009618B5" w:rsidRDefault="00585F14" w:rsidP="00BB611B">
      <w:pPr>
        <w:pStyle w:val="Footnote1"/>
        <w:shd w:val="clear" w:color="auto" w:fill="auto"/>
        <w:tabs>
          <w:tab w:val="left" w:pos="53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Une approche similaire est développée chez </w:t>
      </w:r>
      <w:r w:rsidRPr="009618B5">
        <w:rPr>
          <w:rStyle w:val="Footnote"/>
          <w:rFonts w:cs="Times New Roman"/>
          <w:sz w:val="20"/>
          <w:szCs w:val="20"/>
        </w:rPr>
        <w:t xml:space="preserve">C. Houtman, </w:t>
      </w:r>
      <w:r w:rsidRPr="009618B5">
        <w:rPr>
          <w:rStyle w:val="FootnoteItalic"/>
          <w:rFonts w:cs="Times New Roman"/>
          <w:sz w:val="20"/>
          <w:szCs w:val="20"/>
        </w:rPr>
        <w:t xml:space="preserve">Inleiding in </w:t>
      </w:r>
      <w:r w:rsidRPr="009618B5">
        <w:rPr>
          <w:rStyle w:val="FootnoteItalic"/>
          <w:rFonts w:cs="Times New Roman"/>
          <w:sz w:val="20"/>
          <w:szCs w:val="20"/>
          <w:lang w:val="fr-FR" w:eastAsia="fr-FR"/>
        </w:rPr>
        <w:t xml:space="preserve">de </w:t>
      </w:r>
      <w:r w:rsidRPr="009618B5">
        <w:rPr>
          <w:rStyle w:val="FootnoteItalic"/>
          <w:rFonts w:cs="Times New Roman"/>
          <w:sz w:val="20"/>
          <w:szCs w:val="20"/>
        </w:rPr>
        <w:t>Pentateuch,</w:t>
      </w:r>
      <w:r w:rsidRPr="009618B5">
        <w:rPr>
          <w:rStyle w:val="Footnote"/>
          <w:rFonts w:cs="Times New Roman"/>
          <w:sz w:val="20"/>
          <w:szCs w:val="20"/>
        </w:rPr>
        <w:t xml:space="preserve"> </w:t>
      </w:r>
      <w:r w:rsidRPr="009618B5">
        <w:rPr>
          <w:rStyle w:val="Footnote"/>
          <w:rFonts w:cs="Times New Roman"/>
          <w:sz w:val="20"/>
          <w:szCs w:val="20"/>
          <w:lang w:val="fr-FR" w:eastAsia="fr-FR"/>
        </w:rPr>
        <w:t>vol. I-II, Kampen, 1980. Houtman trouve trois grandes unités — Gen, Ex-Nb, Dt— reliées entre elles par une rédaction deutéronomiste. .</w:t>
      </w:r>
    </w:p>
  </w:footnote>
  <w:footnote w:id="263">
    <w:p w:rsidR="00585F14" w:rsidRPr="009618B5" w:rsidRDefault="00585F14" w:rsidP="006F730F">
      <w:pPr>
        <w:pStyle w:val="Footnote1"/>
        <w:shd w:val="clear" w:color="auto" w:fill="auto"/>
        <w:tabs>
          <w:tab w:val="left" w:pos="74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Cf. surtout W.H. </w:t>
      </w:r>
      <w:r w:rsidRPr="009618B5">
        <w:rPr>
          <w:rStyle w:val="Footnote"/>
          <w:rFonts w:cs="Times New Roman"/>
          <w:sz w:val="20"/>
          <w:szCs w:val="20"/>
        </w:rPr>
        <w:t xml:space="preserve">Schmidt, </w:t>
      </w:r>
      <w:r w:rsidRPr="009618B5">
        <w:rPr>
          <w:rStyle w:val="FootnoteItalic"/>
          <w:rFonts w:cs="Times New Roman"/>
          <w:sz w:val="20"/>
          <w:szCs w:val="20"/>
        </w:rPr>
        <w:t>Einführung in das Alte Testament,</w:t>
      </w:r>
      <w:r w:rsidRPr="009618B5">
        <w:rPr>
          <w:rStyle w:val="Footnote"/>
          <w:rFonts w:cs="Times New Roman"/>
          <w:sz w:val="20"/>
          <w:szCs w:val="20"/>
        </w:rPr>
        <w:t xml:space="preserve"> Berlin/New York, </w:t>
      </w:r>
      <w:r w:rsidRPr="009618B5">
        <w:rPr>
          <w:rStyle w:val="Footnote65"/>
          <w:rFonts w:cs="Times New Roman"/>
          <w:sz w:val="20"/>
          <w:szCs w:val="20"/>
        </w:rPr>
        <w:t xml:space="preserve">1982, </w:t>
      </w:r>
      <w:r w:rsidRPr="009618B5">
        <w:rPr>
          <w:rStyle w:val="Footnote65"/>
          <w:rFonts w:cs="Times New Roman"/>
          <w:sz w:val="20"/>
          <w:szCs w:val="20"/>
          <w:lang w:val="en-GB" w:eastAsia="fr-FR"/>
        </w:rPr>
        <w:t>2</w:t>
      </w:r>
      <w:r w:rsidRPr="009618B5">
        <w:rPr>
          <w:rStyle w:val="Footnote65"/>
          <w:rFonts w:cs="Times New Roman"/>
          <w:sz w:val="20"/>
          <w:szCs w:val="20"/>
          <w:vertAlign w:val="superscript"/>
          <w:lang w:val="en-GB" w:eastAsia="fr-FR"/>
        </w:rPr>
        <w:t>e</w:t>
      </w:r>
      <w:r w:rsidRPr="009618B5">
        <w:rPr>
          <w:rStyle w:val="Footnote65"/>
          <w:rFonts w:cs="Times New Roman"/>
          <w:sz w:val="20"/>
          <w:szCs w:val="20"/>
          <w:lang w:val="en-GB" w:eastAsia="fr-FR"/>
        </w:rPr>
        <w:t xml:space="preserve"> </w:t>
      </w:r>
      <w:r w:rsidRPr="009618B5">
        <w:rPr>
          <w:rStyle w:val="Footnote"/>
          <w:rFonts w:cs="Times New Roman"/>
          <w:sz w:val="20"/>
          <w:szCs w:val="20"/>
          <w:lang w:val="en-GB" w:eastAsia="fr-FR"/>
        </w:rPr>
        <w:t xml:space="preserve">éd. </w:t>
      </w:r>
      <w:r w:rsidRPr="009618B5">
        <w:rPr>
          <w:rStyle w:val="Footnote"/>
          <w:rFonts w:cs="Times New Roman"/>
          <w:sz w:val="20"/>
          <w:szCs w:val="20"/>
        </w:rPr>
        <w:t xml:space="preserve">; « Ein Theologe in salomonischer Zeit ? Plädoyer für den Jahwisten », </w:t>
      </w:r>
      <w:r w:rsidRPr="009618B5">
        <w:rPr>
          <w:rStyle w:val="FootnoteItalic"/>
          <w:rFonts w:cs="Times New Roman"/>
          <w:sz w:val="20"/>
          <w:szCs w:val="20"/>
        </w:rPr>
        <w:t>BZ,</w:t>
      </w:r>
      <w:r w:rsidRPr="009618B5">
        <w:rPr>
          <w:rStyle w:val="Footnote"/>
          <w:rFonts w:cs="Times New Roman"/>
          <w:sz w:val="20"/>
          <w:szCs w:val="20"/>
        </w:rPr>
        <w:t xml:space="preserve"> </w:t>
      </w:r>
      <w:r w:rsidRPr="009618B5">
        <w:rPr>
          <w:rStyle w:val="Footnote65"/>
          <w:rFonts w:cs="Times New Roman"/>
          <w:sz w:val="20"/>
          <w:szCs w:val="20"/>
        </w:rPr>
        <w:t xml:space="preserve">25, 1981, </w:t>
      </w:r>
      <w:r w:rsidRPr="009618B5">
        <w:rPr>
          <w:rStyle w:val="Footnote"/>
          <w:rFonts w:cs="Times New Roman"/>
          <w:sz w:val="20"/>
          <w:szCs w:val="20"/>
        </w:rPr>
        <w:t xml:space="preserve">pp. </w:t>
      </w:r>
      <w:r w:rsidRPr="009618B5">
        <w:rPr>
          <w:rStyle w:val="Footnote65"/>
          <w:rFonts w:cs="Times New Roman"/>
          <w:sz w:val="20"/>
          <w:szCs w:val="20"/>
        </w:rPr>
        <w:t xml:space="preserve">82-102 </w:t>
      </w:r>
      <w:r w:rsidRPr="009618B5">
        <w:rPr>
          <w:rStyle w:val="Footnote"/>
          <w:rFonts w:cs="Times New Roman"/>
          <w:sz w:val="20"/>
          <w:szCs w:val="20"/>
        </w:rPr>
        <w:t xml:space="preserve">; R. North, « Can Geography save J from Rendtorff ? », </w:t>
      </w:r>
      <w:r w:rsidRPr="009618B5">
        <w:rPr>
          <w:rStyle w:val="FootnoteItalic"/>
          <w:rFonts w:cs="Times New Roman"/>
          <w:sz w:val="20"/>
          <w:szCs w:val="20"/>
        </w:rPr>
        <w:t xml:space="preserve">Bib, </w:t>
      </w:r>
      <w:r w:rsidRPr="009618B5">
        <w:rPr>
          <w:rStyle w:val="Footnote65"/>
          <w:rFonts w:cs="Times New Roman"/>
          <w:sz w:val="20"/>
          <w:szCs w:val="20"/>
        </w:rPr>
        <w:t xml:space="preserve">63, 1982, </w:t>
      </w:r>
      <w:r w:rsidRPr="009618B5">
        <w:rPr>
          <w:rStyle w:val="Footnote"/>
          <w:rFonts w:cs="Times New Roman"/>
          <w:sz w:val="20"/>
          <w:szCs w:val="20"/>
        </w:rPr>
        <w:t xml:space="preserve">pp. </w:t>
      </w:r>
      <w:r w:rsidRPr="009618B5">
        <w:rPr>
          <w:rStyle w:val="Footnote65"/>
          <w:rFonts w:cs="Times New Roman"/>
          <w:sz w:val="20"/>
          <w:szCs w:val="20"/>
        </w:rPr>
        <w:t xml:space="preserve">47-55 </w:t>
      </w:r>
      <w:r w:rsidRPr="009618B5">
        <w:rPr>
          <w:rStyle w:val="Footnote"/>
          <w:rFonts w:cs="Times New Roman"/>
          <w:sz w:val="20"/>
          <w:szCs w:val="20"/>
        </w:rPr>
        <w:t xml:space="preserve">; W. Resenhöfft, </w:t>
      </w:r>
      <w:r w:rsidRPr="009618B5">
        <w:rPr>
          <w:rStyle w:val="FootnoteItalic"/>
          <w:rFonts w:cs="Times New Roman"/>
          <w:sz w:val="20"/>
          <w:szCs w:val="20"/>
        </w:rPr>
        <w:t>Die Geschichte Alt-Israels : Die Quellenschriften der Bücher Genesis bis Könige im deutschen Wortlaut isoliert,</w:t>
      </w:r>
      <w:r w:rsidRPr="009618B5">
        <w:rPr>
          <w:rStyle w:val="Footnote"/>
          <w:rFonts w:cs="Times New Roman"/>
          <w:sz w:val="20"/>
          <w:szCs w:val="20"/>
        </w:rPr>
        <w:t xml:space="preserve"> Europ. Hochschulschriften, </w:t>
      </w:r>
      <w:r w:rsidRPr="009618B5">
        <w:rPr>
          <w:rStyle w:val="Footnote82"/>
          <w:rFonts w:cs="Times New Roman"/>
          <w:sz w:val="20"/>
          <w:szCs w:val="20"/>
        </w:rPr>
        <w:t xml:space="preserve">XXIII, </w:t>
      </w:r>
      <w:r w:rsidRPr="009618B5">
        <w:rPr>
          <w:rStyle w:val="Footnote"/>
          <w:rFonts w:cs="Times New Roman"/>
          <w:sz w:val="20"/>
          <w:szCs w:val="20"/>
        </w:rPr>
        <w:t xml:space="preserve">vol. </w:t>
      </w:r>
      <w:r w:rsidRPr="009618B5">
        <w:rPr>
          <w:rStyle w:val="Footnote65"/>
          <w:rFonts w:cs="Times New Roman"/>
          <w:sz w:val="20"/>
          <w:szCs w:val="20"/>
        </w:rPr>
        <w:t xml:space="preserve">84, </w:t>
      </w:r>
      <w:r w:rsidRPr="009618B5">
        <w:rPr>
          <w:rStyle w:val="Footnote"/>
          <w:rFonts w:cs="Times New Roman"/>
          <w:sz w:val="20"/>
          <w:szCs w:val="20"/>
          <w:lang w:val="en-GB" w:eastAsia="fr-FR"/>
        </w:rPr>
        <w:t xml:space="preserve">t. </w:t>
      </w:r>
      <w:r w:rsidRPr="009618B5">
        <w:rPr>
          <w:rStyle w:val="Footnote82"/>
          <w:rFonts w:cs="Times New Roman"/>
          <w:sz w:val="20"/>
          <w:szCs w:val="20"/>
        </w:rPr>
        <w:t xml:space="preserve">I-IV, </w:t>
      </w:r>
      <w:r w:rsidRPr="009618B5">
        <w:rPr>
          <w:rStyle w:val="Footnote"/>
          <w:rFonts w:cs="Times New Roman"/>
          <w:sz w:val="20"/>
          <w:szCs w:val="20"/>
        </w:rPr>
        <w:t xml:space="preserve">Bern/Frankfurt a.M./Las Vegas, </w:t>
      </w:r>
      <w:r w:rsidRPr="009618B5">
        <w:rPr>
          <w:rStyle w:val="Footnote65"/>
          <w:rFonts w:cs="Times New Roman"/>
          <w:sz w:val="20"/>
          <w:szCs w:val="20"/>
        </w:rPr>
        <w:t xml:space="preserve">1977 </w:t>
      </w:r>
      <w:r w:rsidRPr="009618B5">
        <w:rPr>
          <w:rStyle w:val="Footnote"/>
          <w:rFonts w:cs="Times New Roman"/>
          <w:sz w:val="20"/>
          <w:szCs w:val="20"/>
        </w:rPr>
        <w:t xml:space="preserve">; </w:t>
      </w:r>
      <w:r w:rsidRPr="009618B5">
        <w:rPr>
          <w:rStyle w:val="FootnoteItalic"/>
          <w:rFonts w:cs="Times New Roman"/>
          <w:sz w:val="20"/>
          <w:szCs w:val="20"/>
        </w:rPr>
        <w:t>Die Quellenberichte im Josef-Sinai- Komplex,</w:t>
      </w:r>
      <w:r w:rsidRPr="009618B5">
        <w:rPr>
          <w:rStyle w:val="Footnote"/>
          <w:rFonts w:cs="Times New Roman"/>
          <w:sz w:val="20"/>
          <w:szCs w:val="20"/>
        </w:rPr>
        <w:t xml:space="preserve"> EHS, </w:t>
      </w:r>
      <w:r w:rsidRPr="009618B5">
        <w:rPr>
          <w:rStyle w:val="Footnote82"/>
          <w:rFonts w:cs="Times New Roman"/>
          <w:sz w:val="20"/>
          <w:szCs w:val="20"/>
        </w:rPr>
        <w:t xml:space="preserve">XXIII, </w:t>
      </w:r>
      <w:r w:rsidRPr="009618B5">
        <w:rPr>
          <w:rStyle w:val="Footnote"/>
          <w:rFonts w:cs="Times New Roman"/>
          <w:sz w:val="20"/>
          <w:szCs w:val="20"/>
        </w:rPr>
        <w:t xml:space="preserve">vol. </w:t>
      </w:r>
      <w:r w:rsidRPr="009618B5">
        <w:rPr>
          <w:rStyle w:val="Footnote65"/>
          <w:rFonts w:cs="Times New Roman"/>
          <w:sz w:val="20"/>
          <w:szCs w:val="20"/>
        </w:rPr>
        <w:t xml:space="preserve">199, </w:t>
      </w:r>
      <w:r w:rsidRPr="009618B5">
        <w:rPr>
          <w:rStyle w:val="Footnote"/>
          <w:rFonts w:cs="Times New Roman"/>
          <w:sz w:val="20"/>
          <w:szCs w:val="20"/>
        </w:rPr>
        <w:t xml:space="preserve">Bern/Frankfurt a.M./New York, </w:t>
      </w:r>
      <w:r w:rsidRPr="009618B5">
        <w:rPr>
          <w:rStyle w:val="Footnote65"/>
          <w:rFonts w:cs="Times New Roman"/>
          <w:sz w:val="20"/>
          <w:szCs w:val="20"/>
        </w:rPr>
        <w:t xml:space="preserve">1983 </w:t>
      </w:r>
      <w:r w:rsidRPr="009618B5">
        <w:rPr>
          <w:rStyle w:val="Footnote"/>
          <w:rFonts w:cs="Times New Roman"/>
          <w:sz w:val="20"/>
          <w:szCs w:val="20"/>
        </w:rPr>
        <w:t xml:space="preserve">; F. Kohata, </w:t>
      </w:r>
      <w:r w:rsidRPr="009618B5">
        <w:rPr>
          <w:rStyle w:val="FootnoteItalic"/>
          <w:rFonts w:cs="Times New Roman"/>
          <w:sz w:val="20"/>
          <w:szCs w:val="20"/>
        </w:rPr>
        <w:t>Jah- wist und Priesterschrift in Exodus 3-14,</w:t>
      </w:r>
      <w:r w:rsidRPr="009618B5">
        <w:rPr>
          <w:rStyle w:val="Footnote"/>
          <w:rFonts w:cs="Times New Roman"/>
          <w:sz w:val="20"/>
          <w:szCs w:val="20"/>
        </w:rPr>
        <w:t xml:space="preserve"> BZAW, </w:t>
      </w:r>
      <w:r w:rsidRPr="009618B5">
        <w:rPr>
          <w:rStyle w:val="Footnote65"/>
          <w:rFonts w:cs="Times New Roman"/>
          <w:sz w:val="20"/>
          <w:szCs w:val="20"/>
        </w:rPr>
        <w:t xml:space="preserve">166, </w:t>
      </w:r>
      <w:r w:rsidRPr="009618B5">
        <w:rPr>
          <w:rStyle w:val="Footnote"/>
          <w:rFonts w:cs="Times New Roman"/>
          <w:sz w:val="20"/>
          <w:szCs w:val="20"/>
        </w:rPr>
        <w:t xml:space="preserve">Berlin-New York </w:t>
      </w:r>
      <w:r w:rsidRPr="009618B5">
        <w:rPr>
          <w:rStyle w:val="Footnote65"/>
          <w:rFonts w:cs="Times New Roman"/>
          <w:sz w:val="20"/>
          <w:szCs w:val="20"/>
        </w:rPr>
        <w:t>1986.</w:t>
      </w:r>
    </w:p>
  </w:footnote>
  <w:footnote w:id="264">
    <w:p w:rsidR="00585F14" w:rsidRPr="009618B5" w:rsidRDefault="00585F14" w:rsidP="006F730F">
      <w:pPr>
        <w:pStyle w:val="Footnote1"/>
        <w:shd w:val="clear" w:color="auto" w:fill="auto"/>
        <w:tabs>
          <w:tab w:val="left" w:pos="499"/>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
          <w:rFonts w:cs="Times New Roman"/>
          <w:sz w:val="20"/>
          <w:szCs w:val="20"/>
        </w:rPr>
        <w:tab/>
        <w:t xml:space="preserve">H. Seebass, </w:t>
      </w:r>
      <w:r w:rsidRPr="009618B5">
        <w:rPr>
          <w:rStyle w:val="Footnote"/>
          <w:rFonts w:cs="Times New Roman"/>
          <w:sz w:val="20"/>
          <w:szCs w:val="20"/>
          <w:lang w:val="en-GB" w:eastAsia="fr-FR"/>
        </w:rPr>
        <w:t xml:space="preserve">art. </w:t>
      </w:r>
      <w:r w:rsidRPr="009618B5">
        <w:rPr>
          <w:rStyle w:val="Footnote"/>
          <w:rFonts w:cs="Times New Roman"/>
          <w:sz w:val="20"/>
          <w:szCs w:val="20"/>
        </w:rPr>
        <w:t xml:space="preserve">« Elohist », </w:t>
      </w:r>
      <w:r w:rsidRPr="009618B5">
        <w:rPr>
          <w:rStyle w:val="FootnoteItalic"/>
          <w:rFonts w:cs="Times New Roman"/>
          <w:sz w:val="20"/>
          <w:szCs w:val="20"/>
        </w:rPr>
        <w:t>TRE,</w:t>
      </w:r>
      <w:r w:rsidRPr="009618B5">
        <w:rPr>
          <w:rStyle w:val="Footnote"/>
          <w:rFonts w:cs="Times New Roman"/>
          <w:sz w:val="20"/>
          <w:szCs w:val="20"/>
        </w:rPr>
        <w:t xml:space="preserve"> 9, 1982, pp. 520-524, p. 520. </w:t>
      </w:r>
      <w:r w:rsidRPr="009618B5">
        <w:rPr>
          <w:rStyle w:val="Footnote"/>
          <w:rFonts w:cs="Times New Roman"/>
          <w:sz w:val="20"/>
          <w:szCs w:val="20"/>
          <w:lang w:val="fr-FR" w:eastAsia="fr-FR"/>
        </w:rPr>
        <w:t xml:space="preserve">Cf. aussi son article </w:t>
      </w:r>
      <w:r w:rsidRPr="009618B5">
        <w:rPr>
          <w:rStyle w:val="Footnote"/>
          <w:rFonts w:cs="Times New Roman"/>
          <w:sz w:val="20"/>
          <w:szCs w:val="20"/>
        </w:rPr>
        <w:t xml:space="preserve">« Jahwist », </w:t>
      </w:r>
      <w:r w:rsidRPr="009618B5">
        <w:rPr>
          <w:rStyle w:val="FootnoteItalic"/>
          <w:rFonts w:cs="Times New Roman"/>
          <w:sz w:val="20"/>
          <w:szCs w:val="20"/>
        </w:rPr>
        <w:t>TRE,</w:t>
      </w:r>
      <w:r w:rsidRPr="009618B5">
        <w:rPr>
          <w:rStyle w:val="Footnote"/>
          <w:rFonts w:cs="Times New Roman"/>
          <w:sz w:val="20"/>
          <w:szCs w:val="20"/>
        </w:rPr>
        <w:t xml:space="preserve"> 16, 1987, pp. 441-451 ; « Zur geistigen Welt des sog. Jahwisten », </w:t>
      </w:r>
      <w:r w:rsidRPr="009618B5">
        <w:rPr>
          <w:rStyle w:val="FootnoteItalic"/>
          <w:rFonts w:cs="Times New Roman"/>
          <w:sz w:val="20"/>
          <w:szCs w:val="20"/>
        </w:rPr>
        <w:t>BN,</w:t>
      </w:r>
      <w:r w:rsidRPr="009618B5">
        <w:rPr>
          <w:rStyle w:val="Footnote"/>
          <w:rFonts w:cs="Times New Roman"/>
          <w:sz w:val="20"/>
          <w:szCs w:val="20"/>
        </w:rPr>
        <w:t xml:space="preserve"> 4, 1977, pp. 39-47 ; « Num. </w:t>
      </w:r>
      <w:r w:rsidRPr="009618B5">
        <w:rPr>
          <w:rStyle w:val="Footnote82"/>
          <w:rFonts w:cs="Times New Roman"/>
          <w:sz w:val="20"/>
          <w:szCs w:val="20"/>
        </w:rPr>
        <w:t xml:space="preserve">XI, XII </w:t>
      </w:r>
      <w:r w:rsidRPr="009618B5">
        <w:rPr>
          <w:rStyle w:val="Footnote"/>
          <w:rFonts w:cs="Times New Roman"/>
          <w:sz w:val="20"/>
          <w:szCs w:val="20"/>
        </w:rPr>
        <w:t xml:space="preserve">und die Hypothese des Jahwisten », </w:t>
      </w:r>
      <w:r w:rsidRPr="009618B5">
        <w:rPr>
          <w:rStyle w:val="FootnoteItalic"/>
          <w:rFonts w:cs="Times New Roman"/>
          <w:sz w:val="20"/>
          <w:szCs w:val="20"/>
        </w:rPr>
        <w:t>VT,</w:t>
      </w:r>
      <w:r w:rsidRPr="009618B5">
        <w:rPr>
          <w:rStyle w:val="Footnote"/>
          <w:rFonts w:cs="Times New Roman"/>
          <w:sz w:val="20"/>
          <w:szCs w:val="20"/>
        </w:rPr>
        <w:t xml:space="preserve"> 28, 1978, pp. 214-223.</w:t>
      </w:r>
    </w:p>
  </w:footnote>
  <w:footnote w:id="265">
    <w:p w:rsidR="00585F14" w:rsidRPr="009618B5" w:rsidRDefault="00585F14" w:rsidP="006F730F">
      <w:pPr>
        <w:pStyle w:val="Footnote1"/>
        <w:shd w:val="clear" w:color="auto" w:fill="auto"/>
        <w:tabs>
          <w:tab w:val="left" w:pos="544"/>
        </w:tabs>
        <w:spacing w:line="240" w:lineRule="auto"/>
        <w:jc w:val="left"/>
        <w:rPr>
          <w:rFonts w:cs="Times New Roman"/>
          <w:sz w:val="20"/>
          <w:szCs w:val="20"/>
        </w:rPr>
      </w:pPr>
      <w:r w:rsidRPr="009618B5">
        <w:rPr>
          <w:rStyle w:val="Footnote"/>
          <w:rFonts w:cs="Times New Roman"/>
          <w:sz w:val="20"/>
          <w:szCs w:val="20"/>
          <w:vertAlign w:val="superscript"/>
        </w:rPr>
        <w:footnoteRef/>
      </w:r>
      <w:r w:rsidRPr="009618B5">
        <w:rPr>
          <w:rStyle w:val="Footnote63"/>
          <w:rFonts w:cs="Times New Roman"/>
          <w:sz w:val="20"/>
          <w:szCs w:val="20"/>
        </w:rPr>
        <w:tab/>
      </w:r>
      <w:r w:rsidRPr="009618B5">
        <w:rPr>
          <w:rStyle w:val="Footnote"/>
          <w:rFonts w:cs="Times New Roman"/>
          <w:sz w:val="20"/>
          <w:szCs w:val="20"/>
        </w:rPr>
        <w:t xml:space="preserve">H. </w:t>
      </w:r>
      <w:r w:rsidRPr="009618B5">
        <w:rPr>
          <w:rStyle w:val="Footnote64"/>
          <w:rFonts w:cs="Times New Roman"/>
          <w:sz w:val="20"/>
          <w:szCs w:val="20"/>
        </w:rPr>
        <w:t xml:space="preserve">Seebass, </w:t>
      </w:r>
      <w:r w:rsidRPr="009618B5">
        <w:rPr>
          <w:rStyle w:val="FootnoteItalic"/>
          <w:rFonts w:cs="Times New Roman"/>
          <w:sz w:val="20"/>
          <w:szCs w:val="20"/>
        </w:rPr>
        <w:t xml:space="preserve">Geschichtliche Zeit und theonome Tradition in der Joseph-Erzählung, </w:t>
      </w:r>
      <w:r w:rsidRPr="009618B5">
        <w:rPr>
          <w:rStyle w:val="Footnote"/>
          <w:rFonts w:cs="Times New Roman"/>
          <w:sz w:val="20"/>
          <w:szCs w:val="20"/>
        </w:rPr>
        <w:t xml:space="preserve">Gütersloh, 1978 ; « The Joseph Story, Genesis 48 </w:t>
      </w:r>
      <w:r w:rsidRPr="009618B5">
        <w:rPr>
          <w:rStyle w:val="Footnote"/>
          <w:rFonts w:cs="Times New Roman"/>
          <w:sz w:val="20"/>
          <w:szCs w:val="20"/>
          <w:lang w:val="en-GB" w:eastAsia="fr-FR"/>
        </w:rPr>
        <w:t xml:space="preserve">and </w:t>
      </w:r>
      <w:r w:rsidRPr="009618B5">
        <w:rPr>
          <w:rStyle w:val="Footnote"/>
          <w:rFonts w:cs="Times New Roman"/>
          <w:sz w:val="20"/>
          <w:szCs w:val="20"/>
        </w:rPr>
        <w:t xml:space="preserve">the Canonical Process », </w:t>
      </w:r>
      <w:r w:rsidRPr="009618B5">
        <w:rPr>
          <w:rStyle w:val="FootnoteItalic"/>
          <w:rFonts w:cs="Times New Roman"/>
          <w:sz w:val="20"/>
          <w:szCs w:val="20"/>
        </w:rPr>
        <w:t xml:space="preserve">JSOT, </w:t>
      </w:r>
      <w:r w:rsidRPr="009618B5">
        <w:rPr>
          <w:rStyle w:val="Footnote"/>
          <w:rFonts w:cs="Times New Roman"/>
          <w:sz w:val="20"/>
          <w:szCs w:val="20"/>
        </w:rPr>
        <w:t>35, 1986, pp. 29-43.</w:t>
      </w:r>
    </w:p>
  </w:footnote>
  <w:footnote w:id="266">
    <w:p w:rsidR="00585F14" w:rsidRPr="009618B5" w:rsidRDefault="00585F14" w:rsidP="005A0FE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Cf. J. </w:t>
      </w:r>
      <w:r>
        <w:rPr>
          <w:rStyle w:val="Bodytext3"/>
          <w:rFonts w:cs="Times New Roman"/>
          <w:b w:val="0"/>
          <w:bCs w:val="0"/>
          <w:sz w:val="20"/>
          <w:szCs w:val="20"/>
        </w:rPr>
        <w:t>VERMEYLEN</w:t>
      </w:r>
      <w:r w:rsidRPr="009618B5">
        <w:rPr>
          <w:rStyle w:val="Bodytext3"/>
          <w:rFonts w:cs="Times New Roman"/>
          <w:b w:val="0"/>
          <w:bCs w:val="0"/>
          <w:sz w:val="20"/>
          <w:szCs w:val="20"/>
        </w:rPr>
        <w:t xml:space="preserve"> « La formation... » (cf. ci-dessus, n. 174), pp. 328s.</w:t>
      </w:r>
    </w:p>
  </w:footnote>
  <w:footnote w:id="267">
    <w:p w:rsidR="00585F14" w:rsidRPr="009618B5" w:rsidRDefault="00585F14" w:rsidP="005A0FEA">
      <w:pPr>
        <w:pStyle w:val="FootnoteText"/>
        <w:rPr>
          <w:rFonts w:ascii="Times New Roman" w:hAnsi="Times New Roman" w:cs="Times New Roman"/>
        </w:rPr>
      </w:pPr>
      <w:r w:rsidRPr="009618B5">
        <w:rPr>
          <w:rStyle w:val="FootnoteReference"/>
          <w:rFonts w:ascii="Times New Roman" w:hAnsi="Times New Roman" w:cs="Times New Roman"/>
        </w:rPr>
        <w:footnoteRef/>
      </w:r>
      <w:r w:rsidRPr="001D397C">
        <w:rPr>
          <w:rFonts w:ascii="Times New Roman" w:hAnsi="Times New Roman" w:cs="Times New Roman"/>
          <w:lang w:val="de-DE"/>
        </w:rPr>
        <w:t xml:space="preserve"> </w:t>
      </w:r>
      <w:r w:rsidRPr="001D397C">
        <w:rPr>
          <w:rStyle w:val="Bodytext975"/>
          <w:rFonts w:cs="Times New Roman"/>
          <w:b w:val="0"/>
          <w:bCs w:val="0"/>
          <w:sz w:val="20"/>
          <w:szCs w:val="20"/>
          <w:lang w:val="de-DE"/>
        </w:rPr>
        <w:t xml:space="preserve">Ainsi </w:t>
      </w:r>
      <w:r w:rsidRPr="001D397C">
        <w:rPr>
          <w:rStyle w:val="Bodytext9SmallCaps2"/>
          <w:rFonts w:cs="Times New Roman"/>
          <w:b w:val="0"/>
          <w:bCs w:val="0"/>
          <w:sz w:val="20"/>
          <w:szCs w:val="20"/>
          <w:lang w:val="de-DE"/>
        </w:rPr>
        <w:t xml:space="preserve">Zenger/Weimar, </w:t>
      </w:r>
      <w:r>
        <w:rPr>
          <w:rStyle w:val="Bodytext9SmallCaps2"/>
          <w:rFonts w:cs="Times New Roman"/>
          <w:b w:val="0"/>
          <w:bCs w:val="0"/>
          <w:sz w:val="20"/>
          <w:szCs w:val="20"/>
          <w:lang w:val="de-DE"/>
        </w:rPr>
        <w:t>VERMEYLEN</w:t>
      </w:r>
      <w:r w:rsidRPr="001D397C">
        <w:rPr>
          <w:rStyle w:val="Bodytext9SmallCaps2"/>
          <w:rFonts w:cs="Times New Roman"/>
          <w:b w:val="0"/>
          <w:bCs w:val="0"/>
          <w:sz w:val="20"/>
          <w:szCs w:val="20"/>
          <w:lang w:val="de-DE"/>
        </w:rPr>
        <w:t xml:space="preserve">, Rendtorff, Blum, Houtman </w:t>
      </w:r>
      <w:r w:rsidRPr="001D397C">
        <w:rPr>
          <w:rStyle w:val="Bodytext975"/>
          <w:rFonts w:cs="Times New Roman"/>
          <w:b w:val="0"/>
          <w:bCs w:val="0"/>
          <w:sz w:val="20"/>
          <w:szCs w:val="20"/>
          <w:lang w:val="de-DE"/>
        </w:rPr>
        <w:t xml:space="preserve">et même S. </w:t>
      </w:r>
      <w:r w:rsidRPr="009618B5">
        <w:rPr>
          <w:rStyle w:val="Bodytext364"/>
          <w:rFonts w:cs="Times New Roman"/>
          <w:b w:val="0"/>
          <w:bCs w:val="0"/>
          <w:sz w:val="20"/>
          <w:szCs w:val="20"/>
          <w:lang w:val="de-DE" w:eastAsia="de-DE"/>
        </w:rPr>
        <w:t xml:space="preserve">Tengström, </w:t>
      </w:r>
      <w:r w:rsidRPr="009618B5">
        <w:rPr>
          <w:rStyle w:val="Bodytext3Italic"/>
          <w:rFonts w:cs="Times New Roman"/>
          <w:b w:val="0"/>
          <w:bCs w:val="0"/>
          <w:sz w:val="20"/>
          <w:szCs w:val="20"/>
        </w:rPr>
        <w:t>Die Hexateucherzählung,</w:t>
      </w:r>
      <w:r w:rsidRPr="009618B5">
        <w:rPr>
          <w:rStyle w:val="Bodytext3"/>
          <w:rFonts w:cs="Times New Roman"/>
          <w:b w:val="0"/>
          <w:bCs w:val="0"/>
          <w:sz w:val="20"/>
          <w:szCs w:val="20"/>
          <w:lang w:val="de-DE" w:eastAsia="de-DE"/>
        </w:rPr>
        <w:t xml:space="preserve"> CB </w:t>
      </w:r>
      <w:r w:rsidRPr="001D397C">
        <w:rPr>
          <w:rStyle w:val="Bodytext3"/>
          <w:rFonts w:cs="Times New Roman"/>
          <w:b w:val="0"/>
          <w:bCs w:val="0"/>
          <w:sz w:val="20"/>
          <w:szCs w:val="20"/>
          <w:lang w:val="de-DE"/>
        </w:rPr>
        <w:t xml:space="preserve">OT Sériés, 7, Gleerup/Lund, 1977. </w:t>
      </w:r>
      <w:r w:rsidRPr="009618B5">
        <w:rPr>
          <w:rStyle w:val="Bodytext3"/>
          <w:rFonts w:cs="Times New Roman"/>
          <w:b w:val="0"/>
          <w:bCs w:val="0"/>
          <w:sz w:val="20"/>
          <w:szCs w:val="20"/>
        </w:rPr>
        <w:t>Tengs ro</w:t>
      </w:r>
      <w:r w:rsidRPr="009618B5">
        <w:rPr>
          <w:rStyle w:val="Bodytext3"/>
          <w:rFonts w:cs="Times New Roman"/>
          <w:b w:val="0"/>
          <w:bCs w:val="0"/>
          <w:sz w:val="20"/>
          <w:szCs w:val="20"/>
          <w:vertAlign w:val="subscript"/>
        </w:rPr>
        <w:t>m</w:t>
      </w:r>
      <w:r w:rsidRPr="009618B5">
        <w:rPr>
          <w:rStyle w:val="Bodytext3"/>
          <w:rFonts w:cs="Times New Roman"/>
          <w:b w:val="0"/>
          <w:bCs w:val="0"/>
          <w:sz w:val="20"/>
          <w:szCs w:val="20"/>
        </w:rPr>
        <w:t xml:space="preserve"> postule un premier « Hexateuque » au xi</w:t>
      </w:r>
      <w:r w:rsidRPr="009618B5">
        <w:rPr>
          <w:rStyle w:val="Bodytext3"/>
          <w:rFonts w:cs="Times New Roman"/>
          <w:b w:val="0"/>
          <w:bCs w:val="0"/>
          <w:sz w:val="20"/>
          <w:szCs w:val="20"/>
          <w:vertAlign w:val="superscript"/>
        </w:rPr>
        <w:t>e</w:t>
      </w:r>
      <w:r w:rsidRPr="009618B5">
        <w:rPr>
          <w:rStyle w:val="Bodytext3"/>
          <w:rFonts w:cs="Times New Roman"/>
          <w:b w:val="0"/>
          <w:bCs w:val="0"/>
          <w:sz w:val="20"/>
          <w:szCs w:val="20"/>
        </w:rPr>
        <w:t xml:space="preserve"> siècle, mais il reconnaît l’importance d’une action dtr. Le rôle d’une rédaction dtr dans les livres Ex-Nb (!) est également souligné par </w:t>
      </w:r>
      <w:r w:rsidRPr="009618B5">
        <w:rPr>
          <w:rStyle w:val="Bodytext3Candara"/>
          <w:rFonts w:ascii="Times New Roman" w:hAnsi="Times New Roman" w:cs="Times New Roman"/>
          <w:b w:val="0"/>
          <w:bCs w:val="0"/>
          <w:sz w:val="20"/>
          <w:szCs w:val="20"/>
        </w:rPr>
        <w:t xml:space="preserve">G.I. </w:t>
      </w:r>
      <w:r w:rsidRPr="009618B5">
        <w:rPr>
          <w:rStyle w:val="Bodytext363"/>
          <w:rFonts w:cs="Times New Roman"/>
          <w:b w:val="0"/>
          <w:bCs w:val="0"/>
          <w:sz w:val="20"/>
          <w:szCs w:val="20"/>
        </w:rPr>
        <w:t xml:space="preserve">Davies, </w:t>
      </w:r>
      <w:r w:rsidRPr="009618B5">
        <w:rPr>
          <w:rStyle w:val="Bodytext3"/>
          <w:rFonts w:cs="Times New Roman"/>
          <w:b w:val="0"/>
          <w:bCs w:val="0"/>
          <w:sz w:val="20"/>
          <w:szCs w:val="20"/>
        </w:rPr>
        <w:t xml:space="preserve">« The </w:t>
      </w:r>
      <w:r w:rsidRPr="009618B5">
        <w:rPr>
          <w:rStyle w:val="Bodytext3"/>
          <w:rFonts w:cs="Times New Roman"/>
          <w:b w:val="0"/>
          <w:bCs w:val="0"/>
          <w:sz w:val="20"/>
          <w:szCs w:val="20"/>
          <w:lang w:val="de-DE" w:eastAsia="de-DE"/>
        </w:rPr>
        <w:t xml:space="preserve">Wilderness </w:t>
      </w:r>
      <w:r w:rsidRPr="009618B5">
        <w:rPr>
          <w:rStyle w:val="Bodytext3"/>
          <w:rFonts w:cs="Times New Roman"/>
          <w:b w:val="0"/>
          <w:bCs w:val="0"/>
          <w:sz w:val="20"/>
          <w:szCs w:val="20"/>
        </w:rPr>
        <w:t xml:space="preserve">Itineraries and the Composition of the </w:t>
      </w:r>
      <w:r w:rsidRPr="009618B5">
        <w:rPr>
          <w:rStyle w:val="Bodytext3"/>
          <w:rFonts w:cs="Times New Roman"/>
          <w:b w:val="0"/>
          <w:bCs w:val="0"/>
          <w:sz w:val="20"/>
          <w:szCs w:val="20"/>
          <w:lang w:val="de-DE" w:eastAsia="de-DE"/>
        </w:rPr>
        <w:t xml:space="preserve">Pentateuch </w:t>
      </w:r>
      <w:r w:rsidRPr="009618B5">
        <w:rPr>
          <w:rStyle w:val="Bodytext3"/>
          <w:rFonts w:cs="Times New Roman"/>
          <w:b w:val="0"/>
          <w:bCs w:val="0"/>
          <w:sz w:val="20"/>
          <w:szCs w:val="20"/>
        </w:rPr>
        <w:t>», VT, 33, 1983, pp. 1-13, pp. 11s.</w:t>
      </w:r>
    </w:p>
  </w:footnote>
  <w:footnote w:id="268">
    <w:p w:rsidR="00585F14" w:rsidRPr="009618B5" w:rsidRDefault="00585F14" w:rsidP="005A0FE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Candara"/>
          <w:rFonts w:ascii="Times New Roman" w:hAnsi="Times New Roman" w:cs="Times New Roman"/>
          <w:b w:val="0"/>
          <w:bCs w:val="0"/>
          <w:sz w:val="20"/>
          <w:szCs w:val="20"/>
        </w:rPr>
        <w:t xml:space="preserve">Ainsi </w:t>
      </w:r>
      <w:r w:rsidRPr="009618B5">
        <w:rPr>
          <w:rStyle w:val="Bodytext9"/>
          <w:rFonts w:cs="Times New Roman"/>
          <w:b w:val="0"/>
          <w:bCs w:val="0"/>
          <w:sz w:val="20"/>
          <w:szCs w:val="20"/>
        </w:rPr>
        <w:t xml:space="preserve">SCHMID, ROSE, VAN SETERS et </w:t>
      </w:r>
      <w:r w:rsidRPr="009618B5">
        <w:rPr>
          <w:rStyle w:val="Bodytext9"/>
          <w:rFonts w:cs="Times New Roman"/>
          <w:b w:val="0"/>
          <w:bCs w:val="0"/>
          <w:sz w:val="20"/>
          <w:szCs w:val="20"/>
          <w:lang w:val="de-DE" w:eastAsia="de-DE"/>
        </w:rPr>
        <w:t>SCHMITT.</w:t>
      </w:r>
    </w:p>
  </w:footnote>
  <w:footnote w:id="269">
    <w:p w:rsidR="00585F14" w:rsidRPr="009618B5" w:rsidRDefault="00585F14" w:rsidP="005A0FE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
          <w:rFonts w:cs="Times New Roman"/>
          <w:b w:val="0"/>
          <w:bCs w:val="0"/>
          <w:sz w:val="20"/>
          <w:szCs w:val="20"/>
        </w:rPr>
        <w:t>Cf. la discussion dans le paragraphe suivant.</w:t>
      </w:r>
    </w:p>
  </w:footnote>
  <w:footnote w:id="270">
    <w:p w:rsidR="00585F14" w:rsidRPr="009618B5" w:rsidRDefault="00585F14" w:rsidP="004F1449">
      <w:pPr>
        <w:pStyle w:val="Footnote1"/>
        <w:shd w:val="clear" w:color="auto" w:fill="auto"/>
        <w:tabs>
          <w:tab w:val="left" w:pos="504"/>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65"/>
          <w:rFonts w:cs="Times New Roman"/>
          <w:sz w:val="20"/>
          <w:szCs w:val="20"/>
          <w:lang w:val="fr-FR" w:eastAsia="fr-FR"/>
        </w:rPr>
        <w:tab/>
        <w:t xml:space="preserve">H. </w:t>
      </w:r>
      <w:r w:rsidRPr="009618B5">
        <w:rPr>
          <w:rStyle w:val="Footnote64"/>
          <w:rFonts w:cs="Times New Roman"/>
          <w:sz w:val="20"/>
          <w:szCs w:val="20"/>
          <w:lang w:val="fr-FR" w:eastAsia="fr-FR"/>
        </w:rPr>
        <w:t xml:space="preserve">Cazelles, </w:t>
      </w:r>
      <w:r w:rsidRPr="009618B5">
        <w:rPr>
          <w:rStyle w:val="FootnoteItalic"/>
          <w:rFonts w:cs="Times New Roman"/>
          <w:sz w:val="20"/>
          <w:szCs w:val="20"/>
          <w:lang w:val="fr-FR" w:eastAsia="fr-FR"/>
        </w:rPr>
        <w:t>(Introduction critique,</w:t>
      </w:r>
      <w:r w:rsidRPr="009618B5">
        <w:rPr>
          <w:rStyle w:val="Footnote"/>
          <w:rFonts w:cs="Times New Roman"/>
          <w:sz w:val="20"/>
          <w:szCs w:val="20"/>
          <w:lang w:val="fr-FR" w:eastAsia="fr-FR"/>
        </w:rPr>
        <w:t xml:space="preserve"> p. 99) écrit : « Le Pentateuque a été canonisé et transmis comme étant la Loi (Torah) d’Israël ; on ferait donc fausse route en y cherchant d’abord une histoire. » Mais il n’en tire guère de conséquences concrètes.</w:t>
      </w:r>
    </w:p>
  </w:footnote>
  <w:footnote w:id="271">
    <w:p w:rsidR="00585F14" w:rsidRPr="009618B5" w:rsidRDefault="00585F14" w:rsidP="004F1449">
      <w:pPr>
        <w:pStyle w:val="Footnote1"/>
        <w:shd w:val="clear" w:color="auto" w:fill="auto"/>
        <w:tabs>
          <w:tab w:val="left" w:pos="49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fr-FR" w:eastAsia="fr-FR"/>
        </w:rPr>
        <w:tab/>
        <w:t xml:space="preserve"> Cf. ci-dessus, p. 26s.</w:t>
      </w:r>
    </w:p>
  </w:footnote>
  <w:footnote w:id="272">
    <w:p w:rsidR="00585F14" w:rsidRPr="009618B5" w:rsidRDefault="00585F14" w:rsidP="004F1449">
      <w:pPr>
        <w:widowControl/>
        <w:autoSpaceDE w:val="0"/>
        <w:autoSpaceDN w:val="0"/>
        <w:adjustRightInd w:val="0"/>
        <w:ind w:firstLine="0"/>
        <w:jc w:val="left"/>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rPr>
        <w:t xml:space="preserve"> </w:t>
      </w:r>
      <w:r w:rsidRPr="009618B5">
        <w:rPr>
          <w:rFonts w:ascii="Times New Roman" w:eastAsiaTheme="minorHAnsi" w:hAnsi="Times New Roman" w:cs="Times New Roman"/>
          <w:color w:val="auto"/>
          <w:sz w:val="20"/>
          <w:szCs w:val="20"/>
          <w:lang w:val="lt-LT" w:eastAsia="en-US" w:bidi="he-IL"/>
        </w:rPr>
        <w:t xml:space="preserve">Cf. ci-dessus, p. 38s. Cf. egalement la reconstitution de P* chez R. Smend, </w:t>
      </w:r>
      <w:r w:rsidRPr="009618B5">
        <w:rPr>
          <w:rFonts w:ascii="Times New Roman" w:eastAsiaTheme="minorHAnsi" w:hAnsi="Times New Roman" w:cs="Times New Roman"/>
          <w:i/>
          <w:iCs/>
          <w:color w:val="auto"/>
          <w:sz w:val="20"/>
          <w:szCs w:val="20"/>
          <w:lang w:val="lt-LT" w:eastAsia="en-US" w:bidi="he-IL"/>
        </w:rPr>
        <w:t xml:space="preserve">Entstehung, </w:t>
      </w:r>
      <w:r w:rsidRPr="009618B5">
        <w:rPr>
          <w:rFonts w:ascii="Times New Roman" w:eastAsiaTheme="minorHAnsi" w:hAnsi="Times New Roman" w:cs="Times New Roman"/>
          <w:color w:val="auto"/>
          <w:sz w:val="20"/>
          <w:szCs w:val="20"/>
          <w:lang w:val="lt-LT" w:eastAsia="en-US" w:bidi="he-IL"/>
        </w:rPr>
        <w:t>pp. 47-48.</w:t>
      </w:r>
    </w:p>
  </w:footnote>
  <w:footnote w:id="273">
    <w:p w:rsidR="00585F14" w:rsidRPr="009618B5" w:rsidRDefault="00585F14" w:rsidP="004F1449">
      <w:pPr>
        <w:pStyle w:val="Footnote1"/>
        <w:shd w:val="clear" w:color="auto" w:fill="auto"/>
        <w:tabs>
          <w:tab w:val="left" w:pos="509"/>
        </w:tabs>
        <w:spacing w:line="240" w:lineRule="auto"/>
        <w:jc w:val="left"/>
        <w:rPr>
          <w:rFonts w:cs="Times New Roman"/>
          <w:sz w:val="20"/>
          <w:szCs w:val="20"/>
        </w:rPr>
      </w:pPr>
      <w:r w:rsidRPr="009618B5">
        <w:rPr>
          <w:rStyle w:val="Footnote"/>
          <w:rFonts w:cs="Times New Roman"/>
          <w:sz w:val="20"/>
          <w:szCs w:val="20"/>
          <w:vertAlign w:val="superscript"/>
          <w:lang w:val="fr-FR" w:eastAsia="fr-FR"/>
        </w:rPr>
        <w:footnoteRef/>
      </w:r>
      <w:r w:rsidRPr="009618B5">
        <w:rPr>
          <w:rStyle w:val="Footnote"/>
          <w:rFonts w:cs="Times New Roman"/>
          <w:sz w:val="20"/>
          <w:szCs w:val="20"/>
          <w:lang w:val="en-GB" w:eastAsia="fr-FR"/>
        </w:rPr>
        <w:tab/>
        <w:t xml:space="preserve">Cf. </w:t>
      </w:r>
      <w:r w:rsidRPr="009618B5">
        <w:rPr>
          <w:rStyle w:val="Footnote"/>
          <w:rFonts w:cs="Times New Roman"/>
          <w:sz w:val="20"/>
          <w:szCs w:val="20"/>
        </w:rPr>
        <w:t xml:space="preserve">M. </w:t>
      </w:r>
      <w:r>
        <w:rPr>
          <w:rStyle w:val="Footnote64"/>
          <w:rFonts w:cs="Times New Roman"/>
          <w:smallCaps w:val="0"/>
          <w:sz w:val="20"/>
          <w:szCs w:val="20"/>
          <w:lang w:val="en-GB" w:eastAsia="fr-FR"/>
        </w:rPr>
        <w:t>NOTH</w:t>
      </w:r>
      <w:r w:rsidRPr="009618B5">
        <w:rPr>
          <w:rStyle w:val="Footnote64"/>
          <w:rFonts w:cs="Times New Roman"/>
          <w:sz w:val="20"/>
          <w:szCs w:val="20"/>
          <w:lang w:val="en-GB" w:eastAsia="fr-FR"/>
        </w:rPr>
        <w:t xml:space="preserve">, </w:t>
      </w:r>
      <w:r w:rsidRPr="009618B5">
        <w:rPr>
          <w:rStyle w:val="FootnoteItalic"/>
          <w:rFonts w:cs="Times New Roman"/>
          <w:sz w:val="20"/>
          <w:szCs w:val="20"/>
        </w:rPr>
        <w:t>Die Gesetze im Pentateuch</w:t>
      </w:r>
      <w:r w:rsidRPr="009618B5">
        <w:rPr>
          <w:rStyle w:val="Footnote"/>
          <w:rFonts w:cs="Times New Roman"/>
          <w:sz w:val="20"/>
          <w:szCs w:val="20"/>
        </w:rPr>
        <w:t xml:space="preserve"> </w:t>
      </w:r>
      <w:r w:rsidRPr="009618B5">
        <w:rPr>
          <w:rStyle w:val="Footnote"/>
          <w:rFonts w:cs="Times New Roman"/>
          <w:sz w:val="20"/>
          <w:szCs w:val="20"/>
          <w:lang w:val="en-GB" w:eastAsia="fr-FR"/>
        </w:rPr>
        <w:t xml:space="preserve">(1940), </w:t>
      </w:r>
      <w:r w:rsidRPr="009618B5">
        <w:rPr>
          <w:rStyle w:val="Footnote"/>
          <w:rFonts w:cs="Times New Roman"/>
          <w:sz w:val="20"/>
          <w:szCs w:val="20"/>
        </w:rPr>
        <w:t xml:space="preserve">in M. </w:t>
      </w:r>
      <w:r>
        <w:rPr>
          <w:rStyle w:val="Footnote64"/>
          <w:rFonts w:cs="Times New Roman"/>
          <w:smallCaps w:val="0"/>
          <w:sz w:val="20"/>
          <w:szCs w:val="20"/>
        </w:rPr>
        <w:t>NOTH</w:t>
      </w:r>
      <w:r w:rsidRPr="009618B5">
        <w:rPr>
          <w:rStyle w:val="Footnote64"/>
          <w:rFonts w:cs="Times New Roman"/>
          <w:sz w:val="20"/>
          <w:szCs w:val="20"/>
        </w:rPr>
        <w:t xml:space="preserve">, </w:t>
      </w:r>
      <w:r w:rsidRPr="009618B5">
        <w:rPr>
          <w:rStyle w:val="FootnoteItalic"/>
          <w:rFonts w:cs="Times New Roman"/>
          <w:sz w:val="20"/>
          <w:szCs w:val="20"/>
        </w:rPr>
        <w:t>Gesammelte Studien zum A.</w:t>
      </w:r>
      <w:r w:rsidRPr="009618B5">
        <w:rPr>
          <w:rStyle w:val="FootnoteItalic"/>
          <w:rFonts w:cs="Times New Roman"/>
          <w:sz w:val="20"/>
          <w:szCs w:val="20"/>
          <w:lang w:val="en-GB" w:eastAsia="fr-FR"/>
        </w:rPr>
        <w:t>T.,</w:t>
      </w:r>
      <w:r w:rsidRPr="009618B5">
        <w:rPr>
          <w:rStyle w:val="Footnote"/>
          <w:rFonts w:cs="Times New Roman"/>
          <w:sz w:val="20"/>
          <w:szCs w:val="20"/>
          <w:lang w:val="en-GB" w:eastAsia="fr-FR"/>
        </w:rPr>
        <w:t xml:space="preserve"> </w:t>
      </w:r>
      <w:r w:rsidRPr="009618B5">
        <w:rPr>
          <w:rStyle w:val="Footnote"/>
          <w:rFonts w:cs="Times New Roman"/>
          <w:sz w:val="20"/>
          <w:szCs w:val="20"/>
        </w:rPr>
        <w:t xml:space="preserve">I, ThB, 6, München, 1957, 1960, </w:t>
      </w:r>
      <w:r w:rsidRPr="009618B5">
        <w:rPr>
          <w:rStyle w:val="Footnote"/>
          <w:rFonts w:cs="Times New Roman"/>
          <w:sz w:val="20"/>
          <w:szCs w:val="20"/>
          <w:lang w:val="en-GB" w:eastAsia="fr-FR"/>
        </w:rPr>
        <w:t>2</w:t>
      </w:r>
      <w:r w:rsidRPr="009618B5">
        <w:rPr>
          <w:rStyle w:val="Footnote"/>
          <w:rFonts w:cs="Times New Roman"/>
          <w:sz w:val="20"/>
          <w:szCs w:val="20"/>
          <w:vertAlign w:val="superscript"/>
          <w:lang w:val="en-GB" w:eastAsia="fr-FR"/>
        </w:rPr>
        <w:t>e</w:t>
      </w:r>
      <w:r w:rsidRPr="009618B5">
        <w:rPr>
          <w:rStyle w:val="Footnote"/>
          <w:rFonts w:cs="Times New Roman"/>
          <w:sz w:val="20"/>
          <w:szCs w:val="20"/>
          <w:lang w:val="en-GB" w:eastAsia="fr-FR"/>
        </w:rPr>
        <w:t xml:space="preserve"> éd., </w:t>
      </w:r>
      <w:r w:rsidRPr="009618B5">
        <w:rPr>
          <w:rStyle w:val="Footnote"/>
          <w:rFonts w:cs="Times New Roman"/>
          <w:sz w:val="20"/>
          <w:szCs w:val="20"/>
        </w:rPr>
        <w:t xml:space="preserve">pp. 9-141 ; cf. A. Alt, </w:t>
      </w:r>
      <w:r w:rsidRPr="009618B5">
        <w:rPr>
          <w:rStyle w:val="FootnoteItalic"/>
          <w:rFonts w:cs="Times New Roman"/>
          <w:sz w:val="20"/>
          <w:szCs w:val="20"/>
        </w:rPr>
        <w:t xml:space="preserve">Die Ursprünge... </w:t>
      </w:r>
      <w:r w:rsidRPr="009618B5">
        <w:rPr>
          <w:rStyle w:val="FootnoteItalic"/>
          <w:rFonts w:cs="Times New Roman"/>
          <w:sz w:val="20"/>
          <w:szCs w:val="20"/>
          <w:lang w:eastAsia="fr-FR"/>
        </w:rPr>
        <w:t>(op. cit.</w:t>
      </w:r>
      <w:r w:rsidRPr="009618B5">
        <w:rPr>
          <w:rStyle w:val="Footnote"/>
          <w:rFonts w:cs="Times New Roman"/>
          <w:sz w:val="20"/>
          <w:szCs w:val="20"/>
          <w:lang w:eastAsia="fr-FR"/>
        </w:rPr>
        <w:t xml:space="preserve"> ci-dessus, n. </w:t>
      </w:r>
      <w:r w:rsidRPr="009618B5">
        <w:rPr>
          <w:rStyle w:val="Footnote"/>
          <w:rFonts w:cs="Times New Roman"/>
          <w:sz w:val="20"/>
          <w:szCs w:val="20"/>
        </w:rPr>
        <w:t>116).</w:t>
      </w:r>
    </w:p>
  </w:footnote>
  <w:footnote w:id="274">
    <w:p w:rsidR="00585F14" w:rsidRPr="009618B5" w:rsidRDefault="00585F14" w:rsidP="004F1449">
      <w:pPr>
        <w:widowControl/>
        <w:autoSpaceDE w:val="0"/>
        <w:autoSpaceDN w:val="0"/>
        <w:adjustRightInd w:val="0"/>
        <w:ind w:firstLine="0"/>
        <w:jc w:val="left"/>
        <w:rPr>
          <w:rFonts w:ascii="Times New Roman" w:eastAsiaTheme="minorHAnsi" w:hAnsi="Times New Roman" w:cs="Times New Roman"/>
          <w:color w:val="auto"/>
          <w:sz w:val="20"/>
          <w:szCs w:val="20"/>
          <w:lang w:val="lt-LT" w:eastAsia="en-US" w:bidi="he-IL"/>
        </w:rPr>
      </w:pPr>
      <w:r w:rsidRPr="009618B5">
        <w:rPr>
          <w:rStyle w:val="Footnote"/>
          <w:rFonts w:cs="Times New Roman"/>
          <w:b w:val="0"/>
          <w:bCs w:val="0"/>
          <w:sz w:val="20"/>
          <w:szCs w:val="20"/>
          <w:vertAlign w:val="superscript"/>
        </w:rPr>
        <w:footnoteRef/>
      </w:r>
      <w:r w:rsidRPr="009618B5">
        <w:rPr>
          <w:rStyle w:val="Footnote"/>
          <w:rFonts w:cs="Times New Roman"/>
          <w:b w:val="0"/>
          <w:bCs w:val="0"/>
          <w:sz w:val="20"/>
          <w:szCs w:val="20"/>
        </w:rPr>
        <w:t xml:space="preserve"> M. </w:t>
      </w:r>
      <w:r>
        <w:rPr>
          <w:rStyle w:val="Footnote64"/>
          <w:rFonts w:cs="Times New Roman"/>
          <w:b w:val="0"/>
          <w:bCs w:val="0"/>
          <w:smallCaps w:val="0"/>
          <w:sz w:val="20"/>
          <w:szCs w:val="20"/>
        </w:rPr>
        <w:t>NOTH</w:t>
      </w:r>
      <w:r w:rsidRPr="009618B5">
        <w:rPr>
          <w:rStyle w:val="Footnote64"/>
          <w:rFonts w:cs="Times New Roman"/>
          <w:b w:val="0"/>
          <w:bCs w:val="0"/>
          <w:sz w:val="20"/>
          <w:szCs w:val="20"/>
        </w:rPr>
        <w:t xml:space="preserve"> </w:t>
      </w:r>
      <w:r w:rsidRPr="009618B5">
        <w:rPr>
          <w:rStyle w:val="FootnoteItalic"/>
          <w:rFonts w:cs="Times New Roman"/>
          <w:b w:val="0"/>
          <w:bCs w:val="0"/>
          <w:sz w:val="20"/>
          <w:szCs w:val="20"/>
        </w:rPr>
        <w:t>(Die Gesetze...,</w:t>
      </w:r>
      <w:r w:rsidRPr="009618B5">
        <w:rPr>
          <w:rStyle w:val="Footnote"/>
          <w:rFonts w:cs="Times New Roman"/>
          <w:b w:val="0"/>
          <w:bCs w:val="0"/>
          <w:sz w:val="20"/>
          <w:szCs w:val="20"/>
        </w:rPr>
        <w:t xml:space="preserve"> p. 14) </w:t>
      </w:r>
      <w:r w:rsidRPr="009618B5">
        <w:rPr>
          <w:rStyle w:val="Footnote"/>
          <w:rFonts w:cs="Times New Roman"/>
          <w:b w:val="0"/>
          <w:bCs w:val="0"/>
          <w:sz w:val="20"/>
          <w:szCs w:val="20"/>
          <w:lang w:eastAsia="fr-FR"/>
        </w:rPr>
        <w:t xml:space="preserve">écrit </w:t>
      </w:r>
      <w:r w:rsidRPr="009618B5">
        <w:rPr>
          <w:rStyle w:val="Footnote"/>
          <w:rFonts w:cs="Times New Roman"/>
          <w:b w:val="0"/>
          <w:bCs w:val="0"/>
          <w:sz w:val="20"/>
          <w:szCs w:val="20"/>
        </w:rPr>
        <w:t xml:space="preserve">: « Vor allem ist der Pentateuch als ganzer kein Gesetz, sondern ein </w:t>
      </w:r>
      <w:r w:rsidRPr="009618B5">
        <w:rPr>
          <w:rStyle w:val="Footnote"/>
          <w:rFonts w:cs="Times New Roman"/>
          <w:b w:val="0"/>
          <w:bCs w:val="0"/>
          <w:sz w:val="20"/>
          <w:szCs w:val="20"/>
          <w:lang w:eastAsia="fr-FR"/>
        </w:rPr>
        <w:t xml:space="preserve">grosses, </w:t>
      </w:r>
      <w:r w:rsidRPr="009618B5">
        <w:rPr>
          <w:rStyle w:val="Footnote"/>
          <w:rFonts w:cs="Times New Roman"/>
          <w:b w:val="0"/>
          <w:bCs w:val="0"/>
          <w:sz w:val="20"/>
          <w:szCs w:val="20"/>
        </w:rPr>
        <w:t>aus mannigfachen Elementen zusammengef</w:t>
      </w:r>
      <w:r>
        <w:rPr>
          <w:rStyle w:val="Footnote"/>
          <w:rFonts w:cs="Times New Roman"/>
          <w:b w:val="0"/>
          <w:bCs w:val="0"/>
          <w:sz w:val="20"/>
          <w:szCs w:val="20"/>
        </w:rPr>
        <w:t>ÜS</w:t>
      </w:r>
      <w:r w:rsidRPr="009618B5">
        <w:rPr>
          <w:rStyle w:val="Footnote"/>
          <w:rFonts w:cs="Times New Roman"/>
          <w:b w:val="0"/>
          <w:bCs w:val="0"/>
          <w:sz w:val="20"/>
          <w:szCs w:val="20"/>
        </w:rPr>
        <w:t>tes Erzählungswerk, das nur innerhalb des Erzählungsverlaufs an bestimmten Stellen Gesetze — aller</w:t>
      </w:r>
      <w:r w:rsidRPr="009618B5">
        <w:rPr>
          <w:rFonts w:ascii="Times New Roman" w:eastAsiaTheme="minorHAnsi" w:hAnsi="Times New Roman" w:cs="Times New Roman"/>
          <w:color w:val="auto"/>
          <w:sz w:val="20"/>
          <w:szCs w:val="20"/>
          <w:lang w:val="lt-LT" w:eastAsia="en-US" w:bidi="he-IL"/>
        </w:rPr>
        <w:t xml:space="preserve"> dings grösseren Umfangs — einschaltet.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Recemment, dans une constellation completement</w:t>
      </w:r>
    </w:p>
    <w:p w:rsidR="00585F14" w:rsidRPr="009618B5" w:rsidRDefault="00585F14" w:rsidP="004F1449">
      <w:pPr>
        <w:widowControl/>
        <w:autoSpaceDE w:val="0"/>
        <w:autoSpaceDN w:val="0"/>
        <w:adjustRightInd w:val="0"/>
        <w:ind w:firstLine="0"/>
        <w:jc w:val="left"/>
        <w:rPr>
          <w:rFonts w:ascii="Times New Roman" w:hAnsi="Times New Roman" w:cs="Times New Roman"/>
          <w:sz w:val="20"/>
          <w:szCs w:val="20"/>
        </w:rPr>
      </w:pPr>
      <w:r w:rsidRPr="009618B5">
        <w:rPr>
          <w:rFonts w:ascii="Times New Roman" w:eastAsiaTheme="minorHAnsi" w:hAnsi="Times New Roman" w:cs="Times New Roman"/>
          <w:color w:val="auto"/>
          <w:sz w:val="20"/>
          <w:szCs w:val="20"/>
          <w:lang w:val="lt-LT" w:eastAsia="en-US" w:bidi="he-IL"/>
        </w:rPr>
        <w:t>differente, C. Levin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Der Dekalog am Sinai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VT, </w:t>
      </w:r>
      <w:r w:rsidRPr="009618B5">
        <w:rPr>
          <w:rFonts w:ascii="Times New Roman" w:eastAsiaTheme="minorHAnsi" w:hAnsi="Times New Roman" w:cs="Times New Roman"/>
          <w:color w:val="auto"/>
          <w:sz w:val="20"/>
          <w:szCs w:val="20"/>
          <w:lang w:val="lt-LT" w:eastAsia="en-US" w:bidi="he-IL"/>
        </w:rPr>
        <w:t xml:space="preserve">35, 1985, pp. 165-191) reste cependant dans la meme perspective puisqu’il tient toute la pericope du Sinai — et surtout le livre de l’alliance — comme des ajouts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tres tardifs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w:t>
      </w:r>
    </w:p>
  </w:footnote>
  <w:footnote w:id="275">
    <w:p w:rsidR="00585F14" w:rsidRPr="009618B5" w:rsidRDefault="00585F14" w:rsidP="00AB6193">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4NotItalic1"/>
          <w:rFonts w:cs="Times New Roman"/>
          <w:b w:val="0"/>
          <w:bCs w:val="0"/>
          <w:i w:val="0"/>
          <w:iCs w:val="0"/>
          <w:sz w:val="20"/>
          <w:szCs w:val="20"/>
          <w:lang w:val="en-GB"/>
        </w:rPr>
        <w:t xml:space="preserve">Sur la problématique cf. </w:t>
      </w:r>
      <w:r w:rsidRPr="009618B5">
        <w:rPr>
          <w:rStyle w:val="Bodytext461"/>
          <w:rFonts w:cs="Times New Roman"/>
          <w:b w:val="0"/>
          <w:bCs w:val="0"/>
          <w:i w:val="0"/>
          <w:iCs w:val="0"/>
          <w:sz w:val="20"/>
          <w:szCs w:val="20"/>
          <w:lang w:val="en-GB"/>
        </w:rPr>
        <w:t xml:space="preserve">C.M. Carmichael, </w:t>
      </w:r>
      <w:r w:rsidRPr="009618B5">
        <w:rPr>
          <w:rStyle w:val="Bodytext4"/>
          <w:rFonts w:cs="Times New Roman"/>
          <w:b w:val="0"/>
          <w:bCs w:val="0"/>
          <w:sz w:val="20"/>
          <w:szCs w:val="20"/>
          <w:lang w:val="en-GB"/>
        </w:rPr>
        <w:t xml:space="preserve">Law and Narrative </w:t>
      </w:r>
      <w:r w:rsidRPr="009618B5">
        <w:rPr>
          <w:rStyle w:val="Bodytext4"/>
          <w:rFonts w:cs="Times New Roman"/>
          <w:b w:val="0"/>
          <w:bCs w:val="0"/>
          <w:sz w:val="20"/>
          <w:szCs w:val="20"/>
          <w:lang w:val="de-DE" w:eastAsia="de-DE"/>
        </w:rPr>
        <w:t xml:space="preserve">in </w:t>
      </w:r>
      <w:r w:rsidRPr="009618B5">
        <w:rPr>
          <w:rStyle w:val="Bodytext4"/>
          <w:rFonts w:cs="Times New Roman"/>
          <w:b w:val="0"/>
          <w:bCs w:val="0"/>
          <w:sz w:val="20"/>
          <w:szCs w:val="20"/>
          <w:lang w:val="en-GB"/>
        </w:rPr>
        <w:t xml:space="preserve">the Bible. </w:t>
      </w:r>
      <w:proofErr w:type="gramStart"/>
      <w:r w:rsidRPr="009618B5">
        <w:rPr>
          <w:rStyle w:val="Bodytext4"/>
          <w:rFonts w:cs="Times New Roman"/>
          <w:b w:val="0"/>
          <w:bCs w:val="0"/>
          <w:sz w:val="20"/>
          <w:szCs w:val="20"/>
          <w:lang w:val="en-GB"/>
        </w:rPr>
        <w:t>The Évidence of the Deuteronomic Laws</w:t>
      </w:r>
      <w:r w:rsidRPr="009618B5">
        <w:rPr>
          <w:rStyle w:val="Bodytext4"/>
          <w:rFonts w:cs="Times New Roman"/>
          <w:b w:val="0"/>
          <w:bCs w:val="0"/>
          <w:i w:val="0"/>
          <w:iCs w:val="0"/>
          <w:sz w:val="20"/>
          <w:szCs w:val="20"/>
          <w:lang w:val="en-GB"/>
        </w:rPr>
        <w:t>,</w:t>
      </w:r>
      <w:r w:rsidRPr="009618B5">
        <w:rPr>
          <w:rStyle w:val="Bodytext4NotItalic1"/>
          <w:rFonts w:cs="Times New Roman"/>
          <w:b w:val="0"/>
          <w:bCs w:val="0"/>
          <w:i w:val="0"/>
          <w:iCs w:val="0"/>
          <w:sz w:val="20"/>
          <w:szCs w:val="20"/>
          <w:lang w:val="en-GB"/>
        </w:rPr>
        <w:t xml:space="preserve"> Ithaca/London, 1985.</w:t>
      </w:r>
      <w:proofErr w:type="gramEnd"/>
    </w:p>
  </w:footnote>
  <w:footnote w:id="276">
    <w:p w:rsidR="00585F14" w:rsidRPr="009618B5" w:rsidRDefault="00585F14" w:rsidP="00AB6193">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
          <w:rFonts w:cs="Times New Roman"/>
          <w:b w:val="0"/>
          <w:bCs w:val="0"/>
          <w:sz w:val="20"/>
          <w:szCs w:val="20"/>
        </w:rPr>
        <w:t xml:space="preserve">B.J. </w:t>
      </w:r>
      <w:r w:rsidRPr="009618B5">
        <w:rPr>
          <w:rStyle w:val="Bodytext364"/>
          <w:rFonts w:cs="Times New Roman"/>
          <w:b w:val="0"/>
          <w:bCs w:val="0"/>
          <w:sz w:val="20"/>
          <w:szCs w:val="20"/>
        </w:rPr>
        <w:t xml:space="preserve">Diebner, </w:t>
      </w:r>
      <w:r w:rsidRPr="009618B5">
        <w:rPr>
          <w:rStyle w:val="Bodytext3"/>
          <w:rFonts w:cs="Times New Roman"/>
          <w:b w:val="0"/>
          <w:bCs w:val="0"/>
          <w:sz w:val="20"/>
          <w:szCs w:val="20"/>
        </w:rPr>
        <w:t xml:space="preserve">« Le roman de Joseph — un </w:t>
      </w:r>
      <w:r w:rsidRPr="009618B5">
        <w:rPr>
          <w:rStyle w:val="Bodytext3Italic"/>
          <w:rFonts w:cs="Times New Roman"/>
          <w:b w:val="0"/>
          <w:bCs w:val="0"/>
          <w:sz w:val="20"/>
          <w:szCs w:val="20"/>
          <w:lang w:val="fr-FR" w:eastAsia="fr-FR"/>
        </w:rPr>
        <w:t>midrash</w:t>
      </w:r>
      <w:r w:rsidRPr="009618B5">
        <w:rPr>
          <w:rStyle w:val="Bodytext3"/>
          <w:rFonts w:cs="Times New Roman"/>
          <w:b w:val="0"/>
          <w:bCs w:val="0"/>
          <w:sz w:val="20"/>
          <w:szCs w:val="20"/>
        </w:rPr>
        <w:t xml:space="preserve"> sur la </w:t>
      </w:r>
      <w:r w:rsidRPr="009618B5">
        <w:rPr>
          <w:rStyle w:val="Bodytext3Italic"/>
          <w:rFonts w:cs="Times New Roman"/>
          <w:b w:val="0"/>
          <w:bCs w:val="0"/>
          <w:sz w:val="20"/>
          <w:szCs w:val="20"/>
          <w:lang w:val="fr-FR" w:eastAsia="fr-FR"/>
        </w:rPr>
        <w:t>torah</w:t>
      </w:r>
      <w:r w:rsidRPr="009618B5">
        <w:rPr>
          <w:rStyle w:val="Bodytext3"/>
          <w:rFonts w:cs="Times New Roman"/>
          <w:b w:val="0"/>
          <w:bCs w:val="0"/>
          <w:sz w:val="20"/>
          <w:szCs w:val="20"/>
        </w:rPr>
        <w:t xml:space="preserve"> du judaïsme pos</w:t>
      </w:r>
      <w:r w:rsidRPr="009618B5">
        <w:rPr>
          <w:rStyle w:val="Bodytext363"/>
          <w:rFonts w:cs="Times New Roman"/>
          <w:b w:val="0"/>
          <w:bCs w:val="0"/>
          <w:sz w:val="20"/>
          <w:szCs w:val="20"/>
        </w:rPr>
        <w:t xml:space="preserve">texilique ? </w:t>
      </w:r>
      <w:r w:rsidRPr="009618B5">
        <w:rPr>
          <w:rStyle w:val="Bodytext3"/>
          <w:rFonts w:cs="Times New Roman"/>
          <w:b w:val="0"/>
          <w:bCs w:val="0"/>
          <w:sz w:val="20"/>
          <w:szCs w:val="20"/>
        </w:rPr>
        <w:t xml:space="preserve">», conférence à la Faculté protestante de Théologie de Paris, 1986, à paraître ; </w:t>
      </w:r>
      <w:proofErr w:type="gramStart"/>
      <w:r w:rsidRPr="009618B5">
        <w:rPr>
          <w:rStyle w:val="Bodytext3"/>
          <w:rFonts w:cs="Times New Roman"/>
          <w:b w:val="0"/>
          <w:bCs w:val="0"/>
          <w:sz w:val="20"/>
          <w:szCs w:val="20"/>
          <w:vertAlign w:val="superscript"/>
        </w:rPr>
        <w:t>&lt;(</w:t>
      </w:r>
      <w:proofErr w:type="gramEnd"/>
      <w:r w:rsidRPr="009618B5">
        <w:rPr>
          <w:rStyle w:val="Bodytext3"/>
          <w:rFonts w:cs="Times New Roman"/>
          <w:b w:val="0"/>
          <w:bCs w:val="0"/>
          <w:sz w:val="20"/>
          <w:szCs w:val="20"/>
        </w:rPr>
        <w:t xml:space="preserve"> </w:t>
      </w:r>
      <w:r w:rsidRPr="009618B5">
        <w:rPr>
          <w:rStyle w:val="Bodytext3Candara"/>
          <w:rFonts w:ascii="Times New Roman" w:hAnsi="Times New Roman" w:cs="Times New Roman"/>
          <w:b w:val="0"/>
          <w:bCs w:val="0"/>
          <w:sz w:val="20"/>
          <w:szCs w:val="20"/>
          <w:lang w:val="de-DE" w:eastAsia="de-DE"/>
        </w:rPr>
        <w:t xml:space="preserve">Ich </w:t>
      </w:r>
      <w:r w:rsidRPr="009618B5">
        <w:rPr>
          <w:rStyle w:val="Bodytext3"/>
          <w:rFonts w:cs="Times New Roman"/>
          <w:b w:val="0"/>
          <w:bCs w:val="0"/>
          <w:sz w:val="20"/>
          <w:szCs w:val="20"/>
          <w:lang w:val="de-DE" w:eastAsia="de-DE"/>
        </w:rPr>
        <w:t xml:space="preserve">aber und mein Haus — wir wollen YHWH dienen’ (Jos 24,15b). Bemerkungen zum </w:t>
      </w:r>
      <w:r w:rsidRPr="009618B5">
        <w:rPr>
          <w:rStyle w:val="Bodytext3"/>
          <w:rFonts w:cs="Times New Roman"/>
          <w:b w:val="0"/>
          <w:bCs w:val="0"/>
          <w:sz w:val="20"/>
          <w:szCs w:val="20"/>
          <w:vertAlign w:val="superscript"/>
          <w:lang w:val="de-DE" w:eastAsia="de-DE"/>
        </w:rPr>
        <w:t>A</w:t>
      </w:r>
      <w:r w:rsidRPr="009618B5">
        <w:rPr>
          <w:rStyle w:val="Bodytext3"/>
          <w:rFonts w:cs="Times New Roman"/>
          <w:b w:val="0"/>
          <w:bCs w:val="0"/>
          <w:sz w:val="20"/>
          <w:szCs w:val="20"/>
          <w:lang w:val="de-DE" w:eastAsia="de-DE"/>
        </w:rPr>
        <w:t xml:space="preserve">-T. als Buch vom rechten Gottesdienst ‘Israels’ », </w:t>
      </w:r>
      <w:r w:rsidRPr="009618B5">
        <w:rPr>
          <w:rStyle w:val="Bodytext3Italic"/>
          <w:rFonts w:cs="Times New Roman"/>
          <w:b w:val="0"/>
          <w:bCs w:val="0"/>
          <w:sz w:val="20"/>
          <w:szCs w:val="20"/>
        </w:rPr>
        <w:t>DBAT,</w:t>
      </w:r>
      <w:r w:rsidRPr="009618B5">
        <w:rPr>
          <w:rStyle w:val="Bodytext3"/>
          <w:rFonts w:cs="Times New Roman"/>
          <w:b w:val="0"/>
          <w:bCs w:val="0"/>
          <w:sz w:val="20"/>
          <w:szCs w:val="20"/>
          <w:lang w:val="de-DE" w:eastAsia="de-DE"/>
        </w:rPr>
        <w:t xml:space="preserve"> 17, 1983, pp. 30-80. Telle </w:t>
      </w:r>
      <w:r w:rsidRPr="009618B5">
        <w:rPr>
          <w:rStyle w:val="Bodytext3"/>
          <w:rFonts w:cs="Times New Roman"/>
          <w:b w:val="0"/>
          <w:bCs w:val="0"/>
          <w:sz w:val="20"/>
          <w:szCs w:val="20"/>
          <w:lang w:val="de-DE"/>
        </w:rPr>
        <w:t xml:space="preserve">était, </w:t>
      </w:r>
      <w:r w:rsidRPr="009618B5">
        <w:rPr>
          <w:rStyle w:val="Bodytext3"/>
          <w:rFonts w:cs="Times New Roman"/>
          <w:b w:val="0"/>
          <w:bCs w:val="0"/>
          <w:sz w:val="20"/>
          <w:szCs w:val="20"/>
          <w:lang w:val="de-DE" w:eastAsia="de-DE"/>
        </w:rPr>
        <w:t xml:space="preserve">lmplicitement, </w:t>
      </w:r>
      <w:r w:rsidRPr="009618B5">
        <w:rPr>
          <w:rStyle w:val="Bodytext3"/>
          <w:rFonts w:cs="Times New Roman"/>
          <w:b w:val="0"/>
          <w:bCs w:val="0"/>
          <w:sz w:val="20"/>
          <w:szCs w:val="20"/>
          <w:lang w:val="de-DE"/>
        </w:rPr>
        <w:t xml:space="preserve">déjà la position </w:t>
      </w:r>
      <w:r w:rsidRPr="009618B5">
        <w:rPr>
          <w:rStyle w:val="Bodytext3"/>
          <w:rFonts w:cs="Times New Roman"/>
          <w:b w:val="0"/>
          <w:bCs w:val="0"/>
          <w:sz w:val="20"/>
          <w:szCs w:val="20"/>
          <w:lang w:val="de-DE" w:eastAsia="de-DE"/>
        </w:rPr>
        <w:t xml:space="preserve">de Luther : « So wisse nun, dass dies Buch ein Gesetzbuch w', das da lehret, was man tun und lassen soll. Und daneben anzeigt Exempel und </w:t>
      </w:r>
      <w:r w:rsidRPr="009618B5">
        <w:rPr>
          <w:rStyle w:val="Bodytext362"/>
          <w:rFonts w:cs="Times New Roman"/>
          <w:b w:val="0"/>
          <w:bCs w:val="0"/>
          <w:sz w:val="20"/>
          <w:szCs w:val="20"/>
        </w:rPr>
        <w:t xml:space="preserve">Schichten, </w:t>
      </w:r>
      <w:r w:rsidRPr="009618B5">
        <w:rPr>
          <w:rStyle w:val="Bodytext3"/>
          <w:rFonts w:cs="Times New Roman"/>
          <w:b w:val="0"/>
          <w:bCs w:val="0"/>
          <w:sz w:val="20"/>
          <w:szCs w:val="20"/>
          <w:vertAlign w:val="superscript"/>
          <w:lang w:val="de-DE" w:eastAsia="de-DE"/>
        </w:rPr>
        <w:t>w</w:t>
      </w:r>
      <w:r w:rsidRPr="009618B5">
        <w:rPr>
          <w:rStyle w:val="Bodytext3"/>
          <w:rFonts w:cs="Times New Roman"/>
          <w:b w:val="0"/>
          <w:bCs w:val="0"/>
          <w:sz w:val="20"/>
          <w:szCs w:val="20"/>
          <w:lang w:val="de-DE" w:eastAsia="de-DE"/>
        </w:rPr>
        <w:t>'</w:t>
      </w:r>
      <w:r w:rsidRPr="009618B5">
        <w:rPr>
          <w:rStyle w:val="Bodytext3"/>
          <w:rFonts w:cs="Times New Roman"/>
          <w:b w:val="0"/>
          <w:bCs w:val="0"/>
          <w:sz w:val="20"/>
          <w:szCs w:val="20"/>
          <w:vertAlign w:val="superscript"/>
          <w:lang w:val="de-DE" w:eastAsia="de-DE"/>
        </w:rPr>
        <w:t>e so</w:t>
      </w:r>
      <w:r w:rsidRPr="009618B5">
        <w:rPr>
          <w:rStyle w:val="Bodytext3"/>
          <w:rFonts w:cs="Times New Roman"/>
          <w:b w:val="0"/>
          <w:bCs w:val="0"/>
          <w:sz w:val="20"/>
          <w:szCs w:val="20"/>
          <w:lang w:val="de-DE" w:eastAsia="de-DE"/>
        </w:rPr>
        <w:t>'</w:t>
      </w:r>
      <w:r w:rsidRPr="009618B5">
        <w:rPr>
          <w:rStyle w:val="Bodytext3"/>
          <w:rFonts w:cs="Times New Roman"/>
          <w:b w:val="0"/>
          <w:bCs w:val="0"/>
          <w:sz w:val="20"/>
          <w:szCs w:val="20"/>
          <w:vertAlign w:val="superscript"/>
          <w:lang w:val="de-DE" w:eastAsia="de-DE"/>
        </w:rPr>
        <w:t>c</w:t>
      </w:r>
      <w:r w:rsidRPr="009618B5">
        <w:rPr>
          <w:rStyle w:val="Bodytext3"/>
          <w:rFonts w:cs="Times New Roman"/>
          <w:b w:val="0"/>
          <w:bCs w:val="0"/>
          <w:sz w:val="20"/>
          <w:szCs w:val="20"/>
          <w:lang w:val="de-DE" w:eastAsia="de-DE"/>
        </w:rPr>
        <w:t xml:space="preserve">he Gesetze gehalten oder übertreten sind. » </w:t>
      </w:r>
      <w:r w:rsidRPr="009618B5">
        <w:rPr>
          <w:rStyle w:val="Bodytext362"/>
          <w:rFonts w:cs="Times New Roman"/>
          <w:b w:val="0"/>
          <w:bCs w:val="0"/>
          <w:sz w:val="20"/>
          <w:szCs w:val="20"/>
        </w:rPr>
        <w:t xml:space="preserve">Cf. </w:t>
      </w:r>
      <w:r w:rsidRPr="009618B5">
        <w:rPr>
          <w:rStyle w:val="Bodytext3"/>
          <w:rFonts w:cs="Times New Roman"/>
          <w:b w:val="0"/>
          <w:bCs w:val="0"/>
          <w:sz w:val="20"/>
          <w:szCs w:val="20"/>
          <w:lang w:val="de-DE" w:eastAsia="de-DE"/>
        </w:rPr>
        <w:t xml:space="preserve">M. </w:t>
      </w:r>
      <w:r w:rsidRPr="009618B5">
        <w:rPr>
          <w:rStyle w:val="Bodytext364"/>
          <w:rFonts w:cs="Times New Roman"/>
          <w:b w:val="0"/>
          <w:bCs w:val="0"/>
          <w:sz w:val="20"/>
          <w:szCs w:val="20"/>
          <w:lang w:val="de-DE" w:eastAsia="de-DE"/>
        </w:rPr>
        <w:t xml:space="preserve">Luther, </w:t>
      </w:r>
      <w:r w:rsidRPr="009618B5">
        <w:rPr>
          <w:rStyle w:val="Bodytext3Italic"/>
          <w:rFonts w:cs="Times New Roman"/>
          <w:b w:val="0"/>
          <w:bCs w:val="0"/>
          <w:sz w:val="20"/>
          <w:szCs w:val="20"/>
        </w:rPr>
        <w:t>Biblia, das ist die gantze heilige Schrifft Deudsch auffs new zugericht,</w:t>
      </w:r>
      <w:r w:rsidRPr="009618B5">
        <w:rPr>
          <w:rStyle w:val="Bodytext3"/>
          <w:rFonts w:cs="Times New Roman"/>
          <w:b w:val="0"/>
          <w:bCs w:val="0"/>
          <w:sz w:val="20"/>
          <w:szCs w:val="20"/>
          <w:lang w:val="de-DE" w:eastAsia="de-DE"/>
        </w:rPr>
        <w:t xml:space="preserve"> Wittenberg, 1545, </w:t>
      </w:r>
      <w:r w:rsidRPr="009618B5">
        <w:rPr>
          <w:rStyle w:val="Bodytext3"/>
          <w:rFonts w:cs="Times New Roman"/>
          <w:b w:val="0"/>
          <w:bCs w:val="0"/>
          <w:sz w:val="20"/>
          <w:szCs w:val="20"/>
          <w:lang w:val="de-DE"/>
        </w:rPr>
        <w:t xml:space="preserve">éd. </w:t>
      </w:r>
      <w:r w:rsidRPr="009618B5">
        <w:rPr>
          <w:rStyle w:val="Bodytext3"/>
          <w:rFonts w:cs="Times New Roman"/>
          <w:b w:val="0"/>
          <w:bCs w:val="0"/>
          <w:sz w:val="20"/>
          <w:szCs w:val="20"/>
          <w:lang w:val="de-DE" w:eastAsia="de-DE"/>
        </w:rPr>
        <w:t xml:space="preserve">H. </w:t>
      </w:r>
      <w:r w:rsidRPr="009618B5">
        <w:rPr>
          <w:rStyle w:val="Bodytext364"/>
          <w:rFonts w:cs="Times New Roman"/>
          <w:b w:val="0"/>
          <w:bCs w:val="0"/>
          <w:sz w:val="20"/>
          <w:szCs w:val="20"/>
          <w:lang w:val="de-DE" w:eastAsia="de-DE"/>
        </w:rPr>
        <w:t xml:space="preserve">Volz, DTV, </w:t>
      </w:r>
      <w:r w:rsidRPr="009618B5">
        <w:rPr>
          <w:rStyle w:val="Bodytext3"/>
          <w:rFonts w:cs="Times New Roman"/>
          <w:b w:val="0"/>
          <w:bCs w:val="0"/>
          <w:sz w:val="20"/>
          <w:szCs w:val="20"/>
          <w:lang w:val="de-DE" w:eastAsia="de-DE"/>
        </w:rPr>
        <w:t xml:space="preserve">München, 1974, </w:t>
      </w:r>
      <w:r w:rsidRPr="009618B5">
        <w:rPr>
          <w:rStyle w:val="Bodytext3"/>
          <w:rFonts w:cs="Times New Roman"/>
          <w:b w:val="0"/>
          <w:bCs w:val="0"/>
          <w:sz w:val="20"/>
          <w:szCs w:val="20"/>
          <w:lang w:val="de-DE"/>
        </w:rPr>
        <w:t xml:space="preserve">t. </w:t>
      </w:r>
      <w:r w:rsidRPr="009618B5">
        <w:rPr>
          <w:rStyle w:val="Bodytext3"/>
          <w:rFonts w:cs="Times New Roman"/>
          <w:b w:val="0"/>
          <w:bCs w:val="0"/>
          <w:sz w:val="20"/>
          <w:szCs w:val="20"/>
          <w:lang w:val="de-DE" w:eastAsia="de-DE"/>
        </w:rPr>
        <w:t>1, p. 9.</w:t>
      </w:r>
    </w:p>
  </w:footnote>
  <w:footnote w:id="277">
    <w:p w:rsidR="00585F14" w:rsidRPr="009618B5" w:rsidRDefault="00585F14" w:rsidP="00C17406">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lang w:val="de-DE"/>
        </w:rPr>
        <w:t xml:space="preserve"> </w:t>
      </w:r>
      <w:r w:rsidRPr="009618B5">
        <w:rPr>
          <w:rStyle w:val="Bodytext3"/>
          <w:rFonts w:cs="Times New Roman"/>
          <w:b w:val="0"/>
          <w:bCs w:val="0"/>
          <w:sz w:val="20"/>
          <w:szCs w:val="20"/>
          <w:lang w:val="de-DE" w:eastAsia="de-DE"/>
        </w:rPr>
        <w:t xml:space="preserve">Cf. B.S. </w:t>
      </w:r>
      <w:r w:rsidRPr="009618B5">
        <w:rPr>
          <w:rStyle w:val="Bodytext364"/>
          <w:rFonts w:cs="Times New Roman"/>
          <w:b w:val="0"/>
          <w:bCs w:val="0"/>
          <w:sz w:val="20"/>
          <w:szCs w:val="20"/>
          <w:lang w:val="de-DE" w:eastAsia="de-DE"/>
        </w:rPr>
        <w:t xml:space="preserve">Childs, </w:t>
      </w:r>
      <w:r w:rsidRPr="009618B5">
        <w:rPr>
          <w:rStyle w:val="Bodytext3Italic"/>
          <w:rFonts w:cs="Times New Roman"/>
          <w:b w:val="0"/>
          <w:bCs w:val="0"/>
          <w:sz w:val="20"/>
          <w:szCs w:val="20"/>
          <w:lang w:val="lt-LT" w:eastAsia="fr-FR"/>
        </w:rPr>
        <w:t>Introduction</w:t>
      </w:r>
      <w:r w:rsidRPr="009618B5">
        <w:rPr>
          <w:rStyle w:val="Bodytext3"/>
          <w:rFonts w:cs="Times New Roman"/>
          <w:b w:val="0"/>
          <w:bCs w:val="0"/>
          <w:sz w:val="20"/>
          <w:szCs w:val="20"/>
          <w:lang w:val="de-DE"/>
        </w:rPr>
        <w:t xml:space="preserve"> </w:t>
      </w:r>
      <w:r w:rsidRPr="009618B5">
        <w:rPr>
          <w:rStyle w:val="Bodytext3"/>
          <w:rFonts w:cs="Times New Roman"/>
          <w:b w:val="0"/>
          <w:bCs w:val="0"/>
          <w:sz w:val="20"/>
          <w:szCs w:val="20"/>
          <w:lang w:val="de-DE" w:eastAsia="de-DE"/>
        </w:rPr>
        <w:t xml:space="preserve">(cf. ci-dessus, n. 216) ; </w:t>
      </w:r>
      <w:r w:rsidRPr="009618B5">
        <w:rPr>
          <w:rStyle w:val="Bodytext364"/>
          <w:rFonts w:cs="Times New Roman"/>
          <w:b w:val="0"/>
          <w:bCs w:val="0"/>
          <w:sz w:val="20"/>
          <w:szCs w:val="20"/>
          <w:lang w:val="de-DE" w:eastAsia="de-DE"/>
        </w:rPr>
        <w:t xml:space="preserve">R. Rendtorff, </w:t>
      </w:r>
      <w:r w:rsidRPr="009618B5">
        <w:rPr>
          <w:rStyle w:val="Bodytext3"/>
          <w:rFonts w:cs="Times New Roman"/>
          <w:b w:val="0"/>
          <w:bCs w:val="0"/>
          <w:sz w:val="20"/>
          <w:szCs w:val="20"/>
          <w:lang w:val="de-DE" w:eastAsia="de-DE"/>
        </w:rPr>
        <w:t>« Zur Bedeu</w:t>
      </w:r>
      <w:r w:rsidRPr="009618B5">
        <w:rPr>
          <w:rStyle w:val="Bodytext3Candara"/>
          <w:rFonts w:ascii="Times New Roman" w:hAnsi="Times New Roman" w:cs="Times New Roman"/>
          <w:b w:val="0"/>
          <w:bCs w:val="0"/>
          <w:sz w:val="20"/>
          <w:szCs w:val="20"/>
          <w:lang w:val="de-DE" w:eastAsia="de-DE"/>
        </w:rPr>
        <w:t xml:space="preserve">tung des </w:t>
      </w:r>
      <w:r w:rsidRPr="009618B5">
        <w:rPr>
          <w:rStyle w:val="Bodytext3"/>
          <w:rFonts w:cs="Times New Roman"/>
          <w:b w:val="0"/>
          <w:bCs w:val="0"/>
          <w:sz w:val="20"/>
          <w:szCs w:val="20"/>
          <w:lang w:val="de-DE" w:eastAsia="de-DE"/>
        </w:rPr>
        <w:t>Kanons für eine Theologie des Alten Testaments », in H.</w:t>
      </w:r>
      <w:r w:rsidRPr="009618B5">
        <w:rPr>
          <w:rStyle w:val="Bodytext364"/>
          <w:rFonts w:cs="Times New Roman"/>
          <w:b w:val="0"/>
          <w:bCs w:val="0"/>
          <w:sz w:val="20"/>
          <w:szCs w:val="20"/>
          <w:lang w:val="de-DE" w:eastAsia="de-DE"/>
        </w:rPr>
        <w:t xml:space="preserve">G. Geyer </w:t>
      </w:r>
      <w:r w:rsidRPr="009618B5">
        <w:rPr>
          <w:rStyle w:val="Bodytext3"/>
          <w:rFonts w:cs="Times New Roman"/>
          <w:b w:val="0"/>
          <w:bCs w:val="0"/>
          <w:sz w:val="20"/>
          <w:szCs w:val="20"/>
          <w:lang w:val="de-DE"/>
        </w:rPr>
        <w:t xml:space="preserve">et al. (éds), </w:t>
      </w:r>
      <w:r w:rsidRPr="009618B5">
        <w:rPr>
          <w:rStyle w:val="Bodytext3"/>
          <w:rFonts w:cs="Times New Roman"/>
          <w:b w:val="0"/>
          <w:bCs w:val="0"/>
          <w:sz w:val="20"/>
          <w:szCs w:val="20"/>
          <w:lang w:val="de-DE" w:eastAsia="de-DE"/>
        </w:rPr>
        <w:t xml:space="preserve">« </w:t>
      </w:r>
      <w:r w:rsidRPr="009618B5">
        <w:rPr>
          <w:rStyle w:val="Bodytext3Italic"/>
          <w:rFonts w:cs="Times New Roman"/>
          <w:b w:val="0"/>
          <w:bCs w:val="0"/>
          <w:sz w:val="20"/>
          <w:szCs w:val="20"/>
        </w:rPr>
        <w:t>Wenn nicht jetzt, wann dann ?</w:t>
      </w:r>
      <w:r w:rsidRPr="009618B5">
        <w:rPr>
          <w:rStyle w:val="Bodytext3"/>
          <w:rFonts w:cs="Times New Roman"/>
          <w:b w:val="0"/>
          <w:bCs w:val="0"/>
          <w:sz w:val="20"/>
          <w:szCs w:val="20"/>
          <w:lang w:val="de-DE" w:eastAsia="de-DE"/>
        </w:rPr>
        <w:t xml:space="preserve"> » </w:t>
      </w:r>
      <w:r w:rsidRPr="009618B5">
        <w:rPr>
          <w:rStyle w:val="Bodytext3Italic"/>
          <w:rFonts w:cs="Times New Roman"/>
          <w:b w:val="0"/>
          <w:bCs w:val="0"/>
          <w:sz w:val="20"/>
          <w:szCs w:val="20"/>
        </w:rPr>
        <w:t>Aufsätze für H.-J. Kraus,</w:t>
      </w:r>
      <w:r w:rsidRPr="009618B5">
        <w:rPr>
          <w:rStyle w:val="Bodytext3"/>
          <w:rFonts w:cs="Times New Roman"/>
          <w:b w:val="0"/>
          <w:bCs w:val="0"/>
          <w:sz w:val="20"/>
          <w:szCs w:val="20"/>
          <w:lang w:val="de-DE" w:eastAsia="de-DE"/>
        </w:rPr>
        <w:t xml:space="preserve"> Neukirchen, 1983, pp. 3-12.</w:t>
      </w:r>
    </w:p>
  </w:footnote>
  <w:footnote w:id="278">
    <w:p w:rsidR="00585F14" w:rsidRPr="009618B5" w:rsidRDefault="00585F14" w:rsidP="00C17406">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lang w:val="de-DE"/>
        </w:rPr>
        <w:t xml:space="preserve"> </w:t>
      </w:r>
      <w:r w:rsidRPr="009618B5">
        <w:rPr>
          <w:rFonts w:ascii="Times New Roman" w:eastAsiaTheme="minorHAnsi" w:hAnsi="Times New Roman" w:cs="Times New Roman"/>
          <w:color w:val="auto"/>
          <w:lang w:val="lt-LT" w:eastAsia="en-US" w:bidi="he-IL"/>
        </w:rPr>
        <w:t xml:space="preserve">H. Donn p .r,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Der Redaktor. Uberlegungen zum vorkritischcn Umgang mit der Heiligen Schrift </w:t>
      </w:r>
      <w:r w:rsidRPr="009618B5">
        <w:rPr>
          <w:rFonts w:ascii="Cambria Math" w:eastAsiaTheme="minorHAnsi" w:hAnsi="Cambria Math" w:cs="Cambria Math"/>
          <w:color w:val="auto"/>
          <w:lang w:val="lt-LT" w:eastAsia="en-US" w:bidi="he-IL"/>
        </w:rPr>
        <w:t>≫</w:t>
      </w:r>
      <w:r w:rsidRPr="009618B5">
        <w:rPr>
          <w:rFonts w:ascii="Times New Roman" w:eastAsiaTheme="minorHAnsi" w:hAnsi="Times New Roman" w:cs="Times New Roman"/>
          <w:color w:val="auto"/>
          <w:lang w:val="lt-LT" w:eastAsia="en-US" w:bidi="he-IL"/>
        </w:rPr>
        <w:t xml:space="preserve">, </w:t>
      </w:r>
      <w:r w:rsidRPr="009618B5">
        <w:rPr>
          <w:rFonts w:ascii="Times New Roman" w:eastAsiaTheme="minorHAnsi" w:hAnsi="Times New Roman" w:cs="Times New Roman"/>
          <w:i/>
          <w:iCs/>
          <w:color w:val="auto"/>
          <w:lang w:val="lt-LT" w:eastAsia="en-US" w:bidi="he-IL"/>
        </w:rPr>
        <w:t xml:space="preserve">Hen, </w:t>
      </w:r>
      <w:r w:rsidRPr="009618B5">
        <w:rPr>
          <w:rFonts w:ascii="Times New Roman" w:eastAsiaTheme="minorHAnsi" w:hAnsi="Times New Roman" w:cs="Times New Roman"/>
          <w:color w:val="auto"/>
          <w:lang w:val="lt-LT" w:eastAsia="en-US" w:bidi="he-IL"/>
        </w:rPr>
        <w:t>2, 1980, pp. 1-30</w:t>
      </w:r>
      <w:r w:rsidRPr="009618B5">
        <w:rPr>
          <w:rStyle w:val="Footnote34"/>
          <w:rFonts w:cs="Times New Roman"/>
          <w:sz w:val="20"/>
          <w:szCs w:val="20"/>
          <w:lang w:eastAsia="fr-FR"/>
        </w:rPr>
        <w:t>.</w:t>
      </w:r>
    </w:p>
  </w:footnote>
  <w:footnote w:id="279">
    <w:p w:rsidR="00585F14" w:rsidRPr="009618B5" w:rsidRDefault="00585F14" w:rsidP="00C17406">
      <w:pPr>
        <w:widowControl/>
        <w:autoSpaceDE w:val="0"/>
        <w:autoSpaceDN w:val="0"/>
        <w:adjustRightInd w:val="0"/>
        <w:ind w:firstLine="0"/>
        <w:jc w:val="left"/>
        <w:rPr>
          <w:rFonts w:ascii="Times New Roman" w:hAnsi="Times New Roman" w:cs="Times New Roman"/>
          <w:sz w:val="20"/>
          <w:szCs w:val="20"/>
          <w:lang w:val="de-DE"/>
        </w:rPr>
      </w:pPr>
      <w:r w:rsidRPr="009618B5">
        <w:rPr>
          <w:rStyle w:val="Footnote62"/>
          <w:rFonts w:cs="Times New Roman"/>
          <w:b w:val="0"/>
          <w:bCs w:val="0"/>
          <w:sz w:val="20"/>
          <w:szCs w:val="20"/>
          <w:vertAlign w:val="superscript"/>
          <w:lang w:eastAsia="fr-FR"/>
        </w:rPr>
        <w:t xml:space="preserve">279 </w:t>
      </w:r>
      <w:r w:rsidRPr="009618B5">
        <w:rPr>
          <w:rStyle w:val="Footnote62"/>
          <w:rFonts w:cs="Times New Roman"/>
          <w:sz w:val="20"/>
          <w:szCs w:val="20"/>
          <w:lang w:eastAsia="fr-FR"/>
        </w:rPr>
        <w:t xml:space="preserve"> </w:t>
      </w:r>
      <w:r w:rsidRPr="009618B5">
        <w:rPr>
          <w:rFonts w:ascii="Times New Roman" w:eastAsiaTheme="minorHAnsi" w:hAnsi="Times New Roman" w:cs="Times New Roman"/>
          <w:color w:val="auto"/>
          <w:sz w:val="20"/>
          <w:szCs w:val="20"/>
          <w:lang w:val="lt-LT" w:eastAsia="en-US" w:bidi="he-IL"/>
        </w:rPr>
        <w:t xml:space="preserve">C f., par exemple, H.-C. </w:t>
      </w:r>
      <w:r>
        <w:rPr>
          <w:rFonts w:ascii="Times New Roman" w:eastAsiaTheme="minorHAnsi" w:hAnsi="Times New Roman" w:cs="Times New Roman"/>
          <w:color w:val="auto"/>
          <w:sz w:val="20"/>
          <w:szCs w:val="20"/>
          <w:lang w:val="lt-LT" w:eastAsia="en-US" w:bidi="he-IL"/>
        </w:rPr>
        <w:t>SCHMITT</w:t>
      </w:r>
      <w:r w:rsidRPr="009618B5">
        <w:rPr>
          <w:rFonts w:ascii="Times New Roman" w:eastAsiaTheme="minorHAnsi" w:hAnsi="Times New Roman" w:cs="Times New Roman"/>
          <w:color w:val="auto"/>
          <w:sz w:val="20"/>
          <w:szCs w:val="20"/>
          <w:lang w:val="lt-LT" w:eastAsia="en-US" w:bidi="he-IL"/>
        </w:rPr>
        <w:t xml:space="preserve">, </w:t>
      </w:r>
      <w:r w:rsidRPr="009618B5">
        <w:rPr>
          <w:rFonts w:ascii="Cambria Math" w:eastAsiaTheme="minorHAnsi" w:hAnsi="Cambria Math" w:cs="Cambria Math"/>
          <w:color w:val="auto"/>
          <w:sz w:val="20"/>
          <w:szCs w:val="20"/>
          <w:lang w:val="lt-LT" w:eastAsia="en-US" w:bidi="he-IL"/>
        </w:rPr>
        <w:t>≪</w:t>
      </w:r>
      <w:r>
        <w:rPr>
          <w:rFonts w:ascii="Times New Roman" w:eastAsiaTheme="minorHAnsi" w:hAnsi="Times New Roman" w:cs="Times New Roman"/>
          <w:color w:val="auto"/>
          <w:sz w:val="20"/>
          <w:szCs w:val="20"/>
          <w:lang w:val="lt-LT" w:eastAsia="en-US" w:bidi="he-IL"/>
        </w:rPr>
        <w:t xml:space="preserve"> Redak</w:t>
      </w:r>
      <w:r w:rsidRPr="009618B5">
        <w:rPr>
          <w:rFonts w:ascii="Times New Roman" w:eastAsiaTheme="minorHAnsi" w:hAnsi="Times New Roman" w:cs="Times New Roman"/>
          <w:color w:val="auto"/>
          <w:sz w:val="20"/>
          <w:szCs w:val="20"/>
          <w:lang w:val="lt-LT" w:eastAsia="en-US" w:bidi="he-IL"/>
        </w:rPr>
        <w:t xml:space="preserve">tion ...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(art. eil., </w:t>
      </w:r>
      <w:r w:rsidRPr="009618B5">
        <w:rPr>
          <w:rFonts w:ascii="Times New Roman" w:eastAsiaTheme="minorHAnsi" w:hAnsi="Times New Roman" w:cs="Times New Roman"/>
          <w:color w:val="auto"/>
          <w:sz w:val="20"/>
          <w:szCs w:val="20"/>
          <w:lang w:val="lt-LT" w:eastAsia="en-US" w:bidi="he-IL"/>
        </w:rPr>
        <w:t>ci-dessu s, n. 231). P. Wf.imar (</w:t>
      </w:r>
      <w:r w:rsidRPr="009618B5">
        <w:rPr>
          <w:rFonts w:ascii="Times New Roman" w:eastAsiaTheme="minorHAnsi" w:hAnsi="Times New Roman" w:cs="Times New Roman"/>
          <w:i/>
          <w:iCs/>
          <w:color w:val="auto"/>
          <w:sz w:val="20"/>
          <w:szCs w:val="20"/>
          <w:lang w:val="lt-LT" w:eastAsia="en-US" w:bidi="he-IL"/>
        </w:rPr>
        <w:t xml:space="preserve">Berufung, op. cit. </w:t>
      </w:r>
      <w:r w:rsidRPr="009618B5">
        <w:rPr>
          <w:rFonts w:ascii="Times New Roman" w:eastAsiaTheme="minorHAnsi" w:hAnsi="Times New Roman" w:cs="Times New Roman"/>
          <w:color w:val="auto"/>
          <w:sz w:val="20"/>
          <w:szCs w:val="20"/>
          <w:lang w:val="lt-LT" w:eastAsia="en-US" w:bidi="he-IL"/>
        </w:rPr>
        <w:t xml:space="preserve">ci-dessus, n. 228) attribue un nombre relativement considerable de textes/versets a son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'R p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w:t>
      </w:r>
    </w:p>
  </w:footnote>
  <w:footnote w:id="280">
    <w:p w:rsidR="00585F14" w:rsidRPr="00822515" w:rsidRDefault="00585F14" w:rsidP="00823DCE">
      <w:pPr>
        <w:widowControl/>
        <w:autoSpaceDE w:val="0"/>
        <w:autoSpaceDN w:val="0"/>
        <w:adjustRightInd w:val="0"/>
        <w:ind w:firstLine="0"/>
        <w:jc w:val="left"/>
        <w:rPr>
          <w:rFonts w:ascii="Times New Roman" w:hAnsi="Times New Roman" w:cs="Times New Roman"/>
          <w:b/>
          <w:bCs/>
          <w:sz w:val="20"/>
          <w:szCs w:val="20"/>
          <w:lang w:val="lt-LT"/>
        </w:rPr>
      </w:pPr>
      <w:r w:rsidRPr="009618B5">
        <w:rPr>
          <w:rFonts w:ascii="Times New Roman" w:eastAsiaTheme="minorHAnsi" w:hAnsi="Times New Roman" w:cs="Times New Roman"/>
          <w:color w:val="auto"/>
          <w:sz w:val="20"/>
          <w:szCs w:val="20"/>
          <w:vertAlign w:val="superscript"/>
          <w:lang w:val="lt-LT" w:eastAsia="en-US" w:bidi="he-IL"/>
        </w:rPr>
        <w:t>280</w:t>
      </w:r>
      <w:r w:rsidRPr="009618B5">
        <w:rPr>
          <w:rFonts w:ascii="Times New Roman" w:eastAsiaTheme="minorHAnsi" w:hAnsi="Times New Roman" w:cs="Times New Roman"/>
          <w:color w:val="auto"/>
          <w:sz w:val="20"/>
          <w:szCs w:val="20"/>
          <w:lang w:val="lt-LT" w:eastAsia="en-US" w:bidi="he-IL"/>
        </w:rPr>
        <w:t xml:space="preserve"> C .J . Labuschagne,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The Pattern o f the Divine Speech Formulas in the Pentateuch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VT, </w:t>
      </w:r>
      <w:r w:rsidRPr="009618B5">
        <w:rPr>
          <w:rFonts w:ascii="Times New Roman" w:eastAsiaTheme="minorHAnsi" w:hAnsi="Times New Roman" w:cs="Times New Roman"/>
          <w:color w:val="auto"/>
          <w:sz w:val="20"/>
          <w:szCs w:val="20"/>
          <w:lang w:val="lt-LT" w:eastAsia="en-US" w:bidi="he-IL"/>
        </w:rPr>
        <w:t xml:space="preserve">32, 1982, pp. 268-296 ;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Neue Wege und Perspektiven in der Pcntateuchforschung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VT, </w:t>
      </w:r>
      <w:r w:rsidRPr="009618B5">
        <w:rPr>
          <w:rFonts w:ascii="Times New Roman" w:eastAsiaTheme="minorHAnsi" w:hAnsi="Times New Roman" w:cs="Times New Roman"/>
          <w:color w:val="auto"/>
          <w:sz w:val="20"/>
          <w:szCs w:val="20"/>
          <w:lang w:val="lt-LT" w:eastAsia="en-US" w:bidi="he-IL"/>
        </w:rPr>
        <w:t xml:space="preserve">36, 1986, pp. 146-162. C f. deja dans le meme sens, C . Schedl,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Thesenanschlag zu den Pentateuchquellen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Theologisch-Praktische Quartalschrift, </w:t>
      </w:r>
      <w:r w:rsidRPr="009618B5">
        <w:rPr>
          <w:rFonts w:ascii="Times New Roman" w:eastAsiaTheme="minorHAnsi" w:hAnsi="Times New Roman" w:cs="Times New Roman"/>
          <w:color w:val="auto"/>
          <w:sz w:val="20"/>
          <w:szCs w:val="20"/>
          <w:lang w:val="lt-LT" w:eastAsia="en-US" w:bidi="he-IL"/>
        </w:rPr>
        <w:t xml:space="preserve">1965 (2), pp. 170-177, Cf. le debat entre P.R. D avies/D .M . G unn et Labusciiagne in </w:t>
      </w:r>
      <w:r w:rsidRPr="009618B5">
        <w:rPr>
          <w:rFonts w:ascii="Times New Roman" w:eastAsiaTheme="minorHAnsi" w:hAnsi="Times New Roman" w:cs="Times New Roman"/>
          <w:i/>
          <w:iCs/>
          <w:color w:val="auto"/>
          <w:sz w:val="20"/>
          <w:szCs w:val="20"/>
          <w:lang w:val="lt-LT" w:eastAsia="en-US" w:bidi="he-IL"/>
        </w:rPr>
        <w:t xml:space="preserve">VT, </w:t>
      </w:r>
      <w:r w:rsidRPr="009618B5">
        <w:rPr>
          <w:rFonts w:ascii="Times New Roman" w:eastAsiaTheme="minorHAnsi" w:hAnsi="Times New Roman" w:cs="Times New Roman"/>
          <w:color w:val="auto"/>
          <w:sz w:val="20"/>
          <w:szCs w:val="20"/>
          <w:lang w:val="lt-LT" w:eastAsia="en-US" w:bidi="he-IL"/>
        </w:rPr>
        <w:t>34, 1984, pp. 399-413.</w:t>
      </w:r>
      <w:r w:rsidRPr="00822515">
        <w:rPr>
          <w:rFonts w:ascii="Times New Roman" w:hAnsi="Times New Roman" w:cs="Times New Roman"/>
          <w:b/>
          <w:bCs/>
          <w:sz w:val="20"/>
          <w:szCs w:val="20"/>
          <w:lang w:val="lt-LT" w:bidi="he-IL"/>
        </w:rPr>
        <w:t xml:space="preserve"> </w:t>
      </w:r>
    </w:p>
  </w:footnote>
  <w:footnote w:id="281">
    <w:p w:rsidR="00585F14" w:rsidRPr="009618B5" w:rsidRDefault="00585F14" w:rsidP="00823DCE">
      <w:pPr>
        <w:pStyle w:val="Footnote31"/>
        <w:shd w:val="clear" w:color="auto" w:fill="auto"/>
        <w:tabs>
          <w:tab w:val="left" w:pos="554"/>
        </w:tabs>
        <w:spacing w:line="240" w:lineRule="auto"/>
        <w:jc w:val="left"/>
        <w:rPr>
          <w:rFonts w:cs="Times New Roman"/>
          <w:sz w:val="20"/>
          <w:szCs w:val="20"/>
        </w:rPr>
      </w:pPr>
      <w:r w:rsidRPr="009618B5">
        <w:rPr>
          <w:rStyle w:val="Footnote3SmallCaps1"/>
          <w:rFonts w:cs="Times New Roman"/>
          <w:sz w:val="20"/>
          <w:szCs w:val="20"/>
          <w:vertAlign w:val="superscript"/>
          <w:lang w:eastAsia="fr-FR"/>
        </w:rPr>
        <w:t>281</w:t>
      </w:r>
      <w:r w:rsidRPr="009618B5">
        <w:rPr>
          <w:rStyle w:val="Footnote3SmallCaps1"/>
          <w:rFonts w:cs="Times New Roman"/>
          <w:sz w:val="20"/>
          <w:szCs w:val="20"/>
          <w:lang w:eastAsia="fr-FR"/>
        </w:rPr>
        <w:t xml:space="preserve"> C.J. Labuschagne,</w:t>
      </w:r>
      <w:r w:rsidRPr="009618B5">
        <w:rPr>
          <w:rStyle w:val="Footnote32"/>
          <w:rFonts w:cs="Times New Roman"/>
          <w:sz w:val="20"/>
          <w:szCs w:val="20"/>
          <w:lang w:eastAsia="fr-FR"/>
        </w:rPr>
        <w:t xml:space="preserve"> « </w:t>
      </w:r>
      <w:r w:rsidRPr="009618B5">
        <w:rPr>
          <w:rStyle w:val="Footnote32"/>
          <w:rFonts w:cs="Times New Roman"/>
          <w:sz w:val="20"/>
          <w:szCs w:val="20"/>
          <w:lang w:val="de-DE" w:eastAsia="de-DE"/>
        </w:rPr>
        <w:t xml:space="preserve">Wege... </w:t>
      </w:r>
      <w:r w:rsidRPr="009618B5">
        <w:rPr>
          <w:rStyle w:val="Footnote32"/>
          <w:rFonts w:cs="Times New Roman"/>
          <w:sz w:val="20"/>
          <w:szCs w:val="20"/>
          <w:lang w:eastAsia="fr-FR"/>
        </w:rPr>
        <w:t xml:space="preserve">», p. </w:t>
      </w:r>
      <w:r w:rsidRPr="00822515">
        <w:rPr>
          <w:rStyle w:val="Footnote371"/>
          <w:rFonts w:cs="Times New Roman"/>
          <w:sz w:val="20"/>
          <w:szCs w:val="20"/>
          <w:lang w:val="lt-LT" w:eastAsia="fr-FR"/>
        </w:rPr>
        <w:t xml:space="preserve">162 </w:t>
      </w:r>
      <w:r w:rsidRPr="009618B5">
        <w:rPr>
          <w:rStyle w:val="Footnote32"/>
          <w:rFonts w:cs="Times New Roman"/>
          <w:sz w:val="20"/>
          <w:szCs w:val="20"/>
          <w:lang w:eastAsia="fr-FR"/>
        </w:rPr>
        <w:t xml:space="preserve">: « ... </w:t>
      </w:r>
      <w:r w:rsidRPr="009618B5">
        <w:rPr>
          <w:rStyle w:val="Footnote32"/>
          <w:rFonts w:cs="Times New Roman"/>
          <w:sz w:val="20"/>
          <w:szCs w:val="20"/>
          <w:lang w:val="de-DE" w:eastAsia="de-DE"/>
        </w:rPr>
        <w:t>einer sehr umfassenden und durch greifenden deuteronomistischen Redaktion des Tetrateuchs. »</w:t>
      </w:r>
    </w:p>
  </w:footnote>
  <w:footnote w:id="282">
    <w:p w:rsidR="00585F14" w:rsidRPr="009618B5" w:rsidRDefault="00585F14" w:rsidP="00593A3E">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822515">
        <w:rPr>
          <w:rFonts w:ascii="Times New Roman" w:hAnsi="Times New Roman" w:cs="Times New Roman"/>
          <w:lang w:val="lt-LT"/>
        </w:rPr>
        <w:t xml:space="preserve"> </w:t>
      </w:r>
      <w:r w:rsidRPr="009618B5">
        <w:rPr>
          <w:rStyle w:val="Bodytext182"/>
          <w:rFonts w:ascii="Times New Roman" w:hAnsi="Times New Roman" w:cs="Times New Roman"/>
          <w:b w:val="0"/>
          <w:bCs w:val="0"/>
          <w:sz w:val="20"/>
          <w:szCs w:val="20"/>
          <w:lang w:val="lt-LT" w:eastAsia="fr-FR"/>
        </w:rPr>
        <w:t xml:space="preserve">Dans ce sens, cf. </w:t>
      </w:r>
      <w:r w:rsidRPr="009618B5">
        <w:rPr>
          <w:rStyle w:val="Bodytext18TimesNewRoman11"/>
          <w:b w:val="0"/>
          <w:bCs w:val="0"/>
          <w:sz w:val="20"/>
          <w:szCs w:val="20"/>
          <w:lang w:val="de-DE" w:eastAsia="de-DE"/>
        </w:rPr>
        <w:t xml:space="preserve">M. </w:t>
      </w:r>
      <w:r w:rsidRPr="009618B5">
        <w:rPr>
          <w:rStyle w:val="Bodytext18TimesNewRoman12"/>
          <w:b w:val="0"/>
          <w:bCs w:val="0"/>
          <w:sz w:val="20"/>
          <w:szCs w:val="20"/>
          <w:lang w:val="lt-LT" w:eastAsia="fr-FR"/>
        </w:rPr>
        <w:t xml:space="preserve">SAEBØ, « </w:t>
      </w:r>
      <w:r w:rsidRPr="009618B5">
        <w:rPr>
          <w:rStyle w:val="Bodytext182"/>
          <w:rFonts w:ascii="Times New Roman" w:hAnsi="Times New Roman" w:cs="Times New Roman"/>
          <w:b w:val="0"/>
          <w:bCs w:val="0"/>
          <w:sz w:val="20"/>
          <w:szCs w:val="20"/>
          <w:lang w:val="lt-LT" w:eastAsia="fr-FR"/>
        </w:rPr>
        <w:t xml:space="preserve">Priestertheologie </w:t>
      </w:r>
      <w:r w:rsidRPr="009618B5">
        <w:rPr>
          <w:rStyle w:val="Bodytext182"/>
          <w:rFonts w:ascii="Times New Roman" w:hAnsi="Times New Roman" w:cs="Times New Roman"/>
          <w:b w:val="0"/>
          <w:bCs w:val="0"/>
          <w:sz w:val="20"/>
          <w:szCs w:val="20"/>
        </w:rPr>
        <w:t xml:space="preserve">und </w:t>
      </w:r>
      <w:r w:rsidRPr="009618B5">
        <w:rPr>
          <w:rStyle w:val="Bodytext182"/>
          <w:rFonts w:ascii="Times New Roman" w:hAnsi="Times New Roman" w:cs="Times New Roman"/>
          <w:b w:val="0"/>
          <w:bCs w:val="0"/>
          <w:sz w:val="20"/>
          <w:szCs w:val="20"/>
          <w:lang w:val="lt-LT" w:eastAsia="fr-FR"/>
        </w:rPr>
        <w:t xml:space="preserve">Pricsterschrift », </w:t>
      </w:r>
      <w:r w:rsidRPr="00822515">
        <w:rPr>
          <w:rStyle w:val="Bodytext18TimesNewRoman10"/>
          <w:b w:val="0"/>
          <w:bCs w:val="0"/>
          <w:sz w:val="20"/>
          <w:szCs w:val="20"/>
          <w:lang w:val="lt-LT"/>
        </w:rPr>
        <w:t xml:space="preserve">VTS, </w:t>
      </w:r>
      <w:r w:rsidRPr="009618B5">
        <w:rPr>
          <w:rStyle w:val="Bodytext18TimesNewRoman12"/>
          <w:b w:val="0"/>
          <w:bCs w:val="0"/>
          <w:sz w:val="20"/>
          <w:szCs w:val="20"/>
          <w:lang w:val="lt-LT" w:eastAsia="fr-FR"/>
        </w:rPr>
        <w:t xml:space="preserve">32, 1981, </w:t>
      </w:r>
      <w:r w:rsidRPr="009618B5">
        <w:rPr>
          <w:rStyle w:val="Bodytext182"/>
          <w:rFonts w:ascii="Times New Roman" w:hAnsi="Times New Roman" w:cs="Times New Roman"/>
          <w:b w:val="0"/>
          <w:bCs w:val="0"/>
          <w:sz w:val="20"/>
          <w:szCs w:val="20"/>
          <w:lang w:val="lt-LT" w:eastAsia="fr-FR"/>
        </w:rPr>
        <w:t xml:space="preserve">pp. </w:t>
      </w:r>
      <w:r w:rsidRPr="009618B5">
        <w:rPr>
          <w:rStyle w:val="Bodytext18TimesNewRoman12"/>
          <w:b w:val="0"/>
          <w:bCs w:val="0"/>
          <w:sz w:val="20"/>
          <w:szCs w:val="20"/>
          <w:lang w:val="lt-LT" w:eastAsia="fr-FR"/>
        </w:rPr>
        <w:t xml:space="preserve">357-374 ; </w:t>
      </w:r>
      <w:r w:rsidRPr="009618B5">
        <w:rPr>
          <w:rStyle w:val="Bodytext182"/>
          <w:rFonts w:ascii="Times New Roman" w:hAnsi="Times New Roman" w:cs="Times New Roman"/>
          <w:b w:val="0"/>
          <w:bCs w:val="0"/>
          <w:sz w:val="20"/>
          <w:szCs w:val="20"/>
          <w:lang w:val="lt-LT" w:eastAsia="fr-FR"/>
        </w:rPr>
        <w:t xml:space="preserve">P. </w:t>
      </w:r>
      <w:r w:rsidRPr="009618B5">
        <w:rPr>
          <w:rStyle w:val="Bodytext18TimesNewRoman12"/>
          <w:b w:val="0"/>
          <w:bCs w:val="0"/>
          <w:sz w:val="20"/>
          <w:szCs w:val="20"/>
        </w:rPr>
        <w:t xml:space="preserve">Weimar, </w:t>
      </w:r>
      <w:r w:rsidRPr="009618B5">
        <w:rPr>
          <w:rStyle w:val="Bodytext18TimesNewRoman12"/>
          <w:b w:val="0"/>
          <w:bCs w:val="0"/>
          <w:sz w:val="20"/>
          <w:szCs w:val="20"/>
          <w:lang w:val="lt-LT" w:eastAsia="fr-FR"/>
        </w:rPr>
        <w:t xml:space="preserve">« </w:t>
      </w:r>
      <w:r w:rsidRPr="009618B5">
        <w:rPr>
          <w:rStyle w:val="Bodytext182"/>
          <w:rFonts w:ascii="Times New Roman" w:hAnsi="Times New Roman" w:cs="Times New Roman"/>
          <w:b w:val="0"/>
          <w:bCs w:val="0"/>
          <w:sz w:val="20"/>
          <w:szCs w:val="20"/>
        </w:rPr>
        <w:t xml:space="preserve">Struktur und Komposition der prieslerlichcn Gcschichtsdarstellung », </w:t>
      </w:r>
      <w:r w:rsidRPr="009618B5">
        <w:rPr>
          <w:rStyle w:val="Bodytext18TimesNewRoman9"/>
          <w:b w:val="0"/>
          <w:bCs w:val="0"/>
          <w:sz w:val="20"/>
          <w:szCs w:val="20"/>
        </w:rPr>
        <w:t>BN,</w:t>
      </w:r>
      <w:r w:rsidRPr="009618B5">
        <w:rPr>
          <w:rStyle w:val="Bodytext18TimesNewRoman11"/>
          <w:b w:val="0"/>
          <w:bCs w:val="0"/>
          <w:sz w:val="20"/>
          <w:szCs w:val="20"/>
          <w:lang w:val="de-DE" w:eastAsia="de-DE"/>
        </w:rPr>
        <w:t xml:space="preserve"> </w:t>
      </w:r>
      <w:r w:rsidRPr="009618B5">
        <w:rPr>
          <w:rStyle w:val="Bodytext18TimesNewRoman12"/>
          <w:b w:val="0"/>
          <w:bCs w:val="0"/>
          <w:sz w:val="20"/>
          <w:szCs w:val="20"/>
        </w:rPr>
        <w:t xml:space="preserve">23, 1983, </w:t>
      </w:r>
      <w:r w:rsidRPr="009618B5">
        <w:rPr>
          <w:rStyle w:val="Bodytext182"/>
          <w:rFonts w:ascii="Times New Roman" w:hAnsi="Times New Roman" w:cs="Times New Roman"/>
          <w:b w:val="0"/>
          <w:bCs w:val="0"/>
          <w:sz w:val="20"/>
          <w:szCs w:val="20"/>
        </w:rPr>
        <w:t xml:space="preserve">pp. </w:t>
      </w:r>
      <w:r w:rsidRPr="009618B5">
        <w:rPr>
          <w:rStyle w:val="Bodytext18TimesNewRoman12"/>
          <w:b w:val="0"/>
          <w:bCs w:val="0"/>
          <w:sz w:val="20"/>
          <w:szCs w:val="20"/>
        </w:rPr>
        <w:t xml:space="preserve">81-143 ; 24, 1984, </w:t>
      </w:r>
      <w:r w:rsidRPr="009618B5">
        <w:rPr>
          <w:rStyle w:val="Bodytext182"/>
          <w:rFonts w:ascii="Times New Roman" w:hAnsi="Times New Roman" w:cs="Times New Roman"/>
          <w:b w:val="0"/>
          <w:bCs w:val="0"/>
          <w:sz w:val="20"/>
          <w:szCs w:val="20"/>
        </w:rPr>
        <w:t xml:space="preserve">pp. </w:t>
      </w:r>
      <w:r w:rsidRPr="009618B5">
        <w:rPr>
          <w:rStyle w:val="Bodytext18TimesNewRoman12"/>
          <w:b w:val="0"/>
          <w:bCs w:val="0"/>
          <w:sz w:val="20"/>
          <w:szCs w:val="20"/>
        </w:rPr>
        <w:t xml:space="preserve">138-162 ; </w:t>
      </w:r>
      <w:r w:rsidRPr="009618B5">
        <w:rPr>
          <w:rStyle w:val="Bodytext182"/>
          <w:rFonts w:ascii="Times New Roman" w:hAnsi="Times New Roman" w:cs="Times New Roman"/>
          <w:b w:val="0"/>
          <w:bCs w:val="0"/>
          <w:sz w:val="20"/>
          <w:szCs w:val="20"/>
        </w:rPr>
        <w:t xml:space="preserve">E. </w:t>
      </w:r>
      <w:r w:rsidRPr="009618B5">
        <w:rPr>
          <w:rStyle w:val="Bodytext18TimesNewRoman12"/>
          <w:b w:val="0"/>
          <w:bCs w:val="0"/>
          <w:sz w:val="20"/>
          <w:szCs w:val="20"/>
        </w:rPr>
        <w:t xml:space="preserve">Zenoer, </w:t>
      </w:r>
      <w:r w:rsidRPr="009618B5">
        <w:rPr>
          <w:rStyle w:val="Bodytext18TimesNewRoman9"/>
          <w:b w:val="0"/>
          <w:bCs w:val="0"/>
          <w:sz w:val="20"/>
          <w:szCs w:val="20"/>
        </w:rPr>
        <w:t>Gottes Bogen in den Wolken. Untersuchungen zu Komposition und Theologie der priesterschriftlichen Urgeschichte,</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SBS, </w:t>
      </w:r>
      <w:r w:rsidRPr="009618B5">
        <w:rPr>
          <w:rStyle w:val="Bodytext18TimesNewRoman12"/>
          <w:b w:val="0"/>
          <w:bCs w:val="0"/>
          <w:sz w:val="20"/>
          <w:szCs w:val="20"/>
        </w:rPr>
        <w:t xml:space="preserve">112, </w:t>
      </w:r>
      <w:r w:rsidRPr="009618B5">
        <w:rPr>
          <w:rStyle w:val="Bodytext182"/>
          <w:rFonts w:ascii="Times New Roman" w:hAnsi="Times New Roman" w:cs="Times New Roman"/>
          <w:b w:val="0"/>
          <w:bCs w:val="0"/>
          <w:sz w:val="20"/>
          <w:szCs w:val="20"/>
        </w:rPr>
        <w:t xml:space="preserve">Stuttgart, </w:t>
      </w:r>
      <w:r w:rsidRPr="009618B5">
        <w:rPr>
          <w:rStyle w:val="Bodytext18TimesNewRoman12"/>
          <w:b w:val="0"/>
          <w:bCs w:val="0"/>
          <w:sz w:val="20"/>
          <w:szCs w:val="20"/>
        </w:rPr>
        <w:t xml:space="preserve">1983, </w:t>
      </w:r>
      <w:r w:rsidRPr="009618B5">
        <w:rPr>
          <w:rStyle w:val="Bodytext182"/>
          <w:rFonts w:ascii="Times New Roman" w:hAnsi="Times New Roman" w:cs="Times New Roman"/>
          <w:b w:val="0"/>
          <w:bCs w:val="0"/>
          <w:sz w:val="20"/>
          <w:szCs w:val="20"/>
          <w:lang w:val="fr-FR" w:eastAsia="fr-FR"/>
        </w:rPr>
        <w:t xml:space="preserve">surtout, </w:t>
      </w:r>
      <w:r w:rsidRPr="009618B5">
        <w:rPr>
          <w:rStyle w:val="Bodytext182"/>
          <w:rFonts w:ascii="Times New Roman" w:hAnsi="Times New Roman" w:cs="Times New Roman"/>
          <w:b w:val="0"/>
          <w:bCs w:val="0"/>
          <w:sz w:val="20"/>
          <w:szCs w:val="20"/>
        </w:rPr>
        <w:t xml:space="preserve">pp. </w:t>
      </w:r>
      <w:r w:rsidRPr="009618B5">
        <w:rPr>
          <w:rStyle w:val="Bodytext18TimesNewRoman12"/>
          <w:b w:val="0"/>
          <w:bCs w:val="0"/>
          <w:sz w:val="20"/>
          <w:szCs w:val="20"/>
        </w:rPr>
        <w:t xml:space="preserve">32-36 ; </w:t>
      </w:r>
      <w:r w:rsidRPr="009618B5">
        <w:rPr>
          <w:rStyle w:val="Bodytext18TimesNewRoman11"/>
          <w:b w:val="0"/>
          <w:bCs w:val="0"/>
          <w:sz w:val="20"/>
          <w:szCs w:val="20"/>
          <w:lang w:val="de-DE" w:eastAsia="de-DE"/>
        </w:rPr>
        <w:t xml:space="preserve">M. </w:t>
      </w:r>
      <w:r w:rsidRPr="009618B5">
        <w:rPr>
          <w:rStyle w:val="Bodytext18TimesNewRoman12"/>
          <w:b w:val="0"/>
          <w:bCs w:val="0"/>
          <w:sz w:val="20"/>
          <w:szCs w:val="20"/>
        </w:rPr>
        <w:t xml:space="preserve">Rose « </w:t>
      </w:r>
      <w:r w:rsidRPr="009618B5">
        <w:rPr>
          <w:rStyle w:val="Bodytext182"/>
          <w:rFonts w:ascii="Times New Roman" w:hAnsi="Times New Roman" w:cs="Times New Roman"/>
          <w:b w:val="0"/>
          <w:bCs w:val="0"/>
          <w:sz w:val="20"/>
          <w:szCs w:val="20"/>
        </w:rPr>
        <w:t xml:space="preserve">La </w:t>
      </w:r>
      <w:r w:rsidRPr="009618B5">
        <w:rPr>
          <w:rStyle w:val="Bodytext182"/>
          <w:rFonts w:ascii="Times New Roman" w:hAnsi="Times New Roman" w:cs="Times New Roman"/>
          <w:b w:val="0"/>
          <w:bCs w:val="0"/>
          <w:sz w:val="20"/>
          <w:szCs w:val="20"/>
          <w:lang w:val="fr-FR" w:eastAsia="fr-FR"/>
        </w:rPr>
        <w:t xml:space="preserve">croissance... </w:t>
      </w:r>
      <w:r w:rsidRPr="009618B5">
        <w:rPr>
          <w:rStyle w:val="Bodytext18TimesNewRoman12"/>
          <w:b w:val="0"/>
          <w:bCs w:val="0"/>
          <w:sz w:val="20"/>
          <w:szCs w:val="20"/>
        </w:rPr>
        <w:t xml:space="preserve">» </w:t>
      </w:r>
      <w:r w:rsidRPr="009618B5">
        <w:rPr>
          <w:rStyle w:val="Bodytext182"/>
          <w:rFonts w:ascii="Times New Roman" w:hAnsi="Times New Roman" w:cs="Times New Roman"/>
          <w:b w:val="0"/>
          <w:bCs w:val="0"/>
          <w:sz w:val="20"/>
          <w:szCs w:val="20"/>
          <w:lang w:val="fr-FR" w:eastAsia="fr-FR"/>
        </w:rPr>
        <w:t xml:space="preserve">(ci-dessus, </w:t>
      </w:r>
      <w:r w:rsidRPr="009618B5">
        <w:rPr>
          <w:rStyle w:val="Bodytext182"/>
          <w:rFonts w:ascii="Times New Roman" w:hAnsi="Times New Roman" w:cs="Times New Roman"/>
          <w:b w:val="0"/>
          <w:bCs w:val="0"/>
          <w:sz w:val="20"/>
          <w:szCs w:val="20"/>
        </w:rPr>
        <w:t xml:space="preserve">nn. </w:t>
      </w:r>
      <w:r w:rsidRPr="009618B5">
        <w:rPr>
          <w:rStyle w:val="Bodytext18TimesNewRoman12"/>
          <w:b w:val="0"/>
          <w:bCs w:val="0"/>
          <w:sz w:val="20"/>
          <w:szCs w:val="20"/>
        </w:rPr>
        <w:t xml:space="preserve">241 </w:t>
      </w:r>
      <w:r w:rsidRPr="009618B5">
        <w:rPr>
          <w:rStyle w:val="Bodytext182"/>
          <w:rFonts w:ascii="Times New Roman" w:hAnsi="Times New Roman" w:cs="Times New Roman"/>
          <w:b w:val="0"/>
          <w:bCs w:val="0"/>
          <w:sz w:val="20"/>
          <w:szCs w:val="20"/>
        </w:rPr>
        <w:t xml:space="preserve">et </w:t>
      </w:r>
      <w:r w:rsidRPr="009618B5">
        <w:rPr>
          <w:rStyle w:val="Bodytext18TimesNewRoman12"/>
          <w:b w:val="0"/>
          <w:bCs w:val="0"/>
          <w:sz w:val="20"/>
          <w:szCs w:val="20"/>
        </w:rPr>
        <w:t xml:space="preserve">244), </w:t>
      </w:r>
      <w:r w:rsidRPr="009618B5">
        <w:rPr>
          <w:rStyle w:val="Bodytext182"/>
          <w:rFonts w:ascii="Times New Roman" w:hAnsi="Times New Roman" w:cs="Times New Roman"/>
          <w:b w:val="0"/>
          <w:bCs w:val="0"/>
          <w:sz w:val="20"/>
          <w:szCs w:val="20"/>
        </w:rPr>
        <w:t xml:space="preserve">pp. </w:t>
      </w:r>
      <w:r w:rsidRPr="009618B5">
        <w:rPr>
          <w:rStyle w:val="Bodytext18TimesNewRoman12"/>
          <w:b w:val="0"/>
          <w:bCs w:val="0"/>
          <w:sz w:val="20"/>
          <w:szCs w:val="20"/>
        </w:rPr>
        <w:t>232s.</w:t>
      </w:r>
    </w:p>
  </w:footnote>
  <w:footnote w:id="283">
    <w:p w:rsidR="00585F14" w:rsidRPr="009618B5" w:rsidRDefault="00585F14" w:rsidP="00593A3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9SmallCaps1"/>
          <w:rFonts w:cs="Times New Roman"/>
          <w:b w:val="0"/>
          <w:bCs w:val="0"/>
          <w:sz w:val="20"/>
          <w:szCs w:val="20"/>
          <w:lang w:val="de-DE" w:eastAsia="de-DE"/>
        </w:rPr>
        <w:t xml:space="preserve">F.M. Cross, </w:t>
      </w:r>
      <w:r w:rsidRPr="009618B5">
        <w:rPr>
          <w:rStyle w:val="Bodytext972"/>
          <w:rFonts w:cs="Times New Roman"/>
          <w:b w:val="0"/>
          <w:bCs w:val="0"/>
          <w:sz w:val="20"/>
          <w:szCs w:val="20"/>
        </w:rPr>
        <w:t>Canannitr Myth and Hrhrrw l'pir,</w:t>
      </w:r>
      <w:r w:rsidRPr="009618B5">
        <w:rPr>
          <w:rStyle w:val="Bodytext971"/>
          <w:rFonts w:cs="Times New Roman"/>
          <w:b w:val="0"/>
          <w:bCs w:val="0"/>
          <w:sz w:val="20"/>
          <w:szCs w:val="20"/>
          <w:lang w:val="de-DE" w:eastAsia="de-DE"/>
        </w:rPr>
        <w:t xml:space="preserve"> </w:t>
      </w:r>
      <w:r w:rsidRPr="009618B5">
        <w:rPr>
          <w:rStyle w:val="Bodytext920"/>
          <w:rFonts w:cs="Times New Roman"/>
          <w:b w:val="0"/>
          <w:bCs w:val="0"/>
          <w:sz w:val="20"/>
          <w:szCs w:val="20"/>
          <w:lang w:val="de-DE" w:eastAsia="de-DE"/>
        </w:rPr>
        <w:t xml:space="preserve">Cambridge/Mass., IV73, pp. 30lss. </w:t>
      </w:r>
      <w:r w:rsidRPr="009618B5">
        <w:rPr>
          <w:rStyle w:val="Bodytext920"/>
          <w:rFonts w:cs="Times New Roman"/>
          <w:b w:val="0"/>
          <w:bCs w:val="0"/>
          <w:sz w:val="20"/>
          <w:szCs w:val="20"/>
        </w:rPr>
        <w:t xml:space="preserve">Cf. parmi les auteurs déjà cités : J. </w:t>
      </w:r>
      <w:r w:rsidRPr="009618B5">
        <w:rPr>
          <w:rStyle w:val="Bodytext9SmallCaps1"/>
          <w:rFonts w:cs="Times New Roman"/>
          <w:b w:val="0"/>
          <w:bCs w:val="0"/>
          <w:sz w:val="20"/>
          <w:szCs w:val="20"/>
        </w:rPr>
        <w:t>Vfrmeyi en, R. Renih'orie,</w:t>
      </w:r>
      <w:r w:rsidRPr="009618B5">
        <w:rPr>
          <w:rStyle w:val="Bodytext920"/>
          <w:rFonts w:cs="Times New Roman"/>
          <w:b w:val="0"/>
          <w:bCs w:val="0"/>
          <w:sz w:val="20"/>
          <w:szCs w:val="20"/>
        </w:rPr>
        <w:t xml:space="preserve"> E. Ht </w:t>
      </w:r>
      <w:r w:rsidRPr="009618B5">
        <w:rPr>
          <w:rStyle w:val="Bodytext9SmallCaps1"/>
          <w:rFonts w:cs="Times New Roman"/>
          <w:b w:val="0"/>
          <w:bCs w:val="0"/>
          <w:sz w:val="20"/>
          <w:szCs w:val="20"/>
          <w:lang w:val="de-DE" w:eastAsia="de-DE"/>
        </w:rPr>
        <w:t>um,</w:t>
      </w:r>
      <w:r w:rsidRPr="009618B5">
        <w:rPr>
          <w:rStyle w:val="Bodytext920"/>
          <w:rFonts w:cs="Times New Roman"/>
          <w:b w:val="0"/>
          <w:bCs w:val="0"/>
          <w:sz w:val="20"/>
          <w:szCs w:val="20"/>
          <w:lang w:val="de-DE" w:eastAsia="de-DE"/>
        </w:rPr>
        <w:t xml:space="preserve"> </w:t>
      </w:r>
      <w:r w:rsidRPr="009618B5">
        <w:rPr>
          <w:rStyle w:val="Bodytext920"/>
          <w:rFonts w:cs="Times New Roman"/>
          <w:b w:val="0"/>
          <w:bCs w:val="0"/>
          <w:sz w:val="20"/>
          <w:szCs w:val="20"/>
        </w:rPr>
        <w:t xml:space="preserve">l\V. </w:t>
      </w:r>
      <w:r w:rsidRPr="009618B5">
        <w:rPr>
          <w:rStyle w:val="Bodytext9SmallCaps1"/>
          <w:rFonts w:cs="Times New Roman"/>
          <w:b w:val="0"/>
          <w:bCs w:val="0"/>
          <w:sz w:val="20"/>
          <w:szCs w:val="20"/>
        </w:rPr>
        <w:t xml:space="preserve">Winneit, </w:t>
      </w:r>
      <w:r w:rsidRPr="009618B5">
        <w:rPr>
          <w:rStyle w:val="Bodytext971"/>
          <w:rFonts w:cs="Times New Roman"/>
          <w:b w:val="0"/>
          <w:bCs w:val="0"/>
          <w:sz w:val="20"/>
          <w:szCs w:val="20"/>
        </w:rPr>
        <w:t xml:space="preserve">J. </w:t>
      </w:r>
      <w:r w:rsidRPr="009618B5">
        <w:rPr>
          <w:rStyle w:val="Bodytext9SmallCaps1"/>
          <w:rFonts w:cs="Times New Roman"/>
          <w:b w:val="0"/>
          <w:bCs w:val="0"/>
          <w:sz w:val="20"/>
          <w:szCs w:val="20"/>
        </w:rPr>
        <w:t>Van Setf.rs,</w:t>
      </w:r>
      <w:r w:rsidRPr="009618B5">
        <w:rPr>
          <w:rStyle w:val="Bodytext920"/>
          <w:rFonts w:cs="Times New Roman"/>
          <w:b w:val="0"/>
          <w:bCs w:val="0"/>
          <w:sz w:val="20"/>
          <w:szCs w:val="20"/>
        </w:rPr>
        <w:t xml:space="preserve"> également : S. </w:t>
      </w:r>
      <w:r w:rsidRPr="009618B5">
        <w:rPr>
          <w:rStyle w:val="Bodytext9SmallCaps1"/>
          <w:rFonts w:cs="Times New Roman"/>
          <w:b w:val="0"/>
          <w:bCs w:val="0"/>
          <w:sz w:val="20"/>
          <w:szCs w:val="20"/>
        </w:rPr>
        <w:t xml:space="preserve">Tpnc.si rOm, </w:t>
      </w:r>
      <w:r w:rsidRPr="009618B5">
        <w:rPr>
          <w:rStyle w:val="Bodytext972"/>
          <w:rFonts w:cs="Times New Roman"/>
          <w:b w:val="0"/>
          <w:bCs w:val="0"/>
          <w:sz w:val="20"/>
          <w:szCs w:val="20"/>
          <w:lang w:val="fr-FR" w:eastAsia="fr-FR"/>
        </w:rPr>
        <w:t xml:space="preserve">Die </w:t>
      </w:r>
      <w:r w:rsidRPr="009618B5">
        <w:rPr>
          <w:rStyle w:val="Bodytext972"/>
          <w:rFonts w:cs="Times New Roman"/>
          <w:b w:val="0"/>
          <w:bCs w:val="0"/>
          <w:sz w:val="20"/>
          <w:szCs w:val="20"/>
        </w:rPr>
        <w:t xml:space="preserve">Toledot-Formel und die literarische Struktur der </w:t>
      </w:r>
      <w:r w:rsidRPr="009618B5">
        <w:rPr>
          <w:rStyle w:val="Bodytext972"/>
          <w:rFonts w:cs="Times New Roman"/>
          <w:b w:val="0"/>
          <w:bCs w:val="0"/>
          <w:sz w:val="20"/>
          <w:szCs w:val="20"/>
          <w:lang w:val="fr-FR" w:eastAsia="fr-FR"/>
        </w:rPr>
        <w:t xml:space="preserve">priesterlichen </w:t>
      </w:r>
      <w:r w:rsidRPr="009618B5">
        <w:rPr>
          <w:rStyle w:val="Bodytext972"/>
          <w:rFonts w:cs="Times New Roman"/>
          <w:b w:val="0"/>
          <w:bCs w:val="0"/>
          <w:sz w:val="20"/>
          <w:szCs w:val="20"/>
        </w:rPr>
        <w:t>Erweiterungsschicht im Pentateuch,</w:t>
      </w:r>
      <w:r w:rsidRPr="009618B5">
        <w:rPr>
          <w:rStyle w:val="Bodytext971"/>
          <w:rFonts w:cs="Times New Roman"/>
          <w:b w:val="0"/>
          <w:bCs w:val="0"/>
          <w:sz w:val="20"/>
          <w:szCs w:val="20"/>
          <w:lang w:val="de-DE" w:eastAsia="de-DE"/>
        </w:rPr>
        <w:t xml:space="preserve"> </w:t>
      </w:r>
      <w:r w:rsidRPr="009618B5">
        <w:rPr>
          <w:rStyle w:val="Bodytext920"/>
          <w:rFonts w:cs="Times New Roman"/>
          <w:b w:val="0"/>
          <w:bCs w:val="0"/>
          <w:sz w:val="20"/>
          <w:szCs w:val="20"/>
          <w:lang w:val="de-DE" w:eastAsia="de-DE"/>
        </w:rPr>
        <w:t xml:space="preserve">CBOT, 17, 1981 ; </w:t>
      </w:r>
      <w:r w:rsidRPr="009618B5">
        <w:rPr>
          <w:rStyle w:val="Bodytext920"/>
          <w:rFonts w:cs="Times New Roman"/>
          <w:b w:val="0"/>
          <w:bCs w:val="0"/>
          <w:sz w:val="20"/>
          <w:szCs w:val="20"/>
        </w:rPr>
        <w:t xml:space="preserve">et quoique </w:t>
      </w:r>
      <w:r w:rsidRPr="009618B5">
        <w:rPr>
          <w:rStyle w:val="Bodytext920"/>
          <w:rFonts w:cs="Times New Roman"/>
          <w:b w:val="0"/>
          <w:bCs w:val="0"/>
          <w:sz w:val="20"/>
          <w:szCs w:val="20"/>
          <w:lang w:val="de-DE" w:eastAsia="de-DE"/>
        </w:rPr>
        <w:t xml:space="preserve">de </w:t>
      </w:r>
      <w:r w:rsidRPr="009618B5">
        <w:rPr>
          <w:rStyle w:val="Bodytext9Candara1"/>
          <w:rFonts w:ascii="Times New Roman" w:hAnsi="Times New Roman" w:cs="Times New Roman"/>
          <w:b w:val="0"/>
          <w:bCs w:val="0"/>
          <w:sz w:val="20"/>
          <w:szCs w:val="20"/>
        </w:rPr>
        <w:t xml:space="preserve">manière </w:t>
      </w:r>
      <w:r w:rsidRPr="009618B5">
        <w:rPr>
          <w:rStyle w:val="Bodytext920"/>
          <w:rFonts w:cs="Times New Roman"/>
          <w:b w:val="0"/>
          <w:bCs w:val="0"/>
          <w:sz w:val="20"/>
          <w:szCs w:val="20"/>
        </w:rPr>
        <w:t xml:space="preserve">plus prudente, </w:t>
      </w:r>
      <w:r w:rsidRPr="009618B5">
        <w:rPr>
          <w:rStyle w:val="Bodytext920"/>
          <w:rFonts w:cs="Times New Roman"/>
          <w:b w:val="0"/>
          <w:bCs w:val="0"/>
          <w:sz w:val="20"/>
          <w:szCs w:val="20"/>
          <w:lang w:val="de-DE" w:eastAsia="de-DE"/>
        </w:rPr>
        <w:t>.1.1</w:t>
      </w:r>
      <w:proofErr w:type="gramStart"/>
      <w:r w:rsidRPr="009618B5">
        <w:rPr>
          <w:rStyle w:val="Bodytext920"/>
          <w:rFonts w:cs="Times New Roman"/>
          <w:b w:val="0"/>
          <w:bCs w:val="0"/>
          <w:sz w:val="20"/>
          <w:szCs w:val="20"/>
          <w:lang w:val="de-DE" w:eastAsia="de-DE"/>
        </w:rPr>
        <w:t>..</w:t>
      </w:r>
      <w:proofErr w:type="gramEnd"/>
      <w:r w:rsidRPr="009618B5">
        <w:rPr>
          <w:rStyle w:val="Bodytext920"/>
          <w:rFonts w:cs="Times New Roman"/>
          <w:b w:val="0"/>
          <w:bCs w:val="0"/>
          <w:sz w:val="20"/>
          <w:szCs w:val="20"/>
          <w:lang w:val="de-DE" w:eastAsia="de-DE"/>
        </w:rPr>
        <w:t xml:space="preserve"> </w:t>
      </w:r>
      <w:r w:rsidRPr="009618B5">
        <w:rPr>
          <w:rStyle w:val="Bodytext9SmallCaps1"/>
          <w:rFonts w:cs="Times New Roman"/>
          <w:b w:val="0"/>
          <w:bCs w:val="0"/>
          <w:sz w:val="20"/>
          <w:szCs w:val="20"/>
          <w:lang w:val="de-DE" w:eastAsia="de-DE"/>
        </w:rPr>
        <w:t xml:space="preserve">Ska, « </w:t>
      </w:r>
      <w:r w:rsidRPr="009618B5">
        <w:rPr>
          <w:rStyle w:val="Bodytext9Candara1"/>
          <w:rFonts w:ascii="Times New Roman" w:hAnsi="Times New Roman" w:cs="Times New Roman"/>
          <w:b w:val="0"/>
          <w:bCs w:val="0"/>
          <w:sz w:val="20"/>
          <w:szCs w:val="20"/>
          <w:lang w:val="de-DE" w:eastAsia="de-DE"/>
        </w:rPr>
        <w:t xml:space="preserve">l.a </w:t>
      </w:r>
      <w:r w:rsidRPr="009618B5">
        <w:rPr>
          <w:rStyle w:val="Bodytext920"/>
          <w:rFonts w:cs="Times New Roman"/>
          <w:b w:val="0"/>
          <w:bCs w:val="0"/>
          <w:sz w:val="20"/>
          <w:szCs w:val="20"/>
          <w:lang w:val="de-DE" w:eastAsia="de-DE"/>
        </w:rPr>
        <w:t xml:space="preserve">place d’F.x 6,2-8 </w:t>
      </w:r>
      <w:r w:rsidRPr="009618B5">
        <w:rPr>
          <w:rStyle w:val="Bodytext920"/>
          <w:rFonts w:cs="Times New Roman"/>
          <w:b w:val="0"/>
          <w:bCs w:val="0"/>
          <w:sz w:val="20"/>
          <w:szCs w:val="20"/>
        </w:rPr>
        <w:t xml:space="preserve">dans la narration </w:t>
      </w:r>
      <w:r w:rsidRPr="009618B5">
        <w:rPr>
          <w:rStyle w:val="Bodytext920"/>
          <w:rFonts w:cs="Times New Roman"/>
          <w:b w:val="0"/>
          <w:bCs w:val="0"/>
          <w:sz w:val="20"/>
          <w:szCs w:val="20"/>
          <w:lang w:val="de-DE" w:eastAsia="de-DE"/>
        </w:rPr>
        <w:t xml:space="preserve">de </w:t>
      </w:r>
      <w:r w:rsidRPr="009618B5">
        <w:rPr>
          <w:rStyle w:val="Bodytext920"/>
          <w:rFonts w:cs="Times New Roman"/>
          <w:b w:val="0"/>
          <w:bCs w:val="0"/>
          <w:sz w:val="20"/>
          <w:szCs w:val="20"/>
        </w:rPr>
        <w:t xml:space="preserve">l’Exode </w:t>
      </w:r>
      <w:r w:rsidRPr="009618B5">
        <w:rPr>
          <w:rStyle w:val="Bodytext920"/>
          <w:rFonts w:cs="Times New Roman"/>
          <w:b w:val="0"/>
          <w:bCs w:val="0"/>
          <w:sz w:val="20"/>
          <w:szCs w:val="20"/>
          <w:lang w:val="de-DE" w:eastAsia="de-DE"/>
        </w:rPr>
        <w:t xml:space="preserve">», </w:t>
      </w:r>
      <w:r w:rsidRPr="009618B5">
        <w:rPr>
          <w:rStyle w:val="Bodytext972"/>
          <w:rFonts w:cs="Times New Roman"/>
          <w:b w:val="0"/>
          <w:bCs w:val="0"/>
          <w:sz w:val="20"/>
          <w:szCs w:val="20"/>
        </w:rPr>
        <w:t>ZAW,</w:t>
      </w:r>
      <w:r w:rsidRPr="009618B5">
        <w:rPr>
          <w:rStyle w:val="Bodytext971"/>
          <w:rFonts w:cs="Times New Roman"/>
          <w:b w:val="0"/>
          <w:bCs w:val="0"/>
          <w:sz w:val="20"/>
          <w:szCs w:val="20"/>
          <w:lang w:val="de-DE" w:eastAsia="de-DE"/>
        </w:rPr>
        <w:t xml:space="preserve"> </w:t>
      </w:r>
      <w:r w:rsidRPr="009618B5">
        <w:rPr>
          <w:rStyle w:val="Bodytext920"/>
          <w:rFonts w:cs="Times New Roman"/>
          <w:b w:val="0"/>
          <w:bCs w:val="0"/>
          <w:sz w:val="20"/>
          <w:szCs w:val="20"/>
          <w:lang w:val="de-DE" w:eastAsia="de-DE"/>
        </w:rPr>
        <w:t xml:space="preserve">94, 1982, </w:t>
      </w:r>
      <w:r w:rsidRPr="009618B5">
        <w:rPr>
          <w:rStyle w:val="Bodytext920"/>
          <w:rFonts w:cs="Times New Roman"/>
          <w:b w:val="0"/>
          <w:bCs w:val="0"/>
          <w:sz w:val="20"/>
          <w:szCs w:val="20"/>
        </w:rPr>
        <w:t xml:space="preserve">pp. </w:t>
      </w:r>
      <w:r w:rsidRPr="009618B5">
        <w:rPr>
          <w:rStyle w:val="Bodytext920"/>
          <w:rFonts w:cs="Times New Roman"/>
          <w:b w:val="0"/>
          <w:bCs w:val="0"/>
          <w:sz w:val="20"/>
          <w:szCs w:val="20"/>
          <w:lang w:val="de-DE" w:eastAsia="de-DE"/>
        </w:rPr>
        <w:t xml:space="preserve">530-548, </w:t>
      </w:r>
      <w:r w:rsidRPr="009618B5">
        <w:rPr>
          <w:rStyle w:val="Bodytext920"/>
          <w:rFonts w:cs="Times New Roman"/>
          <w:b w:val="0"/>
          <w:bCs w:val="0"/>
          <w:sz w:val="20"/>
          <w:szCs w:val="20"/>
        </w:rPr>
        <w:t>p. 546.</w:t>
      </w:r>
    </w:p>
  </w:footnote>
  <w:footnote w:id="284">
    <w:p w:rsidR="00585F14" w:rsidRPr="009618B5" w:rsidRDefault="00585F14" w:rsidP="00593A3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rPr>
        <w:t xml:space="preserve">E. </w:t>
      </w:r>
      <w:r w:rsidRPr="009618B5">
        <w:rPr>
          <w:rStyle w:val="Bodytext18TimesNewRoman8"/>
          <w:b w:val="0"/>
          <w:bCs w:val="0"/>
          <w:sz w:val="20"/>
          <w:szCs w:val="20"/>
        </w:rPr>
        <w:t xml:space="preserve">Blum, </w:t>
      </w:r>
      <w:r w:rsidRPr="009618B5">
        <w:rPr>
          <w:rStyle w:val="Bodytext18TimesNewRoman9"/>
          <w:b w:val="0"/>
          <w:bCs w:val="0"/>
          <w:sz w:val="20"/>
          <w:szCs w:val="20"/>
        </w:rPr>
        <w:t>Komposition</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lang w:val="fr-FR" w:eastAsia="fr-FR"/>
        </w:rPr>
        <w:t>(ci-dessus, n. 256), pp. 420ss.</w:t>
      </w:r>
    </w:p>
  </w:footnote>
  <w:footnote w:id="285">
    <w:p w:rsidR="00585F14" w:rsidRPr="009618B5" w:rsidRDefault="00585F14" w:rsidP="00593A3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182"/>
          <w:rFonts w:ascii="Times New Roman" w:hAnsi="Times New Roman" w:cs="Times New Roman"/>
          <w:b w:val="0"/>
          <w:bCs w:val="0"/>
          <w:sz w:val="20"/>
          <w:szCs w:val="20"/>
          <w:lang w:val="en-GB" w:eastAsia="fr-FR"/>
        </w:rPr>
        <w:t xml:space="preserve">Cf. </w:t>
      </w:r>
      <w:r w:rsidRPr="009618B5">
        <w:rPr>
          <w:rStyle w:val="Bodytext18TimesNewRoman11"/>
          <w:b w:val="0"/>
          <w:bCs w:val="0"/>
          <w:sz w:val="20"/>
          <w:szCs w:val="20"/>
          <w:lang w:val="en-GB"/>
        </w:rPr>
        <w:t xml:space="preserve">J.L. </w:t>
      </w:r>
      <w:r w:rsidRPr="009618B5">
        <w:rPr>
          <w:rStyle w:val="Bodytext18TimesNewRoman8"/>
          <w:b w:val="0"/>
          <w:bCs w:val="0"/>
          <w:sz w:val="20"/>
          <w:szCs w:val="20"/>
          <w:lang w:val="en-GB" w:eastAsia="fr-FR"/>
        </w:rPr>
        <w:t xml:space="preserve">Ska, </w:t>
      </w:r>
      <w:r w:rsidRPr="009618B5">
        <w:rPr>
          <w:rStyle w:val="Bodytext18TimesNewRoman9"/>
          <w:b w:val="0"/>
          <w:bCs w:val="0"/>
          <w:sz w:val="20"/>
          <w:szCs w:val="20"/>
          <w:lang w:val="en-GB" w:eastAsia="fr-FR"/>
        </w:rPr>
        <w:t xml:space="preserve">art. </w:t>
      </w:r>
      <w:proofErr w:type="gramStart"/>
      <w:r w:rsidRPr="009618B5">
        <w:rPr>
          <w:rStyle w:val="Bodytext18TimesNewRoman9"/>
          <w:b w:val="0"/>
          <w:bCs w:val="0"/>
          <w:sz w:val="20"/>
          <w:szCs w:val="20"/>
          <w:lang w:val="en-GB" w:eastAsia="fr-FR"/>
        </w:rPr>
        <w:t>cit.</w:t>
      </w:r>
      <w:r w:rsidRPr="009618B5">
        <w:rPr>
          <w:rStyle w:val="Bodytext18TimesNewRoman11"/>
          <w:b w:val="0"/>
          <w:bCs w:val="0"/>
          <w:sz w:val="20"/>
          <w:szCs w:val="20"/>
          <w:lang w:val="en-GB"/>
        </w:rPr>
        <w:t xml:space="preserve"> </w:t>
      </w:r>
      <w:r w:rsidRPr="009618B5">
        <w:rPr>
          <w:rStyle w:val="Bodytext182"/>
          <w:rFonts w:ascii="Times New Roman" w:hAnsi="Times New Roman" w:cs="Times New Roman"/>
          <w:b w:val="0"/>
          <w:bCs w:val="0"/>
          <w:sz w:val="20"/>
          <w:szCs w:val="20"/>
          <w:lang w:val="fr-FR" w:eastAsia="fr-FR"/>
        </w:rPr>
        <w:t xml:space="preserve">(ci-dessus, n. </w:t>
      </w:r>
      <w:r w:rsidRPr="009618B5">
        <w:rPr>
          <w:rStyle w:val="Bodytext18TimesNewRoman12"/>
          <w:b w:val="0"/>
          <w:bCs w:val="0"/>
          <w:sz w:val="20"/>
          <w:szCs w:val="20"/>
          <w:lang w:val="fr-FR" w:eastAsia="fr-FR"/>
        </w:rPr>
        <w:t xml:space="preserve">283), pp. </w:t>
      </w:r>
      <w:r w:rsidRPr="009618B5">
        <w:rPr>
          <w:rStyle w:val="Bodytext182"/>
          <w:rFonts w:ascii="Times New Roman" w:hAnsi="Times New Roman" w:cs="Times New Roman"/>
          <w:b w:val="0"/>
          <w:bCs w:val="0"/>
          <w:sz w:val="20"/>
          <w:szCs w:val="20"/>
          <w:lang w:val="fr-FR" w:eastAsia="fr-FR"/>
        </w:rPr>
        <w:t>546s.</w:t>
      </w:r>
      <w:proofErr w:type="gramEnd"/>
    </w:p>
  </w:footnote>
  <w:footnote w:id="286">
    <w:p w:rsidR="00585F14" w:rsidRPr="009618B5" w:rsidRDefault="00585F14" w:rsidP="00593A3E">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9SmallCaps1"/>
          <w:rFonts w:cs="Times New Roman"/>
          <w:b w:val="0"/>
          <w:bCs w:val="0"/>
          <w:sz w:val="20"/>
          <w:szCs w:val="20"/>
          <w:lang w:val="en-GB"/>
        </w:rPr>
        <w:t xml:space="preserve">W M. </w:t>
      </w:r>
      <w:r>
        <w:rPr>
          <w:rStyle w:val="Bodytext9SmallCaps1"/>
          <w:rFonts w:cs="Times New Roman"/>
          <w:b w:val="0"/>
          <w:bCs w:val="0"/>
          <w:smallCaps w:val="0"/>
          <w:sz w:val="20"/>
          <w:szCs w:val="20"/>
          <w:lang w:val="en-GB"/>
        </w:rPr>
        <w:t>NOTH</w:t>
      </w:r>
      <w:r w:rsidRPr="009618B5">
        <w:rPr>
          <w:rStyle w:val="Bodytext9SmallCaps1"/>
          <w:rFonts w:cs="Times New Roman"/>
          <w:b w:val="0"/>
          <w:bCs w:val="0"/>
          <w:sz w:val="20"/>
          <w:szCs w:val="20"/>
          <w:lang w:val="en-GB"/>
        </w:rPr>
        <w:t xml:space="preserve">, </w:t>
      </w:r>
      <w:r w:rsidRPr="009618B5">
        <w:rPr>
          <w:rStyle w:val="Bodytext972"/>
          <w:rFonts w:cs="Times New Roman"/>
          <w:b w:val="0"/>
          <w:bCs w:val="0"/>
          <w:sz w:val="20"/>
          <w:szCs w:val="20"/>
          <w:lang w:val="en-GB" w:eastAsia="fr-FR"/>
        </w:rPr>
        <w:t>ÜSt,</w:t>
      </w:r>
      <w:r w:rsidRPr="009618B5">
        <w:rPr>
          <w:rStyle w:val="Bodytext971"/>
          <w:rFonts w:cs="Times New Roman"/>
          <w:b w:val="0"/>
          <w:bCs w:val="0"/>
          <w:sz w:val="20"/>
          <w:szCs w:val="20"/>
          <w:lang w:val="en-GB"/>
        </w:rPr>
        <w:t xml:space="preserve"> </w:t>
      </w:r>
      <w:r w:rsidRPr="009618B5">
        <w:rPr>
          <w:rStyle w:val="Bodytext920"/>
          <w:rFonts w:cs="Times New Roman"/>
          <w:b w:val="0"/>
          <w:bCs w:val="0"/>
          <w:sz w:val="20"/>
          <w:szCs w:val="20"/>
          <w:lang w:val="en-GB"/>
        </w:rPr>
        <w:t>pp. 206-211.</w:t>
      </w:r>
    </w:p>
  </w:footnote>
  <w:footnote w:id="287">
    <w:p w:rsidR="00585F14" w:rsidRPr="009618B5" w:rsidRDefault="00585F14" w:rsidP="00593A3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20"/>
          <w:rFonts w:cs="Times New Roman"/>
          <w:b w:val="0"/>
          <w:bCs w:val="0"/>
          <w:sz w:val="20"/>
          <w:szCs w:val="20"/>
        </w:rPr>
        <w:t xml:space="preserve">Cf. ci-dessus, § 7.1 et M. </w:t>
      </w:r>
      <w:r w:rsidRPr="009618B5">
        <w:rPr>
          <w:rStyle w:val="Bodytext9SmallCaps1"/>
          <w:rFonts w:cs="Times New Roman"/>
          <w:b w:val="0"/>
          <w:bCs w:val="0"/>
          <w:sz w:val="20"/>
          <w:szCs w:val="20"/>
        </w:rPr>
        <w:t xml:space="preserve">Saei«*, </w:t>
      </w:r>
      <w:r w:rsidRPr="009618B5">
        <w:rPr>
          <w:rStyle w:val="Bodytext972"/>
          <w:rFonts w:cs="Times New Roman"/>
          <w:b w:val="0"/>
          <w:bCs w:val="0"/>
          <w:sz w:val="20"/>
          <w:szCs w:val="20"/>
          <w:lang w:val="fr-FR" w:eastAsia="fr-FR"/>
        </w:rPr>
        <w:t xml:space="preserve">art. </w:t>
      </w:r>
      <w:proofErr w:type="gramStart"/>
      <w:r w:rsidRPr="009618B5">
        <w:rPr>
          <w:rStyle w:val="Bodytext972"/>
          <w:rFonts w:cs="Times New Roman"/>
          <w:b w:val="0"/>
          <w:bCs w:val="0"/>
          <w:sz w:val="20"/>
          <w:szCs w:val="20"/>
          <w:lang w:val="fr-FR" w:eastAsia="fr-FR"/>
        </w:rPr>
        <w:t>cit</w:t>
      </w:r>
      <w:proofErr w:type="gramEnd"/>
      <w:r w:rsidRPr="009618B5">
        <w:rPr>
          <w:rStyle w:val="Bodytext972"/>
          <w:rFonts w:cs="Times New Roman"/>
          <w:b w:val="0"/>
          <w:bCs w:val="0"/>
          <w:sz w:val="20"/>
          <w:szCs w:val="20"/>
          <w:lang w:val="fr-FR" w:eastAsia="fr-FR"/>
        </w:rPr>
        <w:t>.</w:t>
      </w:r>
      <w:r w:rsidRPr="009618B5">
        <w:rPr>
          <w:rStyle w:val="Bodytext971"/>
          <w:rFonts w:cs="Times New Roman"/>
          <w:b w:val="0"/>
          <w:bCs w:val="0"/>
          <w:sz w:val="20"/>
          <w:szCs w:val="20"/>
        </w:rPr>
        <w:t xml:space="preserve"> </w:t>
      </w:r>
      <w:r w:rsidRPr="009618B5">
        <w:rPr>
          <w:rStyle w:val="Bodytext920"/>
          <w:rFonts w:cs="Times New Roman"/>
          <w:b w:val="0"/>
          <w:bCs w:val="0"/>
          <w:sz w:val="20"/>
          <w:szCs w:val="20"/>
        </w:rPr>
        <w:t>(</w:t>
      </w:r>
      <w:proofErr w:type="gramStart"/>
      <w:r w:rsidRPr="009618B5">
        <w:rPr>
          <w:rStyle w:val="Bodytext920"/>
          <w:rFonts w:cs="Times New Roman"/>
          <w:b w:val="0"/>
          <w:bCs w:val="0"/>
          <w:sz w:val="20"/>
          <w:szCs w:val="20"/>
        </w:rPr>
        <w:t>ci-dessus</w:t>
      </w:r>
      <w:proofErr w:type="gramEnd"/>
      <w:r w:rsidRPr="009618B5">
        <w:rPr>
          <w:rStyle w:val="Bodytext920"/>
          <w:rFonts w:cs="Times New Roman"/>
          <w:b w:val="0"/>
          <w:bCs w:val="0"/>
          <w:sz w:val="20"/>
          <w:szCs w:val="20"/>
        </w:rPr>
        <w:t>, n. 282), notamment p. 372.</w:t>
      </w:r>
    </w:p>
  </w:footnote>
  <w:footnote w:id="288">
    <w:p w:rsidR="00585F14" w:rsidRPr="009618B5" w:rsidRDefault="00585F14" w:rsidP="00593A3E">
      <w:pPr>
        <w:pStyle w:val="Bodytext181"/>
        <w:shd w:val="clear" w:color="auto" w:fill="auto"/>
        <w:tabs>
          <w:tab w:val="left" w:pos="510"/>
        </w:tabs>
        <w:spacing w:after="0" w:line="240" w:lineRule="auto"/>
        <w:ind w:left="284" w:firstLine="0"/>
        <w:jc w:val="both"/>
        <w:rPr>
          <w:rFonts w:ascii="Times New Roman" w:hAnsi="Times New Roman" w:cs="Times New Roman"/>
          <w:b w:val="0"/>
          <w:bCs w:val="0"/>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rPr>
        <w:t xml:space="preserve"> </w:t>
      </w:r>
      <w:r w:rsidRPr="009618B5">
        <w:rPr>
          <w:rStyle w:val="Bodytext182"/>
          <w:rFonts w:ascii="Times New Roman" w:hAnsi="Times New Roman" w:cs="Times New Roman"/>
          <w:color w:val="000000"/>
          <w:sz w:val="20"/>
          <w:szCs w:val="20"/>
          <w:lang w:val="fr-FR" w:eastAsia="fr-FR"/>
        </w:rPr>
        <w:t xml:space="preserve">Cf. </w:t>
      </w:r>
      <w:r w:rsidRPr="009618B5">
        <w:rPr>
          <w:rStyle w:val="Bodytext18TimesNewRoman7"/>
          <w:color w:val="000000"/>
          <w:sz w:val="20"/>
          <w:szCs w:val="20"/>
          <w:lang w:val="fr-FR" w:eastAsia="fr-FR"/>
        </w:rPr>
        <w:t xml:space="preserve">J. </w:t>
      </w:r>
      <w:r>
        <w:rPr>
          <w:rStyle w:val="Bodytext18TimesNewRoman6"/>
          <w:color w:val="000000"/>
          <w:sz w:val="20"/>
          <w:szCs w:val="20"/>
          <w:lang w:val="fr-FR" w:eastAsia="fr-FR"/>
        </w:rPr>
        <w:t>VERMEYLEN</w:t>
      </w:r>
      <w:r w:rsidRPr="009618B5">
        <w:rPr>
          <w:rStyle w:val="Bodytext18TimesNewRoman6"/>
          <w:color w:val="000000"/>
          <w:sz w:val="20"/>
          <w:szCs w:val="20"/>
          <w:lang w:val="fr-FR" w:eastAsia="fr-FR"/>
        </w:rPr>
        <w:t xml:space="preserve">, </w:t>
      </w:r>
      <w:r w:rsidRPr="009618B5">
        <w:rPr>
          <w:rStyle w:val="Bodytext182"/>
          <w:rFonts w:ascii="Times New Roman" w:hAnsi="Times New Roman" w:cs="Times New Roman"/>
          <w:color w:val="000000"/>
          <w:sz w:val="20"/>
          <w:szCs w:val="20"/>
          <w:lang w:val="fr-FR" w:eastAsia="fr-FR"/>
        </w:rPr>
        <w:t xml:space="preserve">« La formation... » </w:t>
      </w:r>
      <w:r w:rsidRPr="009618B5">
        <w:rPr>
          <w:rStyle w:val="Bodytext182"/>
          <w:rFonts w:ascii="Times New Roman" w:hAnsi="Times New Roman" w:cs="Times New Roman"/>
          <w:color w:val="000000"/>
          <w:sz w:val="20"/>
          <w:szCs w:val="20"/>
          <w:lang w:val="en-GB" w:eastAsia="fr-FR"/>
        </w:rPr>
        <w:t>(</w:t>
      </w:r>
      <w:proofErr w:type="gramStart"/>
      <w:r w:rsidRPr="009618B5">
        <w:rPr>
          <w:rStyle w:val="Bodytext182"/>
          <w:rFonts w:ascii="Times New Roman" w:hAnsi="Times New Roman" w:cs="Times New Roman"/>
          <w:color w:val="000000"/>
          <w:sz w:val="20"/>
          <w:szCs w:val="20"/>
          <w:lang w:val="en-GB" w:eastAsia="fr-FR"/>
        </w:rPr>
        <w:t>ci-dessus</w:t>
      </w:r>
      <w:proofErr w:type="gramEnd"/>
      <w:r w:rsidRPr="009618B5">
        <w:rPr>
          <w:rStyle w:val="Bodytext182"/>
          <w:rFonts w:ascii="Times New Roman" w:hAnsi="Times New Roman" w:cs="Times New Roman"/>
          <w:color w:val="000000"/>
          <w:sz w:val="20"/>
          <w:szCs w:val="20"/>
          <w:lang w:val="en-GB" w:eastAsia="fr-FR"/>
        </w:rPr>
        <w:t xml:space="preserve">, n. 174) ; </w:t>
      </w:r>
      <w:r>
        <w:rPr>
          <w:rStyle w:val="Bodytext182"/>
          <w:rFonts w:ascii="Times New Roman" w:hAnsi="Times New Roman" w:cs="Times New Roman"/>
          <w:color w:val="000000"/>
          <w:sz w:val="20"/>
          <w:szCs w:val="20"/>
        </w:rPr>
        <w:t>E. Bl</w:t>
      </w:r>
      <w:r w:rsidRPr="009618B5">
        <w:rPr>
          <w:rStyle w:val="Bodytext18TimesNewRoman6"/>
          <w:color w:val="000000"/>
          <w:sz w:val="20"/>
          <w:szCs w:val="20"/>
        </w:rPr>
        <w:t xml:space="preserve">um, </w:t>
      </w:r>
      <w:r w:rsidRPr="009618B5">
        <w:rPr>
          <w:rStyle w:val="Bodytext18TimesNewRoman9"/>
          <w:color w:val="000000"/>
          <w:sz w:val="20"/>
          <w:szCs w:val="20"/>
        </w:rPr>
        <w:t xml:space="preserve">Komposition </w:t>
      </w:r>
      <w:r w:rsidRPr="009618B5">
        <w:rPr>
          <w:rStyle w:val="Bodytext18TimesNewRoman5"/>
          <w:color w:val="000000"/>
          <w:sz w:val="20"/>
          <w:szCs w:val="20"/>
          <w:lang w:eastAsia="fr-FR"/>
        </w:rPr>
        <w:t xml:space="preserve">; </w:t>
      </w:r>
      <w:r w:rsidRPr="009618B5">
        <w:rPr>
          <w:rStyle w:val="Bodytext182"/>
          <w:rFonts w:ascii="Times New Roman" w:hAnsi="Times New Roman" w:cs="Times New Roman"/>
          <w:color w:val="000000"/>
          <w:sz w:val="20"/>
          <w:szCs w:val="20"/>
          <w:lang w:val="en-GB" w:eastAsia="fr-FR"/>
        </w:rPr>
        <w:t xml:space="preserve">et déjà J.G. </w:t>
      </w:r>
      <w:r w:rsidRPr="009618B5">
        <w:rPr>
          <w:rStyle w:val="Bodytext18TimesNewRoman6"/>
          <w:color w:val="000000"/>
          <w:sz w:val="20"/>
          <w:szCs w:val="20"/>
          <w:lang w:val="en-GB" w:eastAsia="fr-FR"/>
        </w:rPr>
        <w:t xml:space="preserve">Vink, </w:t>
      </w:r>
      <w:r w:rsidRPr="009618B5">
        <w:rPr>
          <w:rStyle w:val="Bodytext182"/>
          <w:rFonts w:ascii="Times New Roman" w:hAnsi="Times New Roman" w:cs="Times New Roman"/>
          <w:color w:val="000000"/>
          <w:sz w:val="20"/>
          <w:szCs w:val="20"/>
          <w:lang w:val="en-GB" w:eastAsia="fr-FR"/>
        </w:rPr>
        <w:t xml:space="preserve">« The Date and </w:t>
      </w:r>
      <w:r w:rsidRPr="009618B5">
        <w:rPr>
          <w:rStyle w:val="Bodytext182"/>
          <w:rFonts w:ascii="Times New Roman" w:hAnsi="Times New Roman" w:cs="Times New Roman"/>
          <w:color w:val="000000"/>
          <w:sz w:val="20"/>
          <w:szCs w:val="20"/>
        </w:rPr>
        <w:t xml:space="preserve">Origin </w:t>
      </w:r>
      <w:r w:rsidRPr="009618B5">
        <w:rPr>
          <w:rStyle w:val="Bodytext182"/>
          <w:rFonts w:ascii="Times New Roman" w:hAnsi="Times New Roman" w:cs="Times New Roman"/>
          <w:color w:val="000000"/>
          <w:sz w:val="20"/>
          <w:szCs w:val="20"/>
          <w:lang w:val="en-GB" w:eastAsia="fr-FR"/>
        </w:rPr>
        <w:t xml:space="preserve">of the </w:t>
      </w:r>
      <w:r w:rsidRPr="009618B5">
        <w:rPr>
          <w:rStyle w:val="Bodytext182"/>
          <w:rFonts w:ascii="Times New Roman" w:hAnsi="Times New Roman" w:cs="Times New Roman"/>
          <w:color w:val="000000"/>
          <w:sz w:val="20"/>
          <w:szCs w:val="20"/>
        </w:rPr>
        <w:t xml:space="preserve">Priesfly </w:t>
      </w:r>
      <w:r w:rsidRPr="009618B5">
        <w:rPr>
          <w:rStyle w:val="Bodytext182"/>
          <w:rFonts w:ascii="Times New Roman" w:hAnsi="Times New Roman" w:cs="Times New Roman"/>
          <w:color w:val="000000"/>
          <w:sz w:val="20"/>
          <w:szCs w:val="20"/>
          <w:lang w:val="en-GB" w:eastAsia="fr-FR"/>
        </w:rPr>
        <w:t xml:space="preserve">Code </w:t>
      </w:r>
      <w:r w:rsidRPr="009618B5">
        <w:rPr>
          <w:rStyle w:val="Bodytext182"/>
          <w:rFonts w:ascii="Times New Roman" w:hAnsi="Times New Roman" w:cs="Times New Roman"/>
          <w:color w:val="000000"/>
          <w:sz w:val="20"/>
          <w:szCs w:val="20"/>
        </w:rPr>
        <w:t xml:space="preserve">in </w:t>
      </w:r>
      <w:r w:rsidRPr="009618B5">
        <w:rPr>
          <w:rStyle w:val="Bodytext182"/>
          <w:rFonts w:ascii="Times New Roman" w:hAnsi="Times New Roman" w:cs="Times New Roman"/>
          <w:color w:val="000000"/>
          <w:sz w:val="20"/>
          <w:szCs w:val="20"/>
          <w:lang w:val="en-GB" w:eastAsia="fr-FR"/>
        </w:rPr>
        <w:t xml:space="preserve">the Old Testament », </w:t>
      </w:r>
      <w:r w:rsidRPr="009618B5">
        <w:rPr>
          <w:rStyle w:val="Bodytext18TimesNewRoman9"/>
          <w:color w:val="000000"/>
          <w:sz w:val="20"/>
          <w:szCs w:val="20"/>
          <w:lang w:val="en-GB" w:eastAsia="fr-FR"/>
        </w:rPr>
        <w:t>OTS,</w:t>
      </w:r>
      <w:r w:rsidRPr="009618B5">
        <w:rPr>
          <w:rStyle w:val="Bodytext18TimesNewRoman11"/>
          <w:color w:val="000000"/>
          <w:sz w:val="20"/>
          <w:szCs w:val="20"/>
          <w:lang w:eastAsia="fr-FR"/>
        </w:rPr>
        <w:t xml:space="preserve"> </w:t>
      </w:r>
      <w:r w:rsidRPr="009618B5">
        <w:rPr>
          <w:rStyle w:val="Bodytext182"/>
          <w:rFonts w:ascii="Times New Roman" w:hAnsi="Times New Roman" w:cs="Times New Roman"/>
          <w:color w:val="000000"/>
          <w:sz w:val="20"/>
          <w:szCs w:val="20"/>
          <w:lang w:val="en-GB" w:eastAsia="fr-FR"/>
        </w:rPr>
        <w:t>15, 1969, pp. 1-144.</w:t>
      </w:r>
    </w:p>
  </w:footnote>
  <w:footnote w:id="289">
    <w:p w:rsidR="00585F14" w:rsidRPr="009618B5" w:rsidRDefault="00585F14" w:rsidP="000F52F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fr-FR" w:eastAsia="fr-FR"/>
        </w:rPr>
        <w:t xml:space="preserve">J. </w:t>
      </w:r>
      <w:r>
        <w:rPr>
          <w:rStyle w:val="Bodytext18TimesNewRoman6"/>
          <w:b w:val="0"/>
          <w:bCs w:val="0"/>
          <w:sz w:val="20"/>
          <w:szCs w:val="20"/>
          <w:lang w:val="fr-FR" w:eastAsia="fr-FR"/>
        </w:rPr>
        <w:t>VERMEYLEN</w:t>
      </w:r>
      <w:r w:rsidRPr="009618B5">
        <w:rPr>
          <w:rStyle w:val="Bodytext18TimesNewRoman6"/>
          <w:b w:val="0"/>
          <w:bCs w:val="0"/>
          <w:sz w:val="20"/>
          <w:szCs w:val="20"/>
          <w:lang w:val="fr-FR" w:eastAsia="fr-FR"/>
        </w:rPr>
        <w:t xml:space="preserve">, </w:t>
      </w:r>
      <w:r w:rsidRPr="009618B5">
        <w:rPr>
          <w:rStyle w:val="Bodytext182"/>
          <w:rFonts w:ascii="Times New Roman" w:hAnsi="Times New Roman" w:cs="Times New Roman"/>
          <w:b w:val="0"/>
          <w:bCs w:val="0"/>
          <w:sz w:val="20"/>
          <w:szCs w:val="20"/>
          <w:lang w:val="fr-FR" w:eastAsia="fr-FR"/>
        </w:rPr>
        <w:t xml:space="preserve">« Les sections... » </w:t>
      </w:r>
      <w:r w:rsidRPr="009618B5">
        <w:rPr>
          <w:rStyle w:val="Bodytext18TimesNewRoman9"/>
          <w:b w:val="0"/>
          <w:bCs w:val="0"/>
          <w:sz w:val="20"/>
          <w:szCs w:val="20"/>
          <w:lang w:val="fr-FR" w:eastAsia="fr-FR"/>
        </w:rPr>
        <w:t>(</w:t>
      </w:r>
      <w:proofErr w:type="gramStart"/>
      <w:r w:rsidRPr="009618B5">
        <w:rPr>
          <w:rStyle w:val="Bodytext18TimesNewRoman9"/>
          <w:b w:val="0"/>
          <w:bCs w:val="0"/>
          <w:sz w:val="20"/>
          <w:szCs w:val="20"/>
          <w:lang w:val="fr-FR" w:eastAsia="fr-FR"/>
        </w:rPr>
        <w:t>art</w:t>
      </w:r>
      <w:proofErr w:type="gramEnd"/>
      <w:r w:rsidRPr="009618B5">
        <w:rPr>
          <w:rStyle w:val="Bodytext18TimesNewRoman9"/>
          <w:b w:val="0"/>
          <w:bCs w:val="0"/>
          <w:sz w:val="20"/>
          <w:szCs w:val="20"/>
          <w:lang w:val="fr-FR" w:eastAsia="fr-FR"/>
        </w:rPr>
        <w:t>. cil.</w:t>
      </w:r>
      <w:r w:rsidRPr="009618B5">
        <w:rPr>
          <w:rStyle w:val="Bodytext18TimesNewRoman11"/>
          <w:b w:val="0"/>
          <w:bCs w:val="0"/>
          <w:sz w:val="20"/>
          <w:szCs w:val="20"/>
        </w:rPr>
        <w:t xml:space="preserve"> </w:t>
      </w:r>
      <w:r w:rsidRPr="009618B5">
        <w:rPr>
          <w:rStyle w:val="Bodytext182"/>
          <w:rFonts w:ascii="Times New Roman" w:hAnsi="Times New Roman" w:cs="Times New Roman"/>
          <w:b w:val="0"/>
          <w:bCs w:val="0"/>
          <w:sz w:val="20"/>
          <w:szCs w:val="20"/>
          <w:lang w:val="fr-FR" w:eastAsia="fr-FR"/>
        </w:rPr>
        <w:t>ci-dessus, n. 229).</w:t>
      </w:r>
    </w:p>
  </w:footnote>
  <w:footnote w:id="290">
    <w:p w:rsidR="00585F14" w:rsidRPr="009618B5" w:rsidRDefault="00585F14" w:rsidP="000F52F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rPr>
        <w:t xml:space="preserve">E. </w:t>
      </w:r>
      <w:r w:rsidRPr="009618B5">
        <w:rPr>
          <w:rStyle w:val="Bodytext18TimesNewRoman4"/>
          <w:b w:val="0"/>
          <w:bCs w:val="0"/>
          <w:sz w:val="20"/>
          <w:szCs w:val="20"/>
          <w:lang w:val="de-DE" w:eastAsia="de-DE"/>
        </w:rPr>
        <w:t xml:space="preserve">Ruprecht, </w:t>
      </w:r>
      <w:r w:rsidRPr="009618B5">
        <w:rPr>
          <w:rStyle w:val="Bodytext182"/>
          <w:rFonts w:ascii="Times New Roman" w:hAnsi="Times New Roman" w:cs="Times New Roman"/>
          <w:b w:val="0"/>
          <w:bCs w:val="0"/>
          <w:sz w:val="20"/>
          <w:szCs w:val="20"/>
          <w:lang w:val="fr-FR" w:eastAsia="fr-FR"/>
        </w:rPr>
        <w:t xml:space="preserve">« Mannawunder » </w:t>
      </w:r>
      <w:r w:rsidRPr="009618B5">
        <w:rPr>
          <w:rStyle w:val="Bodytext18TimesNewRoman9"/>
          <w:b w:val="0"/>
          <w:bCs w:val="0"/>
          <w:sz w:val="20"/>
          <w:szCs w:val="20"/>
          <w:lang w:val="fr-FR" w:eastAsia="fr-FR"/>
        </w:rPr>
        <w:t xml:space="preserve">(art. </w:t>
      </w:r>
      <w:proofErr w:type="gramStart"/>
      <w:r w:rsidRPr="009618B5">
        <w:rPr>
          <w:rStyle w:val="Bodytext18TimesNewRoman9"/>
          <w:b w:val="0"/>
          <w:bCs w:val="0"/>
          <w:sz w:val="20"/>
          <w:szCs w:val="20"/>
          <w:lang w:val="fr-FR" w:eastAsia="fr-FR"/>
        </w:rPr>
        <w:t>cil</w:t>
      </w:r>
      <w:proofErr w:type="gramEnd"/>
      <w:r w:rsidRPr="009618B5">
        <w:rPr>
          <w:rStyle w:val="Bodytext18TimesNewRoman9"/>
          <w:b w:val="0"/>
          <w:bCs w:val="0"/>
          <w:sz w:val="20"/>
          <w:szCs w:val="20"/>
          <w:lang w:val="fr-FR" w:eastAsia="fr-FR"/>
        </w:rPr>
        <w:t>.</w:t>
      </w:r>
      <w:r w:rsidRPr="009618B5">
        <w:rPr>
          <w:rStyle w:val="Bodytext18TimesNewRoman11"/>
          <w:b w:val="0"/>
          <w:bCs w:val="0"/>
          <w:sz w:val="20"/>
          <w:szCs w:val="20"/>
        </w:rPr>
        <w:t xml:space="preserve"> </w:t>
      </w:r>
      <w:r w:rsidRPr="009618B5">
        <w:rPr>
          <w:rStyle w:val="Bodytext182"/>
          <w:rFonts w:ascii="Times New Roman" w:hAnsi="Times New Roman" w:cs="Times New Roman"/>
          <w:b w:val="0"/>
          <w:bCs w:val="0"/>
          <w:sz w:val="20"/>
          <w:szCs w:val="20"/>
          <w:lang w:val="fr-FR" w:eastAsia="fr-FR"/>
        </w:rPr>
        <w:t>ci-dessus, n. 183).</w:t>
      </w:r>
    </w:p>
  </w:footnote>
  <w:footnote w:id="291">
    <w:p w:rsidR="00585F14" w:rsidRPr="009618B5" w:rsidRDefault="00585F14" w:rsidP="000F52FE">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18TimesNewRoman4"/>
          <w:b w:val="0"/>
          <w:bCs w:val="0"/>
          <w:sz w:val="20"/>
          <w:szCs w:val="20"/>
          <w:lang w:val="en-GB"/>
        </w:rPr>
        <w:t xml:space="preserve">N. Lohfink, </w:t>
      </w:r>
      <w:r w:rsidRPr="009618B5">
        <w:rPr>
          <w:rStyle w:val="Bodytext182"/>
          <w:rFonts w:ascii="Times New Roman" w:hAnsi="Times New Roman" w:cs="Times New Roman"/>
          <w:b w:val="0"/>
          <w:bCs w:val="0"/>
          <w:sz w:val="20"/>
          <w:szCs w:val="20"/>
          <w:lang w:val="en-GB" w:eastAsia="fr-FR"/>
        </w:rPr>
        <w:t xml:space="preserve">« </w:t>
      </w:r>
      <w:r w:rsidRPr="009618B5">
        <w:rPr>
          <w:rStyle w:val="Bodytext182"/>
          <w:rFonts w:ascii="Times New Roman" w:hAnsi="Times New Roman" w:cs="Times New Roman"/>
          <w:b w:val="0"/>
          <w:bCs w:val="0"/>
          <w:sz w:val="20"/>
          <w:szCs w:val="20"/>
        </w:rPr>
        <w:t xml:space="preserve">Die Abänderung der Theologie </w:t>
      </w:r>
      <w:r w:rsidRPr="009618B5">
        <w:rPr>
          <w:rStyle w:val="Bodytext182"/>
          <w:rFonts w:ascii="Times New Roman" w:hAnsi="Times New Roman" w:cs="Times New Roman"/>
          <w:b w:val="0"/>
          <w:bCs w:val="0"/>
          <w:sz w:val="20"/>
          <w:szCs w:val="20"/>
          <w:lang w:val="en-GB" w:eastAsia="fr-FR"/>
        </w:rPr>
        <w:t xml:space="preserve">des pricstcrlichcn </w:t>
      </w:r>
      <w:r w:rsidRPr="009618B5">
        <w:rPr>
          <w:rStyle w:val="Bodytext182"/>
          <w:rFonts w:ascii="Times New Roman" w:hAnsi="Times New Roman" w:cs="Times New Roman"/>
          <w:b w:val="0"/>
          <w:bCs w:val="0"/>
          <w:sz w:val="20"/>
          <w:szCs w:val="20"/>
        </w:rPr>
        <w:t xml:space="preserve">Geschichtswerks im Segen des Heiligkeitsgesetzes », in </w:t>
      </w:r>
      <w:r w:rsidRPr="009618B5">
        <w:rPr>
          <w:rStyle w:val="Bodytext18TimesNewRoman9"/>
          <w:b w:val="0"/>
          <w:bCs w:val="0"/>
          <w:sz w:val="20"/>
          <w:szCs w:val="20"/>
        </w:rPr>
        <w:t>Wort und Geschichte. Festschrift K. Eiliger.</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AOAT, 18, 1973, pp. 129-136.</w:t>
      </w:r>
    </w:p>
  </w:footnote>
  <w:footnote w:id="292">
    <w:p w:rsidR="00585F14" w:rsidRPr="009618B5" w:rsidRDefault="00585F14" w:rsidP="000F52F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lang w:val="de-DE"/>
        </w:rPr>
        <w:t xml:space="preserve"> </w:t>
      </w:r>
      <w:r w:rsidRPr="009618B5">
        <w:rPr>
          <w:rStyle w:val="Bodytext182"/>
          <w:rFonts w:ascii="Times New Roman" w:hAnsi="Times New Roman" w:cs="Times New Roman"/>
          <w:b w:val="0"/>
          <w:bCs w:val="0"/>
          <w:sz w:val="20"/>
          <w:szCs w:val="20"/>
        </w:rPr>
        <w:t>H.</w:t>
      </w:r>
      <w:r w:rsidRPr="009618B5">
        <w:rPr>
          <w:rStyle w:val="Bodytext18TimesNewRoman3"/>
          <w:b w:val="0"/>
          <w:bCs w:val="0"/>
          <w:sz w:val="20"/>
          <w:szCs w:val="20"/>
        </w:rPr>
        <w:t xml:space="preserve">-C. </w:t>
      </w:r>
      <w:r>
        <w:rPr>
          <w:rStyle w:val="Bodytext18TimesNewRoman7"/>
          <w:b w:val="0"/>
          <w:bCs w:val="0"/>
          <w:sz w:val="20"/>
          <w:szCs w:val="20"/>
        </w:rPr>
        <w:t>SCHMITT</w:t>
      </w:r>
      <w:r w:rsidRPr="009618B5">
        <w:rPr>
          <w:rStyle w:val="Bodytext18TimesNewRoman7"/>
          <w:b w:val="0"/>
          <w:bCs w:val="0"/>
          <w:sz w:val="20"/>
          <w:szCs w:val="20"/>
        </w:rPr>
        <w:t xml:space="preserve">, </w:t>
      </w:r>
      <w:r w:rsidRPr="009618B5">
        <w:rPr>
          <w:rStyle w:val="Bodytext182"/>
          <w:rFonts w:ascii="Times New Roman" w:hAnsi="Times New Roman" w:cs="Times New Roman"/>
          <w:b w:val="0"/>
          <w:bCs w:val="0"/>
          <w:sz w:val="20"/>
          <w:szCs w:val="20"/>
        </w:rPr>
        <w:t xml:space="preserve">« Redaktion » (ci-dessus, n. 231) ; « ‘Priesterliches’ und 'prophetisches’ Geschichtsvertändnis in der Meerwundererzählung Ex 13,17-14,31. Beobachtungen zur Endredaktion des Pentateuch », in : A.H.J. </w:t>
      </w:r>
      <w:r w:rsidRPr="009618B5">
        <w:rPr>
          <w:rStyle w:val="Bodytext18TimesNewRoman7"/>
          <w:b w:val="0"/>
          <w:bCs w:val="0"/>
          <w:sz w:val="20"/>
          <w:szCs w:val="20"/>
        </w:rPr>
        <w:t xml:space="preserve">GUNNEWEG/O. KAISER </w:t>
      </w:r>
      <w:r w:rsidRPr="009618B5">
        <w:rPr>
          <w:rStyle w:val="Bodytext182"/>
          <w:rFonts w:ascii="Times New Roman" w:hAnsi="Times New Roman" w:cs="Times New Roman"/>
          <w:b w:val="0"/>
          <w:bCs w:val="0"/>
          <w:sz w:val="20"/>
          <w:szCs w:val="20"/>
          <w:lang w:val="lt-LT" w:eastAsia="fr-FR"/>
        </w:rPr>
        <w:t xml:space="preserve">(éds). </w:t>
      </w:r>
      <w:r w:rsidRPr="009618B5">
        <w:rPr>
          <w:rStyle w:val="Bodytext18TimesNewRoman9"/>
          <w:b w:val="0"/>
          <w:bCs w:val="0"/>
          <w:sz w:val="20"/>
          <w:szCs w:val="20"/>
        </w:rPr>
        <w:t>Textgemäß. Aufsätze und Beiträge zur Hermeneutik des Allen Testaments. Festschrift für Ernst Würth»ein zum 70. Geburtstag,</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Göttingen, 1979, pp. 139-155.</w:t>
      </w:r>
    </w:p>
  </w:footnote>
  <w:footnote w:id="293">
    <w:p w:rsidR="00585F14" w:rsidRPr="009618B5" w:rsidRDefault="00585F14" w:rsidP="000F52FE">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fr-FR" w:eastAsia="fr-FR"/>
        </w:rPr>
        <w:t xml:space="preserve">Ainsi semble-t-il, </w:t>
      </w:r>
      <w:r w:rsidRPr="009618B5">
        <w:rPr>
          <w:rStyle w:val="Bodytext182"/>
          <w:rFonts w:ascii="Times New Roman" w:hAnsi="Times New Roman" w:cs="Times New Roman"/>
          <w:b w:val="0"/>
          <w:bCs w:val="0"/>
          <w:sz w:val="20"/>
          <w:szCs w:val="20"/>
        </w:rPr>
        <w:t xml:space="preserve">P. </w:t>
      </w:r>
      <w:r w:rsidRPr="009618B5">
        <w:rPr>
          <w:rStyle w:val="Bodytext18TimesNewRoman6"/>
          <w:b w:val="0"/>
          <w:bCs w:val="0"/>
          <w:sz w:val="20"/>
          <w:szCs w:val="20"/>
        </w:rPr>
        <w:t xml:space="preserve">WEIMAR, </w:t>
      </w:r>
      <w:r w:rsidRPr="009618B5">
        <w:rPr>
          <w:rStyle w:val="Bodytext18TimesNewRoman9"/>
          <w:b w:val="0"/>
          <w:bCs w:val="0"/>
          <w:sz w:val="20"/>
          <w:szCs w:val="20"/>
        </w:rPr>
        <w:t>Berufung</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(ci-dessus, n. 228), p. 342. Weimar </w:t>
      </w:r>
      <w:r w:rsidRPr="009618B5">
        <w:rPr>
          <w:rStyle w:val="Bodytext182"/>
          <w:rFonts w:ascii="Times New Roman" w:hAnsi="Times New Roman" w:cs="Times New Roman"/>
          <w:b w:val="0"/>
          <w:bCs w:val="0"/>
          <w:sz w:val="20"/>
          <w:szCs w:val="20"/>
          <w:lang w:val="fr-FR" w:eastAsia="fr-FR"/>
        </w:rPr>
        <w:t xml:space="preserve">attribue </w:t>
      </w:r>
      <w:r w:rsidRPr="009618B5">
        <w:rPr>
          <w:rStyle w:val="Bodytext182"/>
          <w:rFonts w:ascii="Times New Roman" w:hAnsi="Times New Roman" w:cs="Times New Roman"/>
          <w:b w:val="0"/>
          <w:bCs w:val="0"/>
          <w:sz w:val="20"/>
          <w:szCs w:val="20"/>
        </w:rPr>
        <w:t xml:space="preserve">des </w:t>
      </w:r>
      <w:r w:rsidRPr="009618B5">
        <w:rPr>
          <w:rStyle w:val="Bodytext182"/>
          <w:rFonts w:ascii="Times New Roman" w:hAnsi="Times New Roman" w:cs="Times New Roman"/>
          <w:b w:val="0"/>
          <w:bCs w:val="0"/>
          <w:sz w:val="20"/>
          <w:szCs w:val="20"/>
          <w:lang w:val="fr-FR" w:eastAsia="fr-FR"/>
        </w:rPr>
        <w:t xml:space="preserve">textes comme </w:t>
      </w:r>
      <w:r w:rsidRPr="009618B5">
        <w:rPr>
          <w:rStyle w:val="Bodytext182"/>
          <w:rFonts w:ascii="Times New Roman" w:hAnsi="Times New Roman" w:cs="Times New Roman"/>
          <w:b w:val="0"/>
          <w:bCs w:val="0"/>
          <w:sz w:val="20"/>
          <w:szCs w:val="20"/>
        </w:rPr>
        <w:t xml:space="preserve">Gen 50,24* ; Ex 33,16 ; Nb 32,11 ; Dt 34,4 </w:t>
      </w:r>
      <w:r w:rsidRPr="009618B5">
        <w:rPr>
          <w:rStyle w:val="Bodytext18TimesNewRoman11"/>
          <w:b w:val="0"/>
          <w:bCs w:val="0"/>
          <w:sz w:val="20"/>
          <w:szCs w:val="20"/>
        </w:rPr>
        <w:t xml:space="preserve">à </w:t>
      </w:r>
      <w:r w:rsidRPr="009618B5">
        <w:rPr>
          <w:rStyle w:val="Bodytext18TimesNewRoman11"/>
          <w:b w:val="0"/>
          <w:bCs w:val="0"/>
          <w:sz w:val="20"/>
          <w:szCs w:val="20"/>
          <w:lang w:val="de-DE" w:eastAsia="de-DE"/>
        </w:rPr>
        <w:t>R</w:t>
      </w:r>
      <w:r w:rsidRPr="009618B5">
        <w:rPr>
          <w:rStyle w:val="Bodytext18TimesNewRoman11"/>
          <w:b w:val="0"/>
          <w:bCs w:val="0"/>
          <w:sz w:val="20"/>
          <w:szCs w:val="20"/>
          <w:vertAlign w:val="superscript"/>
          <w:lang w:val="de-DE" w:eastAsia="de-DE"/>
        </w:rPr>
        <w:t>p</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w:t>
      </w:r>
    </w:p>
  </w:footnote>
  <w:footnote w:id="294">
    <w:p w:rsidR="00585F14" w:rsidRPr="009618B5" w:rsidRDefault="00585F14" w:rsidP="000F52FE">
      <w:pPr>
        <w:pStyle w:val="Footnote1"/>
        <w:shd w:val="clear" w:color="auto" w:fill="auto"/>
        <w:tabs>
          <w:tab w:val="left" w:pos="494"/>
        </w:tabs>
        <w:spacing w:line="240" w:lineRule="auto"/>
        <w:jc w:val="left"/>
        <w:rPr>
          <w:rFonts w:cs="Times New Roman"/>
          <w:sz w:val="20"/>
          <w:szCs w:val="20"/>
        </w:rPr>
      </w:pPr>
      <w:r w:rsidRPr="009618B5">
        <w:rPr>
          <w:rStyle w:val="Footnote34"/>
          <w:rFonts w:cs="Times New Roman"/>
          <w:sz w:val="20"/>
          <w:szCs w:val="20"/>
          <w:vertAlign w:val="superscript"/>
          <w:lang w:val="fr-FR" w:eastAsia="fr-FR"/>
        </w:rPr>
        <w:footnoteRef/>
      </w:r>
      <w:r w:rsidRPr="009618B5">
        <w:rPr>
          <w:rStyle w:val="Footnote34"/>
          <w:rFonts w:cs="Times New Roman"/>
          <w:sz w:val="20"/>
          <w:szCs w:val="20"/>
          <w:lang w:val="fr-FR" w:eastAsia="fr-FR"/>
        </w:rPr>
        <w:tab/>
        <w:t xml:space="preserve">H. SCHMID, </w:t>
      </w:r>
      <w:r>
        <w:rPr>
          <w:rStyle w:val="FootnoteItalic1"/>
          <w:rFonts w:cs="Times New Roman"/>
          <w:sz w:val="20"/>
          <w:szCs w:val="20"/>
        </w:rPr>
        <w:t>Padavim</w:t>
      </w:r>
      <w:r w:rsidRPr="009618B5">
        <w:rPr>
          <w:rStyle w:val="FootnoteItalic1"/>
          <w:rFonts w:cs="Times New Roman"/>
          <w:sz w:val="20"/>
          <w:szCs w:val="20"/>
        </w:rPr>
        <w:t>alt</w:t>
      </w:r>
      <w:r w:rsidRPr="009618B5">
        <w:rPr>
          <w:rStyle w:val="Footnote34"/>
          <w:rFonts w:cs="Times New Roman"/>
          <w:sz w:val="20"/>
          <w:szCs w:val="20"/>
        </w:rPr>
        <w:t xml:space="preserve"> </w:t>
      </w:r>
      <w:r w:rsidRPr="009618B5">
        <w:rPr>
          <w:rStyle w:val="Footnote62"/>
          <w:rFonts w:cs="Times New Roman"/>
          <w:sz w:val="20"/>
          <w:szCs w:val="20"/>
          <w:lang w:val="fr-FR" w:eastAsia="fr-FR"/>
        </w:rPr>
        <w:t xml:space="preserve">(ci-dessus, </w:t>
      </w:r>
      <w:r w:rsidRPr="009618B5">
        <w:rPr>
          <w:rStyle w:val="Footnote34"/>
          <w:rFonts w:cs="Times New Roman"/>
          <w:sz w:val="20"/>
          <w:szCs w:val="20"/>
          <w:lang w:val="fr-FR" w:eastAsia="fr-FR"/>
        </w:rPr>
        <w:t>n. 109), p. 34.</w:t>
      </w:r>
    </w:p>
  </w:footnote>
  <w:footnote w:id="295">
    <w:p w:rsidR="00585F14" w:rsidRPr="009618B5" w:rsidRDefault="00585F14" w:rsidP="00814E0A">
      <w:pPr>
        <w:pStyle w:val="Footnote21"/>
        <w:numPr>
          <w:ilvl w:val="0"/>
          <w:numId w:val="9"/>
        </w:numPr>
        <w:shd w:val="clear" w:color="auto" w:fill="auto"/>
        <w:tabs>
          <w:tab w:val="left" w:pos="601"/>
        </w:tabs>
        <w:spacing w:line="240" w:lineRule="auto"/>
        <w:jc w:val="left"/>
        <w:rPr>
          <w:rFonts w:cs="Times New Roman"/>
          <w:sz w:val="20"/>
          <w:szCs w:val="20"/>
        </w:rPr>
      </w:pPr>
      <w:r w:rsidRPr="009618B5">
        <w:rPr>
          <w:rStyle w:val="Footnote2NotItalic1"/>
          <w:rFonts w:cs="Times New Roman"/>
          <w:sz w:val="20"/>
          <w:szCs w:val="20"/>
          <w:lang w:val="en-GB" w:eastAsia="fr-FR"/>
        </w:rPr>
        <w:t xml:space="preserve">Cf. </w:t>
      </w:r>
      <w:r w:rsidRPr="009618B5">
        <w:rPr>
          <w:rStyle w:val="Footnote2NotItalic1"/>
          <w:rFonts w:cs="Times New Roman"/>
          <w:sz w:val="20"/>
          <w:szCs w:val="20"/>
        </w:rPr>
        <w:t xml:space="preserve">A.G. </w:t>
      </w:r>
      <w:r w:rsidRPr="009618B5">
        <w:rPr>
          <w:rStyle w:val="Footnote2NotItalic1"/>
          <w:rFonts w:cs="Times New Roman"/>
          <w:sz w:val="20"/>
          <w:szCs w:val="20"/>
          <w:lang w:val="en-GB" w:eastAsia="fr-FR"/>
        </w:rPr>
        <w:t xml:space="preserve">AULD, </w:t>
      </w:r>
      <w:r w:rsidRPr="009618B5">
        <w:rPr>
          <w:rStyle w:val="Footnote22"/>
          <w:rFonts w:cs="Times New Roman"/>
          <w:sz w:val="20"/>
          <w:szCs w:val="20"/>
        </w:rPr>
        <w:t xml:space="preserve">Joshua, Moses </w:t>
      </w:r>
      <w:r w:rsidRPr="009618B5">
        <w:rPr>
          <w:rStyle w:val="Footnote22"/>
          <w:rFonts w:cs="Times New Roman"/>
          <w:sz w:val="20"/>
          <w:szCs w:val="20"/>
          <w:lang w:val="en-GB" w:eastAsia="fr-FR"/>
        </w:rPr>
        <w:t xml:space="preserve">and the </w:t>
      </w:r>
      <w:r>
        <w:rPr>
          <w:rStyle w:val="Footnote22"/>
          <w:rFonts w:cs="Times New Roman"/>
          <w:sz w:val="20"/>
          <w:szCs w:val="20"/>
        </w:rPr>
        <w:t>Land</w:t>
      </w:r>
      <w:r>
        <w:rPr>
          <w:rStyle w:val="Footnote22"/>
          <w:rFonts w:cs="Times New Roman"/>
          <w:sz w:val="20"/>
          <w:szCs w:val="20"/>
          <w:lang w:val="en-GB" w:eastAsia="fr-FR"/>
        </w:rPr>
        <w:t>: Tet</w:t>
      </w:r>
      <w:r w:rsidRPr="009618B5">
        <w:rPr>
          <w:rStyle w:val="Footnote22"/>
          <w:rFonts w:cs="Times New Roman"/>
          <w:sz w:val="20"/>
          <w:szCs w:val="20"/>
          <w:lang w:val="en-GB" w:eastAsia="fr-FR"/>
        </w:rPr>
        <w:t>rateuch</w:t>
      </w:r>
      <w:r w:rsidRPr="009618B5">
        <w:rPr>
          <w:rStyle w:val="Footnote2NotItalic1"/>
          <w:rFonts w:cs="Times New Roman"/>
          <w:sz w:val="20"/>
          <w:szCs w:val="20"/>
          <w:lang w:val="en-GB" w:eastAsia="fr-FR"/>
        </w:rPr>
        <w:t xml:space="preserve"> — </w:t>
      </w:r>
      <w:r w:rsidRPr="009618B5">
        <w:rPr>
          <w:rStyle w:val="Footnote22"/>
          <w:rFonts w:cs="Times New Roman"/>
          <w:sz w:val="20"/>
          <w:szCs w:val="20"/>
        </w:rPr>
        <w:t>Pentateuch</w:t>
      </w:r>
      <w:r w:rsidRPr="009618B5">
        <w:rPr>
          <w:rStyle w:val="Footnote2NotItalic1"/>
          <w:rFonts w:cs="Times New Roman"/>
          <w:sz w:val="20"/>
          <w:szCs w:val="20"/>
        </w:rPr>
        <w:t xml:space="preserve"> </w:t>
      </w:r>
      <w:r w:rsidRPr="009618B5">
        <w:rPr>
          <w:rStyle w:val="Footnote2NotItalic1"/>
          <w:rFonts w:cs="Times New Roman"/>
          <w:sz w:val="20"/>
          <w:szCs w:val="20"/>
          <w:lang w:val="en-GB" w:eastAsia="fr-FR"/>
        </w:rPr>
        <w:t xml:space="preserve">— </w:t>
      </w:r>
      <w:r>
        <w:rPr>
          <w:rStyle w:val="Footnote22"/>
          <w:rFonts w:cs="Times New Roman"/>
          <w:sz w:val="20"/>
          <w:szCs w:val="20"/>
          <w:lang w:val="en-GB" w:eastAsia="fr-FR"/>
        </w:rPr>
        <w:t>Hexa</w:t>
      </w:r>
      <w:r w:rsidRPr="009618B5">
        <w:rPr>
          <w:rStyle w:val="Footnote22"/>
          <w:rFonts w:cs="Times New Roman"/>
          <w:sz w:val="20"/>
          <w:szCs w:val="20"/>
          <w:lang w:val="en-GB" w:eastAsia="fr-FR"/>
        </w:rPr>
        <w:t xml:space="preserve">teuch </w:t>
      </w:r>
      <w:r w:rsidRPr="009618B5">
        <w:rPr>
          <w:rStyle w:val="Footnote22"/>
          <w:rFonts w:cs="Times New Roman"/>
          <w:sz w:val="20"/>
          <w:szCs w:val="20"/>
        </w:rPr>
        <w:t xml:space="preserve">in </w:t>
      </w:r>
      <w:r w:rsidRPr="009618B5">
        <w:rPr>
          <w:rStyle w:val="Footnote22"/>
          <w:rFonts w:cs="Times New Roman"/>
          <w:sz w:val="20"/>
          <w:szCs w:val="20"/>
          <w:lang w:val="en-GB" w:eastAsia="fr-FR"/>
        </w:rPr>
        <w:t xml:space="preserve">a </w:t>
      </w:r>
      <w:r w:rsidRPr="009618B5">
        <w:rPr>
          <w:rStyle w:val="Footnote22"/>
          <w:rFonts w:cs="Times New Roman"/>
          <w:sz w:val="20"/>
          <w:szCs w:val="20"/>
        </w:rPr>
        <w:t xml:space="preserve">Generation </w:t>
      </w:r>
      <w:r w:rsidRPr="009618B5">
        <w:rPr>
          <w:rStyle w:val="Footnote22"/>
          <w:rFonts w:cs="Times New Roman"/>
          <w:sz w:val="20"/>
          <w:szCs w:val="20"/>
          <w:lang w:val="en-GB" w:eastAsia="fr-FR"/>
        </w:rPr>
        <w:t>since 1938,</w:t>
      </w:r>
      <w:r w:rsidRPr="009618B5">
        <w:rPr>
          <w:rStyle w:val="Footnote2NotItalic1"/>
          <w:rFonts w:cs="Times New Roman"/>
          <w:sz w:val="20"/>
          <w:szCs w:val="20"/>
          <w:lang w:val="en-GB" w:eastAsia="fr-FR"/>
        </w:rPr>
        <w:t xml:space="preserve"> </w:t>
      </w:r>
      <w:r w:rsidRPr="009618B5">
        <w:rPr>
          <w:rStyle w:val="Footnote2Candara2"/>
          <w:rFonts w:ascii="Times New Roman" w:hAnsi="Times New Roman" w:cs="Times New Roman"/>
          <w:sz w:val="20"/>
          <w:szCs w:val="20"/>
        </w:rPr>
        <w:t xml:space="preserve">Edinburgh, </w:t>
      </w:r>
      <w:r>
        <w:rPr>
          <w:rStyle w:val="Footnote2Candara2"/>
          <w:rFonts w:ascii="Times New Roman" w:hAnsi="Times New Roman" w:cs="Times New Roman"/>
          <w:sz w:val="20"/>
          <w:szCs w:val="20"/>
          <w:lang w:val="en-GB" w:eastAsia="fr-FR"/>
        </w:rPr>
        <w:t>1980.</w:t>
      </w:r>
    </w:p>
  </w:footnote>
  <w:footnote w:id="296">
    <w:p w:rsidR="00585F14" w:rsidRPr="009618B5" w:rsidRDefault="00585F14" w:rsidP="00D4277A">
      <w:pPr>
        <w:widowControl/>
        <w:autoSpaceDE w:val="0"/>
        <w:autoSpaceDN w:val="0"/>
        <w:adjustRightInd w:val="0"/>
        <w:ind w:firstLine="0"/>
        <w:jc w:val="left"/>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Fonts w:ascii="Times New Roman" w:hAnsi="Times New Roman" w:cs="Times New Roman"/>
          <w:sz w:val="20"/>
          <w:szCs w:val="20"/>
        </w:rPr>
        <w:t xml:space="preserve"> </w:t>
      </w:r>
      <w:r w:rsidRPr="009618B5">
        <w:rPr>
          <w:rFonts w:ascii="Times New Roman" w:eastAsiaTheme="minorHAnsi" w:hAnsi="Times New Roman" w:cs="Times New Roman"/>
          <w:color w:val="auto"/>
          <w:sz w:val="20"/>
          <w:szCs w:val="20"/>
          <w:lang w:val="lt-LT" w:eastAsia="en-US" w:bidi="he-IL"/>
        </w:rPr>
        <w:t xml:space="preserve">M. ROSE, </w:t>
      </w:r>
      <w:r w:rsidRPr="009618B5">
        <w:rPr>
          <w:rFonts w:ascii="Times New Roman" w:eastAsiaTheme="minorHAnsi" w:hAnsi="Times New Roman" w:cs="Times New Roman"/>
          <w:i/>
          <w:iCs/>
          <w:color w:val="auto"/>
          <w:sz w:val="20"/>
          <w:szCs w:val="20"/>
          <w:lang w:val="lt-LT" w:eastAsia="en-US" w:bidi="he-IL"/>
        </w:rPr>
        <w:t xml:space="preserve">Deuteronomist </w:t>
      </w:r>
      <w:r w:rsidRPr="009618B5">
        <w:rPr>
          <w:rFonts w:ascii="Times New Roman" w:eastAsiaTheme="minorHAnsi" w:hAnsi="Times New Roman" w:cs="Times New Roman"/>
          <w:color w:val="auto"/>
          <w:sz w:val="20"/>
          <w:szCs w:val="20"/>
          <w:lang w:val="lt-LT" w:eastAsia="en-US" w:bidi="he-IL"/>
        </w:rPr>
        <w:t xml:space="preserve">(ci-dessus, n. 241). Cf., avec une autre approche, A u i d , </w:t>
      </w:r>
      <w:r w:rsidRPr="009618B5">
        <w:rPr>
          <w:rFonts w:ascii="Times New Roman" w:eastAsiaTheme="minorHAnsi" w:hAnsi="Times New Roman" w:cs="Times New Roman"/>
          <w:i/>
          <w:iCs/>
          <w:color w:val="auto"/>
          <w:sz w:val="20"/>
          <w:szCs w:val="20"/>
          <w:lang w:val="lt-LT" w:eastAsia="en-US" w:bidi="he-IL"/>
        </w:rPr>
        <w:t xml:space="preserve">op. cit., </w:t>
      </w:r>
      <w:r w:rsidRPr="009618B5">
        <w:rPr>
          <w:rFonts w:ascii="Times New Roman" w:eastAsiaTheme="minorHAnsi" w:hAnsi="Times New Roman" w:cs="Times New Roman"/>
          <w:color w:val="auto"/>
          <w:sz w:val="20"/>
          <w:szCs w:val="20"/>
          <w:lang w:val="lt-LT" w:eastAsia="en-US" w:bidi="he-IL"/>
        </w:rPr>
        <w:t>p. 59.</w:t>
      </w:r>
    </w:p>
  </w:footnote>
  <w:footnote w:id="297">
    <w:p w:rsidR="00585F14" w:rsidRPr="00D4277A" w:rsidRDefault="00585F14" w:rsidP="00D4277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fr-FR" w:eastAsia="fr-FR"/>
        </w:rPr>
        <w:t xml:space="preserve">Cf. F. </w:t>
      </w:r>
      <w:r w:rsidRPr="009618B5">
        <w:rPr>
          <w:rStyle w:val="Bodytext18TimesNewRoman4"/>
          <w:b w:val="0"/>
          <w:bCs w:val="0"/>
          <w:sz w:val="20"/>
          <w:szCs w:val="20"/>
        </w:rPr>
        <w:t xml:space="preserve">Langlamet, </w:t>
      </w:r>
      <w:r w:rsidRPr="009618B5">
        <w:rPr>
          <w:rStyle w:val="Bodytext182"/>
          <w:rFonts w:ascii="Times New Roman" w:hAnsi="Times New Roman" w:cs="Times New Roman"/>
          <w:b w:val="0"/>
          <w:bCs w:val="0"/>
          <w:sz w:val="20"/>
          <w:szCs w:val="20"/>
          <w:lang w:val="fr-FR" w:eastAsia="fr-FR"/>
        </w:rPr>
        <w:t xml:space="preserve">« Josué, II, et les traditions de l'Hexateuque » </w:t>
      </w:r>
      <w:r w:rsidRPr="009618B5">
        <w:rPr>
          <w:rStyle w:val="Bodytext18TimesNewRoman9"/>
          <w:b w:val="0"/>
          <w:bCs w:val="0"/>
          <w:sz w:val="20"/>
          <w:szCs w:val="20"/>
          <w:lang w:val="fr-FR" w:eastAsia="fr-FR"/>
        </w:rPr>
        <w:t>RB,</w:t>
      </w:r>
      <w:r w:rsidRPr="009618B5">
        <w:rPr>
          <w:rStyle w:val="Bodytext18TimesNewRoman11"/>
          <w:b w:val="0"/>
          <w:bCs w:val="0"/>
          <w:sz w:val="20"/>
          <w:szCs w:val="20"/>
        </w:rPr>
        <w:t xml:space="preserve"> </w:t>
      </w:r>
      <w:r w:rsidRPr="009618B5">
        <w:rPr>
          <w:rStyle w:val="Bodytext182"/>
          <w:rFonts w:ascii="Times New Roman" w:hAnsi="Times New Roman" w:cs="Times New Roman"/>
          <w:b w:val="0"/>
          <w:bCs w:val="0"/>
          <w:sz w:val="20"/>
          <w:szCs w:val="20"/>
          <w:lang w:val="fr-FR" w:eastAsia="fr-FR"/>
        </w:rPr>
        <w:t xml:space="preserve">78, 1971, pp. 5-17. </w:t>
      </w:r>
      <w:r w:rsidRPr="00D4277A">
        <w:rPr>
          <w:rStyle w:val="Bodytext182"/>
          <w:rFonts w:ascii="Times New Roman" w:hAnsi="Times New Roman" w:cs="Times New Roman"/>
          <w:b w:val="0"/>
          <w:bCs w:val="0"/>
          <w:sz w:val="20"/>
          <w:szCs w:val="20"/>
          <w:lang w:val="fr-FR" w:eastAsia="fr-FR"/>
        </w:rPr>
        <w:t>161-183, 321-354, voir pp. 16s.</w:t>
      </w:r>
    </w:p>
  </w:footnote>
  <w:footnote w:id="298">
    <w:p w:rsidR="00585F14" w:rsidRPr="009618B5" w:rsidRDefault="00585F14" w:rsidP="00D4277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fr-FR" w:eastAsia="fr-FR"/>
        </w:rPr>
        <w:t xml:space="preserve">J. </w:t>
      </w:r>
      <w:r w:rsidRPr="009618B5">
        <w:rPr>
          <w:rStyle w:val="Bodytext18TimesNewRoman11"/>
          <w:b w:val="0"/>
          <w:bCs w:val="0"/>
          <w:sz w:val="20"/>
          <w:szCs w:val="20"/>
        </w:rPr>
        <w:t xml:space="preserve">Van </w:t>
      </w:r>
      <w:r w:rsidRPr="009618B5">
        <w:rPr>
          <w:rStyle w:val="Bodytext18TimesNewRoman4"/>
          <w:b w:val="0"/>
          <w:bCs w:val="0"/>
          <w:sz w:val="20"/>
          <w:szCs w:val="20"/>
        </w:rPr>
        <w:t xml:space="preserve">Seters, </w:t>
      </w:r>
      <w:r w:rsidRPr="009618B5">
        <w:rPr>
          <w:rStyle w:val="Bodytext182"/>
          <w:rFonts w:ascii="Times New Roman" w:hAnsi="Times New Roman" w:cs="Times New Roman"/>
          <w:b w:val="0"/>
          <w:bCs w:val="0"/>
          <w:sz w:val="20"/>
          <w:szCs w:val="20"/>
          <w:lang w:val="fr-FR" w:eastAsia="fr-FR"/>
        </w:rPr>
        <w:t xml:space="preserve">« Jos </w:t>
      </w:r>
      <w:r w:rsidRPr="009618B5">
        <w:rPr>
          <w:rStyle w:val="Bodytext18TimesNewRoman11"/>
          <w:b w:val="0"/>
          <w:bCs w:val="0"/>
          <w:sz w:val="20"/>
          <w:szCs w:val="20"/>
        </w:rPr>
        <w:t xml:space="preserve">24 </w:t>
      </w:r>
      <w:r w:rsidRPr="009618B5">
        <w:rPr>
          <w:rStyle w:val="Bodytext182"/>
          <w:rFonts w:ascii="Times New Roman" w:hAnsi="Times New Roman" w:cs="Times New Roman"/>
          <w:b w:val="0"/>
          <w:bCs w:val="0"/>
          <w:sz w:val="20"/>
          <w:szCs w:val="20"/>
          <w:lang w:val="fr-FR" w:eastAsia="fr-FR"/>
        </w:rPr>
        <w:t xml:space="preserve">» (ci-dessus, </w:t>
      </w:r>
      <w:r w:rsidRPr="009618B5">
        <w:rPr>
          <w:rStyle w:val="Bodytext18TimesNewRoman11"/>
          <w:b w:val="0"/>
          <w:bCs w:val="0"/>
          <w:sz w:val="20"/>
          <w:szCs w:val="20"/>
        </w:rPr>
        <w:t>n. 232).</w:t>
      </w:r>
    </w:p>
  </w:footnote>
  <w:footnote w:id="299">
    <w:p w:rsidR="00585F14" w:rsidRPr="009618B5" w:rsidRDefault="00585F14" w:rsidP="00D4277A">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fr-FR" w:eastAsia="fr-FR"/>
        </w:rPr>
        <w:t xml:space="preserve">Dans le même sens. cf. aussi les observations de E. </w:t>
      </w:r>
      <w:r>
        <w:rPr>
          <w:rStyle w:val="Bodytext18TimesNewRoman7"/>
          <w:b w:val="0"/>
          <w:bCs w:val="0"/>
          <w:sz w:val="20"/>
          <w:szCs w:val="20"/>
          <w:lang w:val="fr-FR" w:eastAsia="fr-FR"/>
        </w:rPr>
        <w:t>BL</w:t>
      </w:r>
      <w:r w:rsidRPr="009618B5">
        <w:rPr>
          <w:rStyle w:val="Bodytext18TimesNewRoman7"/>
          <w:b w:val="0"/>
          <w:bCs w:val="0"/>
          <w:sz w:val="20"/>
          <w:szCs w:val="20"/>
          <w:lang w:val="fr-FR" w:eastAsia="fr-FR"/>
        </w:rPr>
        <w:t xml:space="preserve">UM, </w:t>
      </w:r>
      <w:r w:rsidRPr="009618B5">
        <w:rPr>
          <w:rStyle w:val="Bodytext18TimesNewRoman9"/>
          <w:b w:val="0"/>
          <w:bCs w:val="0"/>
          <w:sz w:val="20"/>
          <w:szCs w:val="20"/>
        </w:rPr>
        <w:t>Komposition</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lang w:val="fr-FR" w:eastAsia="fr-FR"/>
        </w:rPr>
        <w:t>(ci-dessus, n. 256), pp. 45ss.</w:t>
      </w:r>
    </w:p>
  </w:footnote>
  <w:footnote w:id="300">
    <w:p w:rsidR="00585F14" w:rsidRPr="009618B5" w:rsidRDefault="00585F14" w:rsidP="000549B6">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971"/>
          <w:rFonts w:cs="Times New Roman"/>
          <w:b w:val="0"/>
          <w:bCs w:val="0"/>
          <w:sz w:val="20"/>
          <w:szCs w:val="20"/>
          <w:lang w:val="de-DE" w:eastAsia="de-DE"/>
        </w:rPr>
        <w:t xml:space="preserve">S. </w:t>
      </w:r>
      <w:r w:rsidRPr="009618B5">
        <w:rPr>
          <w:rStyle w:val="Bodytext9SmallCaps1"/>
          <w:rFonts w:cs="Times New Roman"/>
          <w:b w:val="0"/>
          <w:bCs w:val="0"/>
          <w:sz w:val="20"/>
          <w:szCs w:val="20"/>
          <w:lang w:val="de-DE" w:eastAsia="de-DE"/>
        </w:rPr>
        <w:t xml:space="preserve">Tengström </w:t>
      </w:r>
      <w:r w:rsidRPr="009618B5">
        <w:rPr>
          <w:rStyle w:val="Bodytext972"/>
          <w:rFonts w:cs="Times New Roman"/>
          <w:b w:val="0"/>
          <w:bCs w:val="0"/>
          <w:sz w:val="20"/>
          <w:szCs w:val="20"/>
        </w:rPr>
        <w:t>Hexateuchenählung</w:t>
      </w:r>
      <w:r w:rsidRPr="009618B5">
        <w:rPr>
          <w:rStyle w:val="Bodytext971"/>
          <w:rFonts w:cs="Times New Roman"/>
          <w:b w:val="0"/>
          <w:bCs w:val="0"/>
          <w:sz w:val="20"/>
          <w:szCs w:val="20"/>
          <w:lang w:val="de-DE" w:eastAsia="de-DE"/>
        </w:rPr>
        <w:t xml:space="preserve"> </w:t>
      </w:r>
      <w:r w:rsidRPr="009618B5">
        <w:rPr>
          <w:rStyle w:val="Bodytext920"/>
          <w:rFonts w:cs="Times New Roman"/>
          <w:b w:val="0"/>
          <w:bCs w:val="0"/>
          <w:sz w:val="20"/>
          <w:szCs w:val="20"/>
        </w:rPr>
        <w:t>(ci-dessus, n. 267).</w:t>
      </w:r>
    </w:p>
  </w:footnote>
  <w:footnote w:id="301">
    <w:p w:rsidR="00585F14" w:rsidRPr="009618B5" w:rsidRDefault="00585F14" w:rsidP="00C70F9F">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32"/>
          <w:rFonts w:cs="Times New Roman"/>
          <w:b w:val="0"/>
          <w:bCs w:val="0"/>
          <w:sz w:val="20"/>
          <w:szCs w:val="20"/>
        </w:rPr>
        <w:t xml:space="preserve">M. </w:t>
      </w:r>
      <w:r w:rsidRPr="009618B5">
        <w:rPr>
          <w:rStyle w:val="Bodytext361"/>
          <w:rFonts w:cs="Times New Roman"/>
          <w:b w:val="0"/>
          <w:bCs w:val="0"/>
          <w:sz w:val="20"/>
          <w:szCs w:val="20"/>
        </w:rPr>
        <w:t xml:space="preserve">Rose, </w:t>
      </w:r>
      <w:r w:rsidRPr="009618B5">
        <w:rPr>
          <w:rStyle w:val="Bodytext3Italic1"/>
          <w:rFonts w:cs="Times New Roman"/>
          <w:b w:val="0"/>
          <w:bCs w:val="0"/>
          <w:sz w:val="20"/>
          <w:szCs w:val="20"/>
        </w:rPr>
        <w:t>Deuteronomist</w:t>
      </w:r>
      <w:r w:rsidRPr="009618B5">
        <w:rPr>
          <w:rStyle w:val="Bodytext32"/>
          <w:rFonts w:cs="Times New Roman"/>
          <w:b w:val="0"/>
          <w:bCs w:val="0"/>
          <w:sz w:val="20"/>
          <w:szCs w:val="20"/>
        </w:rPr>
        <w:t xml:space="preserve"> (ci-dessus, n. 241), p. 326.</w:t>
      </w:r>
    </w:p>
  </w:footnote>
  <w:footnote w:id="302">
    <w:p w:rsidR="00585F14" w:rsidRPr="009618B5" w:rsidRDefault="00585F14" w:rsidP="00C70F9F">
      <w:pPr>
        <w:pStyle w:val="Footnote81"/>
        <w:shd w:val="clear" w:color="auto" w:fill="auto"/>
        <w:tabs>
          <w:tab w:val="left" w:pos="755"/>
        </w:tabs>
        <w:spacing w:line="240" w:lineRule="auto"/>
        <w:jc w:val="left"/>
        <w:rPr>
          <w:rFonts w:ascii="Times New Roman" w:hAnsi="Times New Roman" w:cs="Times New Roman"/>
          <w:sz w:val="20"/>
          <w:szCs w:val="20"/>
        </w:rPr>
      </w:pPr>
      <w:r w:rsidRPr="009618B5">
        <w:rPr>
          <w:rStyle w:val="Footnote8TimesNewRoman3"/>
          <w:sz w:val="20"/>
          <w:szCs w:val="20"/>
          <w:vertAlign w:val="superscript"/>
          <w:lang w:eastAsia="fr-FR"/>
        </w:rPr>
        <w:footnoteRef/>
      </w:r>
      <w:r w:rsidRPr="009618B5">
        <w:rPr>
          <w:rStyle w:val="Footnote8TimesNewRoman3"/>
          <w:sz w:val="20"/>
          <w:szCs w:val="20"/>
          <w:lang w:eastAsia="fr-FR"/>
        </w:rPr>
        <w:tab/>
      </w:r>
      <w:r w:rsidRPr="009618B5">
        <w:rPr>
          <w:rStyle w:val="Footnote83"/>
          <w:rFonts w:ascii="Times New Roman" w:hAnsi="Times New Roman" w:cs="Times New Roman"/>
          <w:sz w:val="20"/>
          <w:szCs w:val="20"/>
          <w:lang w:eastAsia="fr-FR"/>
        </w:rPr>
        <w:t xml:space="preserve">Cf. </w:t>
      </w:r>
      <w:r w:rsidRPr="009618B5">
        <w:rPr>
          <w:rStyle w:val="Footnote8TimesNewRoman7"/>
          <w:sz w:val="20"/>
          <w:szCs w:val="20"/>
          <w:lang w:eastAsia="fr-FR"/>
        </w:rPr>
        <w:t xml:space="preserve">J. Van Seters, « </w:t>
      </w:r>
      <w:r w:rsidRPr="009618B5">
        <w:rPr>
          <w:rStyle w:val="Footnote83"/>
          <w:rFonts w:ascii="Times New Roman" w:hAnsi="Times New Roman" w:cs="Times New Roman"/>
          <w:sz w:val="20"/>
          <w:szCs w:val="20"/>
          <w:lang w:eastAsia="fr-FR"/>
        </w:rPr>
        <w:t xml:space="preserve">The Yahwist as Historian </w:t>
      </w:r>
      <w:r w:rsidRPr="009618B5">
        <w:rPr>
          <w:rStyle w:val="Footnote8TimesNewRoman3"/>
          <w:sz w:val="20"/>
          <w:szCs w:val="20"/>
          <w:lang w:eastAsia="fr-FR"/>
        </w:rPr>
        <w:t xml:space="preserve">», </w:t>
      </w:r>
      <w:r w:rsidRPr="009618B5">
        <w:rPr>
          <w:rStyle w:val="Footnote83"/>
          <w:rFonts w:ascii="Times New Roman" w:hAnsi="Times New Roman" w:cs="Times New Roman"/>
          <w:sz w:val="20"/>
          <w:szCs w:val="20"/>
          <w:lang w:eastAsia="fr-FR"/>
        </w:rPr>
        <w:t xml:space="preserve">conférence donnée </w:t>
      </w:r>
      <w:r w:rsidRPr="009618B5">
        <w:rPr>
          <w:rStyle w:val="Footnote8TimesNewRoman5"/>
          <w:sz w:val="20"/>
          <w:szCs w:val="20"/>
          <w:lang w:eastAsia="fr-FR"/>
        </w:rPr>
        <w:t xml:space="preserve">à </w:t>
      </w:r>
      <w:r w:rsidRPr="009618B5">
        <w:rPr>
          <w:rStyle w:val="Footnote83"/>
          <w:rFonts w:ascii="Times New Roman" w:hAnsi="Times New Roman" w:cs="Times New Roman"/>
          <w:sz w:val="20"/>
          <w:szCs w:val="20"/>
          <w:lang w:val="de-DE" w:eastAsia="de-DE"/>
        </w:rPr>
        <w:t>Fribourg</w:t>
      </w:r>
    </w:p>
  </w:footnote>
  <w:footnote w:id="303">
    <w:p w:rsidR="00585F14" w:rsidRPr="009618B5" w:rsidRDefault="00585F14" w:rsidP="00390359">
      <w:pPr>
        <w:pStyle w:val="Footnote81"/>
        <w:shd w:val="clear" w:color="auto" w:fill="auto"/>
        <w:tabs>
          <w:tab w:val="left" w:pos="535"/>
        </w:tabs>
        <w:spacing w:line="240" w:lineRule="auto"/>
        <w:jc w:val="left"/>
        <w:rPr>
          <w:rFonts w:ascii="Times New Roman" w:hAnsi="Times New Roman" w:cs="Times New Roman"/>
          <w:sz w:val="20"/>
          <w:szCs w:val="20"/>
        </w:rPr>
      </w:pPr>
      <w:r w:rsidRPr="009618B5">
        <w:rPr>
          <w:rStyle w:val="Footnote83"/>
          <w:rFonts w:ascii="Times New Roman" w:hAnsi="Times New Roman" w:cs="Times New Roman"/>
          <w:sz w:val="20"/>
          <w:szCs w:val="20"/>
          <w:lang w:eastAsia="fr-FR"/>
        </w:rPr>
        <w:t xml:space="preserve">History : Ihe </w:t>
      </w:r>
      <w:r w:rsidRPr="009618B5">
        <w:rPr>
          <w:rStyle w:val="Footnote83"/>
          <w:rFonts w:ascii="Times New Roman" w:hAnsi="Times New Roman" w:cs="Times New Roman"/>
          <w:sz w:val="20"/>
          <w:szCs w:val="20"/>
          <w:lang w:val="de-DE" w:eastAsia="de-DE"/>
        </w:rPr>
        <w:t xml:space="preserve">Problem </w:t>
      </w:r>
      <w:r w:rsidRPr="009618B5">
        <w:rPr>
          <w:rStyle w:val="Footnote83"/>
          <w:rFonts w:ascii="Times New Roman" w:hAnsi="Times New Roman" w:cs="Times New Roman"/>
          <w:sz w:val="20"/>
          <w:szCs w:val="20"/>
          <w:lang w:eastAsia="fr-FR"/>
        </w:rPr>
        <w:t xml:space="preserve">of Origins », et « Tradition and History : History as National Tradition », </w:t>
      </w:r>
      <w:r w:rsidRPr="009618B5">
        <w:rPr>
          <w:rStyle w:val="Footnote83"/>
          <w:rFonts w:ascii="Times New Roman" w:hAnsi="Times New Roman" w:cs="Times New Roman"/>
          <w:sz w:val="20"/>
          <w:szCs w:val="20"/>
          <w:lang w:val="de-DE" w:eastAsia="de-DE"/>
        </w:rPr>
        <w:t xml:space="preserve">in </w:t>
      </w:r>
      <w:r w:rsidRPr="009618B5">
        <w:rPr>
          <w:rStyle w:val="Footnote8TimesNewRoman5"/>
          <w:sz w:val="20"/>
          <w:szCs w:val="20"/>
          <w:lang w:val="de-DE" w:eastAsia="de-DE"/>
        </w:rPr>
        <w:t xml:space="preserve">A. </w:t>
      </w:r>
      <w:r w:rsidRPr="009618B5">
        <w:rPr>
          <w:rStyle w:val="Footnote8TimesNewRoman7"/>
          <w:sz w:val="20"/>
          <w:szCs w:val="20"/>
          <w:lang w:eastAsia="fr-FR"/>
        </w:rPr>
        <w:t xml:space="preserve">de Pury </w:t>
      </w:r>
      <w:r w:rsidRPr="009618B5">
        <w:rPr>
          <w:rStyle w:val="Footnote83"/>
          <w:rFonts w:ascii="Times New Roman" w:hAnsi="Times New Roman" w:cs="Times New Roman"/>
          <w:sz w:val="20"/>
          <w:szCs w:val="20"/>
          <w:lang w:val="de-DE" w:eastAsia="de-DE"/>
        </w:rPr>
        <w:t xml:space="preserve">(ed.). </w:t>
      </w:r>
      <w:r w:rsidRPr="009618B5">
        <w:rPr>
          <w:rStyle w:val="Footnote8TimesNewRoman6"/>
          <w:sz w:val="20"/>
          <w:szCs w:val="20"/>
          <w:lang w:eastAsia="fr-FR"/>
        </w:rPr>
        <w:t>Histoire et conscience historique dans les civilisations du Proche-Orient ancien.</w:t>
      </w:r>
      <w:r w:rsidRPr="009618B5">
        <w:rPr>
          <w:rStyle w:val="Footnote8TimesNewRoman5"/>
          <w:sz w:val="20"/>
          <w:szCs w:val="20"/>
          <w:lang w:eastAsia="fr-FR"/>
        </w:rPr>
        <w:t xml:space="preserve"> </w:t>
      </w:r>
      <w:r w:rsidRPr="009618B5">
        <w:rPr>
          <w:rStyle w:val="Footnote83"/>
          <w:rFonts w:ascii="Times New Roman" w:hAnsi="Times New Roman" w:cs="Times New Roman"/>
          <w:sz w:val="20"/>
          <w:szCs w:val="20"/>
          <w:lang w:eastAsia="fr-FR"/>
        </w:rPr>
        <w:t xml:space="preserve">Les Cahiers du CEPOA, </w:t>
      </w:r>
      <w:r w:rsidRPr="009618B5">
        <w:rPr>
          <w:rStyle w:val="Footnote8TimesNewRoman2"/>
          <w:sz w:val="20"/>
          <w:szCs w:val="20"/>
          <w:lang w:eastAsia="fr-FR"/>
        </w:rPr>
        <w:t xml:space="preserve">5, </w:t>
      </w:r>
      <w:r w:rsidRPr="009618B5">
        <w:rPr>
          <w:rStyle w:val="Footnote83"/>
          <w:rFonts w:ascii="Times New Roman" w:hAnsi="Times New Roman" w:cs="Times New Roman"/>
          <w:sz w:val="20"/>
          <w:szCs w:val="20"/>
          <w:lang w:eastAsia="fr-FR"/>
        </w:rPr>
        <w:t xml:space="preserve">Leuven, </w:t>
      </w:r>
      <w:r w:rsidRPr="009618B5">
        <w:rPr>
          <w:rStyle w:val="Footnote8TimesNewRoman2"/>
          <w:sz w:val="20"/>
          <w:szCs w:val="20"/>
          <w:lang w:eastAsia="fr-FR"/>
        </w:rPr>
        <w:t>1989, pp. 49-61, 63-74.</w:t>
      </w:r>
    </w:p>
  </w:footnote>
  <w:footnote w:id="304">
    <w:p w:rsidR="00585F14" w:rsidRPr="009618B5" w:rsidRDefault="00585F14" w:rsidP="00390359">
      <w:pPr>
        <w:pStyle w:val="Footnote31"/>
        <w:shd w:val="clear" w:color="auto" w:fill="auto"/>
        <w:spacing w:line="240" w:lineRule="auto"/>
        <w:jc w:val="left"/>
        <w:rPr>
          <w:rFonts w:cs="Times New Roman"/>
          <w:sz w:val="20"/>
          <w:szCs w:val="20"/>
        </w:rPr>
      </w:pPr>
      <w:r w:rsidRPr="009618B5">
        <w:rPr>
          <w:rStyle w:val="Footnote371"/>
          <w:rFonts w:cs="Times New Roman"/>
          <w:sz w:val="20"/>
          <w:szCs w:val="20"/>
          <w:vertAlign w:val="superscript"/>
          <w:lang w:val="fr-FR" w:eastAsia="fr-FR"/>
        </w:rPr>
        <w:footnoteRef/>
      </w:r>
      <w:r w:rsidRPr="009618B5">
        <w:rPr>
          <w:rStyle w:val="Footnote371"/>
          <w:rFonts w:cs="Times New Roman"/>
          <w:sz w:val="20"/>
          <w:szCs w:val="20"/>
          <w:lang w:val="fr-FR" w:eastAsia="fr-FR"/>
        </w:rPr>
        <w:t xml:space="preserve"> </w:t>
      </w:r>
      <w:r w:rsidRPr="009618B5">
        <w:rPr>
          <w:rStyle w:val="Footnote371"/>
          <w:rFonts w:cs="Times New Roman"/>
          <w:sz w:val="20"/>
          <w:szCs w:val="20"/>
        </w:rPr>
        <w:t xml:space="preserve">R. </w:t>
      </w:r>
      <w:r w:rsidRPr="009618B5">
        <w:rPr>
          <w:rStyle w:val="Footnote3SmallCaps1"/>
          <w:rFonts w:cs="Times New Roman"/>
          <w:sz w:val="20"/>
          <w:szCs w:val="20"/>
          <w:lang w:eastAsia="fr-FR"/>
        </w:rPr>
        <w:t xml:space="preserve">Rf.ndtorff, </w:t>
      </w:r>
      <w:r w:rsidRPr="009618B5">
        <w:rPr>
          <w:rStyle w:val="Footnote372"/>
          <w:rFonts w:cs="Times New Roman"/>
          <w:sz w:val="20"/>
          <w:szCs w:val="20"/>
        </w:rPr>
        <w:t>Problem</w:t>
      </w:r>
      <w:r w:rsidRPr="009618B5">
        <w:rPr>
          <w:rStyle w:val="Footnote371"/>
          <w:rFonts w:cs="Times New Roman"/>
          <w:sz w:val="20"/>
          <w:szCs w:val="20"/>
        </w:rPr>
        <w:t xml:space="preserve"> </w:t>
      </w:r>
      <w:r w:rsidRPr="009618B5">
        <w:rPr>
          <w:rStyle w:val="Footnote32"/>
          <w:rFonts w:cs="Times New Roman"/>
          <w:sz w:val="20"/>
          <w:szCs w:val="20"/>
          <w:lang w:eastAsia="fr-FR"/>
        </w:rPr>
        <w:t>(ci-dessus, n. 3).</w:t>
      </w:r>
    </w:p>
    <w:p w:rsidR="00585F14" w:rsidRPr="009618B5" w:rsidRDefault="00585F14" w:rsidP="00390359">
      <w:pPr>
        <w:pStyle w:val="Footnote31"/>
        <w:numPr>
          <w:ilvl w:val="0"/>
          <w:numId w:val="10"/>
        </w:numPr>
        <w:shd w:val="clear" w:color="auto" w:fill="auto"/>
        <w:tabs>
          <w:tab w:val="left" w:pos="514"/>
        </w:tabs>
        <w:spacing w:line="240" w:lineRule="auto"/>
        <w:jc w:val="left"/>
        <w:rPr>
          <w:rFonts w:cs="Times New Roman"/>
          <w:sz w:val="20"/>
          <w:szCs w:val="20"/>
        </w:rPr>
      </w:pPr>
      <w:r w:rsidRPr="009618B5">
        <w:rPr>
          <w:rStyle w:val="Footnote32"/>
          <w:rFonts w:cs="Times New Roman"/>
          <w:sz w:val="20"/>
          <w:szCs w:val="20"/>
          <w:lang w:eastAsia="fr-FR"/>
        </w:rPr>
        <w:t xml:space="preserve">Cf. Déjà F.V. </w:t>
      </w:r>
      <w:r w:rsidRPr="009618B5">
        <w:rPr>
          <w:rStyle w:val="Footnote3SmallCaps1"/>
          <w:rFonts w:cs="Times New Roman"/>
          <w:sz w:val="20"/>
          <w:szCs w:val="20"/>
          <w:lang w:eastAsia="fr-FR"/>
        </w:rPr>
        <w:t>Winnett,</w:t>
      </w:r>
      <w:r w:rsidRPr="009618B5">
        <w:rPr>
          <w:rStyle w:val="Footnote32"/>
          <w:rFonts w:cs="Times New Roman"/>
          <w:sz w:val="20"/>
          <w:szCs w:val="20"/>
          <w:lang w:eastAsia="fr-FR"/>
        </w:rPr>
        <w:t xml:space="preserve"> « </w:t>
      </w:r>
      <w:r w:rsidRPr="009618B5">
        <w:rPr>
          <w:rStyle w:val="Footnote32"/>
          <w:rFonts w:cs="Times New Roman"/>
          <w:sz w:val="20"/>
          <w:szCs w:val="20"/>
          <w:lang w:val="de-DE" w:eastAsia="de-DE"/>
        </w:rPr>
        <w:t xml:space="preserve">Foundations </w:t>
      </w:r>
      <w:r w:rsidRPr="009618B5">
        <w:rPr>
          <w:rStyle w:val="Footnote32"/>
          <w:rFonts w:cs="Times New Roman"/>
          <w:sz w:val="20"/>
          <w:szCs w:val="20"/>
          <w:lang w:eastAsia="fr-FR"/>
        </w:rPr>
        <w:t>» (ci-dessus, n. 9), p. 18.</w:t>
      </w:r>
    </w:p>
  </w:footnote>
  <w:footnote w:id="305">
    <w:p w:rsidR="00585F14" w:rsidRPr="009618B5" w:rsidRDefault="00585F14" w:rsidP="00390359">
      <w:pPr>
        <w:pStyle w:val="Footnote31"/>
        <w:numPr>
          <w:ilvl w:val="0"/>
          <w:numId w:val="11"/>
        </w:numPr>
        <w:shd w:val="clear" w:color="auto" w:fill="auto"/>
        <w:tabs>
          <w:tab w:val="left" w:pos="525"/>
        </w:tabs>
        <w:spacing w:line="240" w:lineRule="auto"/>
        <w:jc w:val="left"/>
        <w:rPr>
          <w:rFonts w:cs="Times New Roman"/>
          <w:sz w:val="20"/>
          <w:szCs w:val="20"/>
        </w:rPr>
      </w:pPr>
      <w:r w:rsidRPr="009618B5">
        <w:rPr>
          <w:rStyle w:val="Footnote32"/>
          <w:rFonts w:cs="Times New Roman"/>
          <w:sz w:val="20"/>
          <w:szCs w:val="20"/>
          <w:lang w:eastAsia="fr-FR"/>
        </w:rPr>
        <w:t xml:space="preserve">Cf. R.E. </w:t>
      </w:r>
      <w:r w:rsidRPr="009618B5">
        <w:rPr>
          <w:rStyle w:val="Footnote3SmallCaps1"/>
          <w:rFonts w:cs="Times New Roman"/>
          <w:sz w:val="20"/>
          <w:szCs w:val="20"/>
          <w:lang w:val="de-DE" w:eastAsia="de-DE"/>
        </w:rPr>
        <w:t>Clements,</w:t>
      </w:r>
      <w:r w:rsidRPr="009618B5">
        <w:rPr>
          <w:rStyle w:val="Footnote32"/>
          <w:rFonts w:cs="Times New Roman"/>
          <w:sz w:val="20"/>
          <w:szCs w:val="20"/>
          <w:lang w:val="de-DE" w:eastAsia="de-DE"/>
        </w:rPr>
        <w:t xml:space="preserve"> </w:t>
      </w:r>
      <w:r w:rsidRPr="009618B5">
        <w:rPr>
          <w:rStyle w:val="Footnote32"/>
          <w:rFonts w:cs="Times New Roman"/>
          <w:sz w:val="20"/>
          <w:szCs w:val="20"/>
          <w:lang w:eastAsia="fr-FR"/>
        </w:rPr>
        <w:t xml:space="preserve">« Pentateuchal </w:t>
      </w:r>
      <w:r w:rsidRPr="009618B5">
        <w:rPr>
          <w:rStyle w:val="Footnote32"/>
          <w:rFonts w:cs="Times New Roman"/>
          <w:sz w:val="20"/>
          <w:szCs w:val="20"/>
          <w:lang w:val="de-DE" w:eastAsia="de-DE"/>
        </w:rPr>
        <w:t xml:space="preserve">Problems </w:t>
      </w:r>
      <w:r w:rsidRPr="009618B5">
        <w:rPr>
          <w:rStyle w:val="Footnote32"/>
          <w:rFonts w:cs="Times New Roman"/>
          <w:sz w:val="20"/>
          <w:szCs w:val="20"/>
          <w:lang w:eastAsia="fr-FR"/>
        </w:rPr>
        <w:t xml:space="preserve">», </w:t>
      </w:r>
      <w:r w:rsidRPr="009618B5">
        <w:rPr>
          <w:rStyle w:val="Footnote32"/>
          <w:rFonts w:cs="Times New Roman"/>
          <w:sz w:val="20"/>
          <w:szCs w:val="20"/>
          <w:lang w:val="de-DE" w:eastAsia="de-DE"/>
        </w:rPr>
        <w:t xml:space="preserve">in G.W. </w:t>
      </w:r>
      <w:r w:rsidRPr="009618B5">
        <w:rPr>
          <w:rStyle w:val="Footnote3SmallCaps1"/>
          <w:rFonts w:cs="Times New Roman"/>
          <w:sz w:val="20"/>
          <w:szCs w:val="20"/>
          <w:lang w:val="de-DE" w:eastAsia="de-DE"/>
        </w:rPr>
        <w:t>Anderson</w:t>
      </w:r>
      <w:r w:rsidRPr="009618B5">
        <w:rPr>
          <w:rStyle w:val="Footnote32"/>
          <w:rFonts w:cs="Times New Roman"/>
          <w:sz w:val="20"/>
          <w:szCs w:val="20"/>
          <w:lang w:val="de-DE" w:eastAsia="de-DE"/>
        </w:rPr>
        <w:t xml:space="preserve"> (id.), </w:t>
      </w:r>
      <w:r w:rsidRPr="009618B5">
        <w:rPr>
          <w:rStyle w:val="Footnote372"/>
          <w:rFonts w:cs="Times New Roman"/>
          <w:sz w:val="20"/>
          <w:szCs w:val="20"/>
        </w:rPr>
        <w:t>Tradition and Interpretation,</w:t>
      </w:r>
      <w:r w:rsidRPr="009618B5">
        <w:rPr>
          <w:rStyle w:val="Footnote371"/>
          <w:rFonts w:cs="Times New Roman"/>
          <w:sz w:val="20"/>
          <w:szCs w:val="20"/>
        </w:rPr>
        <w:t xml:space="preserve"> </w:t>
      </w:r>
      <w:r w:rsidRPr="009618B5">
        <w:rPr>
          <w:rStyle w:val="Footnote32"/>
          <w:rFonts w:cs="Times New Roman"/>
          <w:sz w:val="20"/>
          <w:szCs w:val="20"/>
          <w:lang w:val="de-DE" w:eastAsia="de-DE"/>
        </w:rPr>
        <w:t xml:space="preserve">Oxford, 1979, pp. 96-124, pp. 112-113 ; </w:t>
      </w:r>
      <w:r w:rsidRPr="009618B5">
        <w:rPr>
          <w:rStyle w:val="Footnote32"/>
          <w:rFonts w:cs="Times New Roman"/>
          <w:sz w:val="20"/>
          <w:szCs w:val="20"/>
          <w:lang w:eastAsia="fr-FR"/>
        </w:rPr>
        <w:t xml:space="preserve">également </w:t>
      </w:r>
      <w:r w:rsidRPr="009618B5">
        <w:rPr>
          <w:rStyle w:val="Footnote32"/>
          <w:rFonts w:cs="Times New Roman"/>
          <w:sz w:val="20"/>
          <w:szCs w:val="20"/>
          <w:lang w:val="de-DE" w:eastAsia="de-DE"/>
        </w:rPr>
        <w:t xml:space="preserve">N.E. </w:t>
      </w:r>
      <w:r w:rsidRPr="009618B5">
        <w:rPr>
          <w:rStyle w:val="Footnote3SmallCaps1"/>
          <w:rFonts w:cs="Times New Roman"/>
          <w:sz w:val="20"/>
          <w:szCs w:val="20"/>
          <w:lang w:val="de-DE" w:eastAsia="de-DE"/>
        </w:rPr>
        <w:t xml:space="preserve">Wagner, </w:t>
      </w:r>
      <w:r w:rsidRPr="009618B5">
        <w:rPr>
          <w:rStyle w:val="Footnote371"/>
          <w:rFonts w:cs="Times New Roman"/>
          <w:sz w:val="20"/>
          <w:szCs w:val="20"/>
        </w:rPr>
        <w:t xml:space="preserve">« </w:t>
      </w:r>
      <w:r w:rsidRPr="009618B5">
        <w:rPr>
          <w:rStyle w:val="Footnote371"/>
          <w:rFonts w:cs="Times New Roman"/>
          <w:sz w:val="20"/>
          <w:szCs w:val="20"/>
          <w:lang w:val="en-GB" w:eastAsia="fr-FR"/>
        </w:rPr>
        <w:t xml:space="preserve">A </w:t>
      </w:r>
      <w:r w:rsidRPr="009618B5">
        <w:rPr>
          <w:rStyle w:val="Footnote32"/>
          <w:rFonts w:cs="Times New Roman"/>
          <w:sz w:val="20"/>
          <w:szCs w:val="20"/>
          <w:lang w:val="de-DE" w:eastAsia="de-DE"/>
        </w:rPr>
        <w:t xml:space="preserve">Response to Professor Rolf Rendtorff », </w:t>
      </w:r>
      <w:r w:rsidRPr="009618B5">
        <w:rPr>
          <w:rStyle w:val="Footnote372"/>
          <w:rFonts w:cs="Times New Roman"/>
          <w:sz w:val="20"/>
          <w:szCs w:val="20"/>
        </w:rPr>
        <w:t>JSOT,</w:t>
      </w:r>
      <w:r w:rsidRPr="009618B5">
        <w:rPr>
          <w:rStyle w:val="Footnote371"/>
          <w:rFonts w:cs="Times New Roman"/>
          <w:sz w:val="20"/>
          <w:szCs w:val="20"/>
        </w:rPr>
        <w:t xml:space="preserve"> </w:t>
      </w:r>
      <w:r w:rsidRPr="009618B5">
        <w:rPr>
          <w:rStyle w:val="Footnote32"/>
          <w:rFonts w:cs="Times New Roman"/>
          <w:sz w:val="20"/>
          <w:szCs w:val="20"/>
          <w:lang w:val="de-DE" w:eastAsia="de-DE"/>
        </w:rPr>
        <w:t xml:space="preserve">3, 1977, pp. 20-27. Rendtorff </w:t>
      </w:r>
      <w:r w:rsidRPr="009618B5">
        <w:rPr>
          <w:rStyle w:val="Footnote32"/>
          <w:rFonts w:cs="Times New Roman"/>
          <w:sz w:val="20"/>
          <w:szCs w:val="20"/>
          <w:lang w:eastAsia="fr-FR"/>
        </w:rPr>
        <w:t xml:space="preserve">lui- même a quelque peu modifié sa position depuis son </w:t>
      </w:r>
      <w:r w:rsidRPr="009618B5">
        <w:rPr>
          <w:rStyle w:val="Footnote372"/>
          <w:rFonts w:cs="Times New Roman"/>
          <w:sz w:val="20"/>
          <w:szCs w:val="20"/>
        </w:rPr>
        <w:t>Problem,</w:t>
      </w:r>
      <w:r w:rsidRPr="009618B5">
        <w:rPr>
          <w:rStyle w:val="Footnote371"/>
          <w:rFonts w:cs="Times New Roman"/>
          <w:sz w:val="20"/>
          <w:szCs w:val="20"/>
        </w:rPr>
        <w:t xml:space="preserve"> </w:t>
      </w:r>
      <w:r w:rsidRPr="009618B5">
        <w:rPr>
          <w:rStyle w:val="Footnote32"/>
          <w:rFonts w:cs="Times New Roman"/>
          <w:sz w:val="20"/>
          <w:szCs w:val="20"/>
          <w:lang w:eastAsia="fr-FR"/>
        </w:rPr>
        <w:t xml:space="preserve">cf. « Pentateuchal Studies on the Move », </w:t>
      </w:r>
      <w:r w:rsidRPr="009618B5">
        <w:rPr>
          <w:rStyle w:val="Footnote372"/>
          <w:rFonts w:cs="Times New Roman"/>
          <w:sz w:val="20"/>
          <w:szCs w:val="20"/>
          <w:lang w:val="fr-FR" w:eastAsia="fr-FR"/>
        </w:rPr>
        <w:t>JSOT,</w:t>
      </w:r>
      <w:r w:rsidRPr="009618B5">
        <w:rPr>
          <w:rStyle w:val="Footnote371"/>
          <w:rFonts w:cs="Times New Roman"/>
          <w:sz w:val="20"/>
          <w:szCs w:val="20"/>
          <w:lang w:val="fr-FR" w:eastAsia="fr-FR"/>
        </w:rPr>
        <w:t xml:space="preserve"> </w:t>
      </w:r>
      <w:r w:rsidRPr="009618B5">
        <w:rPr>
          <w:rStyle w:val="Footnote32"/>
          <w:rFonts w:cs="Times New Roman"/>
          <w:sz w:val="20"/>
          <w:szCs w:val="20"/>
          <w:lang w:eastAsia="fr-FR"/>
        </w:rPr>
        <w:t xml:space="preserve">3, 1977, pp. 43-45 ; cf. </w:t>
      </w:r>
      <w:r w:rsidRPr="009618B5">
        <w:rPr>
          <w:rStyle w:val="Footnote372"/>
          <w:rFonts w:cs="Times New Roman"/>
          <w:sz w:val="20"/>
          <w:szCs w:val="20"/>
        </w:rPr>
        <w:t xml:space="preserve">Das Alte </w:t>
      </w:r>
      <w:r w:rsidRPr="009618B5">
        <w:rPr>
          <w:rStyle w:val="Footnote372"/>
          <w:rFonts w:cs="Times New Roman"/>
          <w:sz w:val="20"/>
          <w:szCs w:val="20"/>
          <w:lang w:val="fr-FR" w:eastAsia="fr-FR"/>
        </w:rPr>
        <w:t>Testament</w:t>
      </w:r>
      <w:r w:rsidRPr="009618B5">
        <w:rPr>
          <w:rStyle w:val="Footnote371"/>
          <w:rFonts w:cs="Times New Roman"/>
          <w:sz w:val="20"/>
          <w:szCs w:val="20"/>
          <w:lang w:val="fr-FR" w:eastAsia="fr-FR"/>
        </w:rPr>
        <w:t xml:space="preserve"> </w:t>
      </w:r>
      <w:r w:rsidRPr="009618B5">
        <w:rPr>
          <w:rStyle w:val="Footnote32"/>
          <w:rFonts w:cs="Times New Roman"/>
          <w:sz w:val="20"/>
          <w:szCs w:val="20"/>
          <w:lang w:eastAsia="fr-FR"/>
        </w:rPr>
        <w:t>(cf. ci-dessus, n. 218), p. 140.</w:t>
      </w:r>
    </w:p>
  </w:footnote>
  <w:footnote w:id="306">
    <w:p w:rsidR="00585F14" w:rsidRPr="009618B5" w:rsidRDefault="00585F14" w:rsidP="00DE4C5B">
      <w:pPr>
        <w:pStyle w:val="Footnote31"/>
        <w:shd w:val="clear" w:color="auto" w:fill="auto"/>
        <w:spacing w:line="240" w:lineRule="auto"/>
        <w:jc w:val="left"/>
        <w:rPr>
          <w:rFonts w:cs="Times New Roman"/>
          <w:sz w:val="20"/>
          <w:szCs w:val="20"/>
        </w:rPr>
      </w:pPr>
      <w:r w:rsidRPr="009618B5">
        <w:rPr>
          <w:rStyle w:val="Footnote32"/>
          <w:rFonts w:cs="Times New Roman"/>
          <w:sz w:val="20"/>
          <w:szCs w:val="20"/>
          <w:vertAlign w:val="superscript"/>
          <w:lang w:eastAsia="fr-FR"/>
        </w:rPr>
        <w:footnoteRef/>
      </w:r>
      <w:r w:rsidRPr="009618B5">
        <w:rPr>
          <w:rStyle w:val="Footnote32"/>
          <w:rFonts w:cs="Times New Roman"/>
          <w:sz w:val="20"/>
          <w:szCs w:val="20"/>
          <w:lang w:eastAsia="fr-FR"/>
        </w:rPr>
        <w:t xml:space="preserve"> </w:t>
      </w:r>
      <w:r w:rsidRPr="009618B5">
        <w:rPr>
          <w:rFonts w:cs="Times New Roman"/>
          <w:b w:val="0"/>
          <w:bCs w:val="0"/>
          <w:sz w:val="20"/>
          <w:szCs w:val="20"/>
          <w:lang w:bidi="he-IL"/>
        </w:rPr>
        <w:t xml:space="preserve">Pour la discussjon recente sur Moise, c f. H. S chm id, </w:t>
      </w:r>
      <w:r>
        <w:rPr>
          <w:rFonts w:cs="Times New Roman"/>
          <w:b w:val="0"/>
          <w:bCs w:val="0"/>
          <w:i/>
          <w:iCs/>
          <w:sz w:val="20"/>
          <w:szCs w:val="20"/>
          <w:lang w:bidi="he-IL"/>
        </w:rPr>
        <w:t>Padavim</w:t>
      </w:r>
      <w:r w:rsidRPr="009618B5">
        <w:rPr>
          <w:rFonts w:cs="Times New Roman"/>
          <w:b w:val="0"/>
          <w:bCs w:val="0"/>
          <w:i/>
          <w:iCs/>
          <w:sz w:val="20"/>
          <w:szCs w:val="20"/>
          <w:lang w:bidi="he-IL"/>
        </w:rPr>
        <w:t xml:space="preserve">alt </w:t>
      </w:r>
      <w:r w:rsidRPr="009618B5">
        <w:rPr>
          <w:rFonts w:cs="Times New Roman"/>
          <w:b w:val="0"/>
          <w:bCs w:val="0"/>
          <w:sz w:val="20"/>
          <w:szCs w:val="20"/>
          <w:lang w:bidi="he-IL"/>
        </w:rPr>
        <w:t>(ci-d essus, n. 109).</w:t>
      </w:r>
    </w:p>
  </w:footnote>
  <w:footnote w:id="307">
    <w:p w:rsidR="00585F14" w:rsidRPr="009618B5" w:rsidRDefault="00585F14" w:rsidP="00DE4C5B">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Footnote32"/>
          <w:rFonts w:cs="Times New Roman"/>
          <w:b w:val="0"/>
          <w:bCs w:val="0"/>
          <w:sz w:val="20"/>
          <w:szCs w:val="20"/>
        </w:rPr>
        <w:t xml:space="preserve">Cf. à ce sujet, H. </w:t>
      </w:r>
      <w:r w:rsidRPr="009618B5">
        <w:rPr>
          <w:rStyle w:val="Footnote3SmallCaps1"/>
          <w:rFonts w:cs="Times New Roman"/>
          <w:b w:val="0"/>
          <w:bCs w:val="0"/>
          <w:sz w:val="20"/>
          <w:szCs w:val="20"/>
        </w:rPr>
        <w:t>Seebass,</w:t>
      </w:r>
      <w:r w:rsidRPr="009618B5">
        <w:rPr>
          <w:rStyle w:val="Footnote32"/>
          <w:rFonts w:cs="Times New Roman"/>
          <w:b w:val="0"/>
          <w:bCs w:val="0"/>
          <w:sz w:val="20"/>
          <w:szCs w:val="20"/>
        </w:rPr>
        <w:t xml:space="preserve"> « Elohist » (ci-dessus, n. 264).</w:t>
      </w:r>
    </w:p>
  </w:footnote>
  <w:footnote w:id="308">
    <w:p w:rsidR="00585F14" w:rsidRPr="009618B5" w:rsidRDefault="00585F14" w:rsidP="00DE4C5B">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Fonts w:ascii="Times New Roman" w:eastAsiaTheme="minorHAnsi" w:hAnsi="Times New Roman" w:cs="Times New Roman"/>
          <w:i/>
          <w:iCs/>
          <w:color w:val="auto"/>
          <w:lang w:val="lt-LT" w:eastAsia="en-US" w:bidi="he-IL"/>
        </w:rPr>
        <w:t xml:space="preserve">R. Rendtorpf, </w:t>
      </w:r>
      <w:r w:rsidRPr="009618B5">
        <w:rPr>
          <w:rFonts w:ascii="Times New Roman" w:hAnsi="Times New Roman" w:cs="Times New Roman"/>
          <w:i/>
          <w:iCs/>
          <w:lang w:val="lt-LT" w:eastAsia="en-US" w:bidi="he-IL"/>
        </w:rPr>
        <w:t>« Move</w:t>
      </w:r>
      <w:r w:rsidRPr="009618B5">
        <w:rPr>
          <w:rFonts w:ascii="Times New Roman" w:eastAsiaTheme="minorHAnsi" w:hAnsi="Times New Roman" w:cs="Times New Roman"/>
          <w:i/>
          <w:iCs/>
          <w:color w:val="auto"/>
          <w:lang w:val="lt-LT" w:eastAsia="en-US" w:bidi="he-IL"/>
        </w:rPr>
        <w:t xml:space="preserve"> » (ci-dessus, n. 305), p. 45. </w:t>
      </w:r>
    </w:p>
  </w:footnote>
  <w:footnote w:id="309">
    <w:p w:rsidR="00585F14" w:rsidRPr="009618B5" w:rsidRDefault="00585F14" w:rsidP="00DE4C5B">
      <w:pPr>
        <w:widowControl/>
        <w:autoSpaceDE w:val="0"/>
        <w:autoSpaceDN w:val="0"/>
        <w:adjustRightInd w:val="0"/>
        <w:ind w:firstLine="0"/>
        <w:jc w:val="left"/>
        <w:rPr>
          <w:rFonts w:ascii="Times New Roman" w:hAnsi="Times New Roman" w:cs="Times New Roman"/>
          <w:b/>
          <w:bCs/>
          <w:i/>
          <w:iCs/>
          <w:sz w:val="20"/>
          <w:szCs w:val="20"/>
        </w:rPr>
      </w:pPr>
      <w:r w:rsidRPr="009618B5">
        <w:rPr>
          <w:rFonts w:ascii="Times New Roman" w:hAnsi="Times New Roman" w:cs="Times New Roman"/>
          <w:i/>
          <w:iCs/>
          <w:sz w:val="20"/>
          <w:szCs w:val="20"/>
        </w:rPr>
        <w:t xml:space="preserve">309 </w:t>
      </w:r>
      <w:r w:rsidRPr="009618B5">
        <w:rPr>
          <w:rFonts w:ascii="Times New Roman" w:eastAsiaTheme="minorHAnsi" w:hAnsi="Times New Roman" w:cs="Times New Roman"/>
          <w:color w:val="auto"/>
          <w:sz w:val="20"/>
          <w:szCs w:val="20"/>
          <w:lang w:val="lt-LT" w:eastAsia="en-US" w:bidi="he-IL"/>
        </w:rPr>
        <w:t xml:space="preserve">Cf. T. Römer,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Israel et son histoire d’apres l'historiographie deuteronomistc </w:t>
      </w:r>
      <w:r w:rsidRPr="009618B5">
        <w:rPr>
          <w:rFonts w:ascii="Cambria Math" w:eastAsiaTheme="minorHAnsi" w:hAnsi="Cambria Math" w:cs="Cambria Math"/>
          <w:color w:val="auto"/>
          <w:sz w:val="20"/>
          <w:szCs w:val="20"/>
          <w:lang w:val="lt-LT" w:eastAsia="en-US" w:bidi="he-IL"/>
        </w:rPr>
        <w:t>≫</w:t>
      </w:r>
      <w:r w:rsidRPr="009618B5">
        <w:rPr>
          <w:rFonts w:ascii="Times New Roman" w:eastAsiaTheme="minorHAnsi" w:hAnsi="Times New Roman" w:cs="Times New Roman"/>
          <w:color w:val="auto"/>
          <w:sz w:val="20"/>
          <w:szCs w:val="20"/>
          <w:lang w:val="lt-LT" w:eastAsia="en-US" w:bidi="he-IL"/>
        </w:rPr>
        <w:t xml:space="preserve">, </w:t>
      </w:r>
      <w:r w:rsidRPr="009618B5">
        <w:rPr>
          <w:rFonts w:ascii="Times New Roman" w:eastAsiaTheme="minorHAnsi" w:hAnsi="Times New Roman" w:cs="Times New Roman"/>
          <w:i/>
          <w:iCs/>
          <w:color w:val="auto"/>
          <w:sz w:val="20"/>
          <w:szCs w:val="20"/>
          <w:lang w:val="lt-LT" w:eastAsia="en-US" w:bidi="he-IL"/>
        </w:rPr>
        <w:t xml:space="preserve">ETR, </w:t>
      </w:r>
      <w:r w:rsidRPr="009618B5">
        <w:rPr>
          <w:rFonts w:ascii="Times New Roman" w:eastAsiaTheme="minorHAnsi" w:hAnsi="Times New Roman" w:cs="Times New Roman"/>
          <w:color w:val="auto"/>
          <w:sz w:val="20"/>
          <w:szCs w:val="20"/>
          <w:lang w:val="lt-LT" w:eastAsia="en-US" w:bidi="he-IL"/>
        </w:rPr>
        <w:t>61, 1968, pp. 1-19.</w:t>
      </w:r>
    </w:p>
  </w:footnote>
  <w:footnote w:id="310">
    <w:p w:rsidR="00585F14" w:rsidRPr="009618B5" w:rsidRDefault="00585F14" w:rsidP="00027A51">
      <w:pPr>
        <w:widowControl/>
        <w:autoSpaceDE w:val="0"/>
        <w:autoSpaceDN w:val="0"/>
        <w:adjustRightInd w:val="0"/>
        <w:ind w:firstLine="0"/>
        <w:jc w:val="left"/>
        <w:rPr>
          <w:rFonts w:ascii="Times New Roman" w:hAnsi="Times New Roman" w:cs="Times New Roman"/>
          <w:sz w:val="20"/>
          <w:szCs w:val="20"/>
          <w:lang w:bidi="he-IL"/>
        </w:rPr>
      </w:pPr>
      <w:r w:rsidRPr="009618B5">
        <w:rPr>
          <w:rStyle w:val="Footnote820"/>
          <w:rFonts w:ascii="Times New Roman" w:hAnsi="Times New Roman" w:cs="Times New Roman"/>
          <w:b w:val="0"/>
          <w:bCs w:val="0"/>
          <w:sz w:val="20"/>
          <w:szCs w:val="20"/>
          <w:vertAlign w:val="superscript"/>
        </w:rPr>
        <w:t>310</w:t>
      </w:r>
      <w:r w:rsidRPr="009618B5">
        <w:rPr>
          <w:rStyle w:val="Footnote820"/>
          <w:rFonts w:ascii="Times New Roman" w:hAnsi="Times New Roman" w:cs="Times New Roman"/>
          <w:sz w:val="20"/>
          <w:szCs w:val="20"/>
        </w:rPr>
        <w:t xml:space="preserve">   </w:t>
      </w:r>
      <w:r w:rsidRPr="009618B5">
        <w:rPr>
          <w:rFonts w:ascii="Times New Roman" w:eastAsiaTheme="minorHAnsi" w:hAnsi="Times New Roman" w:cs="Times New Roman"/>
          <w:color w:val="auto"/>
          <w:sz w:val="20"/>
          <w:szCs w:val="20"/>
          <w:lang w:val="lt-LT" w:eastAsia="en-US" w:bidi="he-IL"/>
        </w:rPr>
        <w:t xml:space="preserve">Cf. A. DE Pury, « Le cycle de Jacob comme légende autonome des origines </w:t>
      </w:r>
      <w:r w:rsidRPr="009618B5">
        <w:rPr>
          <w:rStyle w:val="Footnote2Candara1"/>
          <w:rFonts w:ascii="Times New Roman" w:hAnsi="Times New Roman" w:cs="Times New Roman"/>
          <w:b w:val="0"/>
          <w:bCs w:val="0"/>
          <w:i w:val="0"/>
          <w:iCs w:val="0"/>
          <w:sz w:val="20"/>
          <w:szCs w:val="20"/>
          <w:lang w:val="fr-FR" w:eastAsia="fr-FR"/>
        </w:rPr>
        <w:t xml:space="preserve">d'Israël», </w:t>
      </w:r>
      <w:r w:rsidRPr="009618B5">
        <w:rPr>
          <w:rStyle w:val="Footnote22"/>
          <w:rFonts w:cs="Times New Roman"/>
          <w:b w:val="0"/>
          <w:bCs w:val="0"/>
          <w:i w:val="0"/>
          <w:iCs w:val="0"/>
          <w:sz w:val="20"/>
          <w:szCs w:val="20"/>
          <w:lang w:val="fr-FR" w:eastAsia="fr-FR"/>
        </w:rPr>
        <w:t>Congress Volume l.euven 1989,</w:t>
      </w:r>
      <w:r w:rsidRPr="009618B5">
        <w:rPr>
          <w:rStyle w:val="Footnote2NotItalic1"/>
          <w:rFonts w:cs="Times New Roman"/>
          <w:b w:val="0"/>
          <w:bCs w:val="0"/>
          <w:i w:val="0"/>
          <w:iCs w:val="0"/>
          <w:sz w:val="20"/>
          <w:szCs w:val="20"/>
          <w:lang w:val="fr-FR" w:eastAsia="fr-FR"/>
        </w:rPr>
        <w:t xml:space="preserve"> SVT, </w:t>
      </w:r>
      <w:r w:rsidRPr="009618B5">
        <w:rPr>
          <w:rStyle w:val="Footnote2Candara2"/>
          <w:rFonts w:ascii="Times New Roman" w:hAnsi="Times New Roman" w:cs="Times New Roman"/>
          <w:b w:val="0"/>
          <w:bCs w:val="0"/>
          <w:i w:val="0"/>
          <w:iCs w:val="0"/>
          <w:sz w:val="20"/>
          <w:szCs w:val="20"/>
          <w:lang w:val="fr-FR" w:eastAsia="fr-FR"/>
        </w:rPr>
        <w:t xml:space="preserve">42. </w:t>
      </w:r>
      <w:r w:rsidRPr="009618B5">
        <w:rPr>
          <w:rStyle w:val="Footnote2Candara2"/>
          <w:rFonts w:ascii="Times New Roman" w:hAnsi="Times New Roman" w:cs="Times New Roman"/>
          <w:b w:val="0"/>
          <w:bCs w:val="0"/>
          <w:i w:val="0"/>
          <w:iCs w:val="0"/>
          <w:sz w:val="20"/>
          <w:szCs w:val="20"/>
        </w:rPr>
        <w:t xml:space="preserve">Leiden, </w:t>
      </w:r>
      <w:r w:rsidRPr="009618B5">
        <w:rPr>
          <w:rStyle w:val="Footnote2Candara2"/>
          <w:rFonts w:ascii="Times New Roman" w:hAnsi="Times New Roman" w:cs="Times New Roman"/>
          <w:b w:val="0"/>
          <w:bCs w:val="0"/>
          <w:i w:val="0"/>
          <w:iCs w:val="0"/>
          <w:sz w:val="20"/>
          <w:szCs w:val="20"/>
          <w:lang w:val="fr-FR" w:eastAsia="fr-FR"/>
        </w:rPr>
        <w:t>1991</w:t>
      </w:r>
    </w:p>
  </w:footnote>
  <w:footnote w:id="311">
    <w:p w:rsidR="00585F14" w:rsidRPr="009618B5" w:rsidRDefault="00585F14" w:rsidP="00027A51">
      <w:pPr>
        <w:pStyle w:val="FootnoteText"/>
        <w:rPr>
          <w:rFonts w:ascii="Times New Roman" w:hAnsi="Times New Roman" w:cs="Times New Roman"/>
          <w:b/>
          <w:bCs/>
        </w:rPr>
      </w:pPr>
      <w:r w:rsidRPr="009618B5">
        <w:rPr>
          <w:rStyle w:val="FootnoteReference"/>
          <w:rFonts w:ascii="Times New Roman" w:hAnsi="Times New Roman" w:cs="Times New Roman"/>
        </w:rPr>
        <w:footnoteRef/>
      </w:r>
      <w:r w:rsidRPr="009618B5">
        <w:rPr>
          <w:rStyle w:val="Footnote2Candara2"/>
          <w:rFonts w:ascii="Times New Roman" w:hAnsi="Times New Roman" w:cs="Times New Roman"/>
          <w:b w:val="0"/>
          <w:bCs w:val="0"/>
          <w:i w:val="0"/>
          <w:iCs w:val="0"/>
          <w:sz w:val="20"/>
          <w:szCs w:val="20"/>
          <w:lang w:val="fr-FR" w:eastAsia="fr-FR"/>
        </w:rPr>
        <w:t>.</w:t>
      </w:r>
      <w:r w:rsidRPr="009618B5">
        <w:rPr>
          <w:rStyle w:val="Footnote820"/>
          <w:rFonts w:ascii="Times New Roman" w:hAnsi="Times New Roman" w:cs="Times New Roman"/>
          <w:b w:val="0"/>
          <w:bCs w:val="0"/>
          <w:sz w:val="20"/>
          <w:szCs w:val="20"/>
        </w:rPr>
        <w:t xml:space="preserve"> A </w:t>
      </w:r>
      <w:r w:rsidRPr="009618B5">
        <w:rPr>
          <w:rStyle w:val="Footnote83"/>
          <w:rFonts w:ascii="Times New Roman" w:hAnsi="Times New Roman" w:cs="Times New Roman"/>
          <w:b w:val="0"/>
          <w:bCs w:val="0"/>
          <w:sz w:val="20"/>
          <w:szCs w:val="20"/>
        </w:rPr>
        <w:t>ce sujet, cf. ci-dessus.</w:t>
      </w:r>
    </w:p>
  </w:footnote>
  <w:footnote w:id="312">
    <w:p w:rsidR="00585F14" w:rsidRPr="009618B5" w:rsidRDefault="00585F14" w:rsidP="00F2584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lang w:val="lt-LT" w:eastAsia="fr-FR"/>
        </w:rPr>
        <w:t xml:space="preserve">Cf. surtout R.N. </w:t>
      </w:r>
      <w:r w:rsidRPr="009618B5">
        <w:rPr>
          <w:rStyle w:val="Bodytext18TimesNewRoman4"/>
          <w:b w:val="0"/>
          <w:bCs w:val="0"/>
          <w:sz w:val="20"/>
          <w:szCs w:val="20"/>
        </w:rPr>
        <w:t xml:space="preserve">Whybray, </w:t>
      </w:r>
      <w:r w:rsidRPr="009618B5">
        <w:rPr>
          <w:rStyle w:val="Bodytext182"/>
          <w:rFonts w:ascii="Times New Roman" w:hAnsi="Times New Roman" w:cs="Times New Roman"/>
          <w:b w:val="0"/>
          <w:bCs w:val="0"/>
          <w:sz w:val="20"/>
          <w:szCs w:val="20"/>
          <w:lang w:val="lt-LT" w:eastAsia="fr-FR"/>
        </w:rPr>
        <w:t xml:space="preserve">« The Joseph Story and Pentateuchal Criticism », </w:t>
      </w:r>
      <w:r w:rsidRPr="009618B5">
        <w:rPr>
          <w:rStyle w:val="Bodytext18TimesNewRoman9"/>
          <w:b w:val="0"/>
          <w:bCs w:val="0"/>
          <w:sz w:val="20"/>
          <w:szCs w:val="20"/>
          <w:lang w:val="lt-LT" w:eastAsia="fr-FR"/>
        </w:rPr>
        <w:t xml:space="preserve">VT, </w:t>
      </w:r>
      <w:r w:rsidRPr="009618B5">
        <w:rPr>
          <w:rStyle w:val="Bodytext182"/>
          <w:rFonts w:ascii="Times New Roman" w:hAnsi="Times New Roman" w:cs="Times New Roman"/>
          <w:b w:val="0"/>
          <w:bCs w:val="0"/>
          <w:sz w:val="20"/>
          <w:szCs w:val="20"/>
          <w:lang w:val="lt-LT" w:eastAsia="fr-FR"/>
        </w:rPr>
        <w:t xml:space="preserve">18, 1968, pp. 522-528 ; </w:t>
      </w:r>
      <w:r w:rsidRPr="009618B5">
        <w:rPr>
          <w:rStyle w:val="Bodytext182"/>
          <w:rFonts w:ascii="Times New Roman" w:hAnsi="Times New Roman" w:cs="Times New Roman"/>
          <w:b w:val="0"/>
          <w:bCs w:val="0"/>
          <w:sz w:val="20"/>
          <w:szCs w:val="20"/>
        </w:rPr>
        <w:t xml:space="preserve">L. </w:t>
      </w:r>
      <w:r w:rsidRPr="009618B5">
        <w:rPr>
          <w:rStyle w:val="Bodytext18TimesNewRoman4"/>
          <w:b w:val="0"/>
          <w:bCs w:val="0"/>
          <w:sz w:val="20"/>
          <w:szCs w:val="20"/>
        </w:rPr>
        <w:t xml:space="preserve">Ruppert, </w:t>
      </w:r>
      <w:r w:rsidRPr="009618B5">
        <w:rPr>
          <w:rStyle w:val="Bodytext182"/>
          <w:rFonts w:ascii="Times New Roman" w:hAnsi="Times New Roman" w:cs="Times New Roman"/>
          <w:b w:val="0"/>
          <w:bCs w:val="0"/>
          <w:sz w:val="20"/>
          <w:szCs w:val="20"/>
          <w:lang w:val="lt-LT" w:eastAsia="fr-FR"/>
        </w:rPr>
        <w:t xml:space="preserve">« </w:t>
      </w:r>
      <w:r w:rsidRPr="009618B5">
        <w:rPr>
          <w:rStyle w:val="Bodytext182"/>
          <w:rFonts w:ascii="Times New Roman" w:hAnsi="Times New Roman" w:cs="Times New Roman"/>
          <w:b w:val="0"/>
          <w:bCs w:val="0"/>
          <w:sz w:val="20"/>
          <w:szCs w:val="20"/>
        </w:rPr>
        <w:t xml:space="preserve">Die </w:t>
      </w:r>
      <w:r w:rsidRPr="009618B5">
        <w:rPr>
          <w:rStyle w:val="Bodytext182"/>
          <w:rFonts w:ascii="Times New Roman" w:hAnsi="Times New Roman" w:cs="Times New Roman"/>
          <w:b w:val="0"/>
          <w:bCs w:val="0"/>
          <w:sz w:val="20"/>
          <w:szCs w:val="20"/>
          <w:lang w:val="lt-LT" w:eastAsia="fr-FR"/>
        </w:rPr>
        <w:t xml:space="preserve">Aporie </w:t>
      </w:r>
      <w:r w:rsidRPr="009618B5">
        <w:rPr>
          <w:rStyle w:val="Bodytext182"/>
          <w:rFonts w:ascii="Times New Roman" w:hAnsi="Times New Roman" w:cs="Times New Roman"/>
          <w:b w:val="0"/>
          <w:bCs w:val="0"/>
          <w:sz w:val="20"/>
          <w:szCs w:val="20"/>
        </w:rPr>
        <w:t xml:space="preserve">der gegenwärtigen Pentateuchdiskussion und die Josefserzählung der Genesis », </w:t>
      </w:r>
      <w:r w:rsidRPr="009618B5">
        <w:rPr>
          <w:rStyle w:val="Bodytext18TimesNewRoman9"/>
          <w:b w:val="0"/>
          <w:bCs w:val="0"/>
          <w:sz w:val="20"/>
          <w:szCs w:val="20"/>
        </w:rPr>
        <w:t>BZ,</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29, 1985, pp. 31-48 ; H. </w:t>
      </w:r>
      <w:r w:rsidRPr="009618B5">
        <w:rPr>
          <w:rStyle w:val="Bodytext18TimesNewRoman4"/>
          <w:b w:val="0"/>
          <w:bCs w:val="0"/>
          <w:sz w:val="20"/>
          <w:szCs w:val="20"/>
          <w:lang w:val="de-DE" w:eastAsia="de-DE"/>
        </w:rPr>
        <w:t xml:space="preserve">Seebass, </w:t>
      </w:r>
      <w:r w:rsidRPr="009618B5">
        <w:rPr>
          <w:rStyle w:val="Bodytext18TimesNewRoman9"/>
          <w:b w:val="0"/>
          <w:bCs w:val="0"/>
          <w:sz w:val="20"/>
          <w:szCs w:val="20"/>
        </w:rPr>
        <w:t xml:space="preserve">Tradition, </w:t>
      </w:r>
      <w:r w:rsidRPr="009618B5">
        <w:rPr>
          <w:rStyle w:val="Bodytext182"/>
          <w:rFonts w:ascii="Times New Roman" w:hAnsi="Times New Roman" w:cs="Times New Roman"/>
          <w:b w:val="0"/>
          <w:bCs w:val="0"/>
          <w:sz w:val="20"/>
          <w:szCs w:val="20"/>
        </w:rPr>
        <w:t xml:space="preserve">et « Gen 48 » (ci-dessus, n. 265). Ruppert et Seebass </w:t>
      </w:r>
      <w:r w:rsidRPr="009618B5">
        <w:rPr>
          <w:rStyle w:val="Bodytext182"/>
          <w:rFonts w:ascii="Times New Roman" w:hAnsi="Times New Roman" w:cs="Times New Roman"/>
          <w:b w:val="0"/>
          <w:bCs w:val="0"/>
          <w:sz w:val="20"/>
          <w:szCs w:val="20"/>
          <w:lang w:val="fr-FR" w:eastAsia="fr-FR"/>
        </w:rPr>
        <w:t xml:space="preserve">cherchent à démontrer la validité du consensus ancien sur la base de Gen 37ss. Pour un avis opposé cf. H.-C. </w:t>
      </w:r>
      <w:r>
        <w:rPr>
          <w:rStyle w:val="Bodytext18TimesNewRoman4"/>
          <w:b w:val="0"/>
          <w:bCs w:val="0"/>
          <w:sz w:val="20"/>
          <w:szCs w:val="20"/>
          <w:lang w:val="de-DE" w:eastAsia="de-DE"/>
        </w:rPr>
        <w:t>SCHMITT</w:t>
      </w:r>
      <w:r w:rsidRPr="009618B5">
        <w:rPr>
          <w:rStyle w:val="Bodytext18TimesNewRoman4"/>
          <w:b w:val="0"/>
          <w:bCs w:val="0"/>
          <w:sz w:val="20"/>
          <w:szCs w:val="20"/>
          <w:lang w:val="de-DE" w:eastAsia="de-DE"/>
        </w:rPr>
        <w:t xml:space="preserve">, </w:t>
      </w:r>
      <w:r w:rsidRPr="009618B5">
        <w:rPr>
          <w:rStyle w:val="Bodytext182"/>
          <w:rFonts w:ascii="Times New Roman" w:hAnsi="Times New Roman" w:cs="Times New Roman"/>
          <w:b w:val="0"/>
          <w:bCs w:val="0"/>
          <w:sz w:val="20"/>
          <w:szCs w:val="20"/>
          <w:lang w:val="fr-FR" w:eastAsia="fr-FR"/>
        </w:rPr>
        <w:t xml:space="preserve">« Die </w:t>
      </w:r>
      <w:r w:rsidRPr="009618B5">
        <w:rPr>
          <w:rStyle w:val="Bodytext182"/>
          <w:rFonts w:ascii="Times New Roman" w:hAnsi="Times New Roman" w:cs="Times New Roman"/>
          <w:b w:val="0"/>
          <w:bCs w:val="0"/>
          <w:sz w:val="20"/>
          <w:szCs w:val="20"/>
        </w:rPr>
        <w:t xml:space="preserve">Hintergründe der ‘neuesten Pentateuchkritik’ und der literarische Befund der Joscfsgeschichle », </w:t>
      </w:r>
      <w:r w:rsidRPr="009618B5">
        <w:rPr>
          <w:rStyle w:val="Bodytext18TimesNewRoman9"/>
          <w:b w:val="0"/>
          <w:bCs w:val="0"/>
          <w:sz w:val="20"/>
          <w:szCs w:val="20"/>
        </w:rPr>
        <w:t>7.AW,</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97, 1985, pp. 161-179. </w:t>
      </w:r>
      <w:r>
        <w:rPr>
          <w:rStyle w:val="Bodytext182"/>
          <w:rFonts w:ascii="Times New Roman" w:hAnsi="Times New Roman" w:cs="Times New Roman"/>
          <w:b w:val="0"/>
          <w:bCs w:val="0"/>
          <w:sz w:val="20"/>
          <w:szCs w:val="20"/>
        </w:rPr>
        <w:t>SCHMITT</w:t>
      </w:r>
      <w:r w:rsidRPr="009618B5">
        <w:rPr>
          <w:rStyle w:val="Bodytext182"/>
          <w:rFonts w:ascii="Times New Roman" w:hAnsi="Times New Roman" w:cs="Times New Roman"/>
          <w:b w:val="0"/>
          <w:bCs w:val="0"/>
          <w:sz w:val="20"/>
          <w:szCs w:val="20"/>
        </w:rPr>
        <w:t xml:space="preserve"> </w:t>
      </w:r>
      <w:r w:rsidRPr="009618B5">
        <w:rPr>
          <w:rStyle w:val="Bodytext182"/>
          <w:rFonts w:ascii="Times New Roman" w:hAnsi="Times New Roman" w:cs="Times New Roman"/>
          <w:b w:val="0"/>
          <w:bCs w:val="0"/>
          <w:sz w:val="20"/>
          <w:szCs w:val="20"/>
          <w:lang w:val="fr-FR" w:eastAsia="fr-FR"/>
        </w:rPr>
        <w:t xml:space="preserve">élabore la thèse </w:t>
      </w:r>
      <w:r w:rsidRPr="009618B5">
        <w:rPr>
          <w:rStyle w:val="Bodytext182"/>
          <w:rFonts w:ascii="Times New Roman" w:hAnsi="Times New Roman" w:cs="Times New Roman"/>
          <w:b w:val="0"/>
          <w:bCs w:val="0"/>
          <w:sz w:val="20"/>
          <w:szCs w:val="20"/>
        </w:rPr>
        <w:t xml:space="preserve">des </w:t>
      </w:r>
      <w:r w:rsidRPr="009618B5">
        <w:rPr>
          <w:rStyle w:val="Bodytext182"/>
          <w:rFonts w:ascii="Times New Roman" w:hAnsi="Times New Roman" w:cs="Times New Roman"/>
          <w:b w:val="0"/>
          <w:bCs w:val="0"/>
          <w:sz w:val="20"/>
          <w:szCs w:val="20"/>
          <w:lang w:val="fr-FR" w:eastAsia="fr-FR"/>
        </w:rPr>
        <w:t>rédactions successives de l’histoire de Joseph.</w:t>
      </w:r>
    </w:p>
  </w:footnote>
  <w:footnote w:id="313">
    <w:p w:rsidR="00585F14" w:rsidRPr="009618B5" w:rsidRDefault="00585F14" w:rsidP="00F25848">
      <w:pPr>
        <w:pStyle w:val="Bodytext181"/>
        <w:numPr>
          <w:ilvl w:val="0"/>
          <w:numId w:val="57"/>
        </w:numPr>
        <w:shd w:val="clear" w:color="auto" w:fill="auto"/>
        <w:tabs>
          <w:tab w:val="left" w:pos="557"/>
        </w:tabs>
        <w:spacing w:after="0" w:line="240" w:lineRule="auto"/>
        <w:jc w:val="both"/>
        <w:rPr>
          <w:rFonts w:ascii="Times New Roman" w:hAnsi="Times New Roman" w:cs="Times New Roman"/>
          <w:sz w:val="20"/>
          <w:szCs w:val="20"/>
        </w:rPr>
      </w:pPr>
      <w:r w:rsidRPr="009618B5">
        <w:rPr>
          <w:rStyle w:val="FootnoteReference"/>
          <w:rFonts w:ascii="Times New Roman" w:hAnsi="Times New Roman" w:cs="Times New Roman"/>
          <w:sz w:val="20"/>
          <w:szCs w:val="20"/>
        </w:rPr>
        <w:footnoteRef/>
      </w:r>
      <w:r w:rsidRPr="009618B5">
        <w:rPr>
          <w:rStyle w:val="Bodytext182"/>
          <w:rFonts w:ascii="Times New Roman" w:hAnsi="Times New Roman" w:cs="Times New Roman"/>
          <w:color w:val="000000"/>
          <w:sz w:val="20"/>
          <w:szCs w:val="20"/>
          <w:lang w:val="lt-LT" w:eastAsia="fr-FR"/>
        </w:rPr>
        <w:t xml:space="preserve">Pour une datation postexilique de l’histoire de Joseph, cf. D.B. </w:t>
      </w:r>
      <w:r w:rsidRPr="009618B5">
        <w:rPr>
          <w:rStyle w:val="Bodytext18TimesNewRoman4"/>
          <w:color w:val="000000"/>
          <w:sz w:val="20"/>
          <w:szCs w:val="20"/>
          <w:lang w:eastAsia="fr-FR"/>
        </w:rPr>
        <w:t xml:space="preserve">Rf.dford, </w:t>
      </w:r>
      <w:r w:rsidRPr="009618B5">
        <w:rPr>
          <w:rStyle w:val="Bodytext18TimesNewRoman9"/>
          <w:color w:val="000000"/>
          <w:sz w:val="20"/>
          <w:szCs w:val="20"/>
          <w:lang w:val="lt-LT" w:eastAsia="fr-FR"/>
        </w:rPr>
        <w:t xml:space="preserve">A Study of the Biblkal Story of Joseph </w:t>
      </w:r>
      <w:r w:rsidRPr="009618B5">
        <w:rPr>
          <w:rStyle w:val="Bodytext18TimesNewRoman9"/>
          <w:color w:val="000000"/>
          <w:sz w:val="20"/>
          <w:szCs w:val="20"/>
        </w:rPr>
        <w:t xml:space="preserve">(Genesis </w:t>
      </w:r>
      <w:r w:rsidRPr="009618B5">
        <w:rPr>
          <w:rStyle w:val="Bodytext18TimesNewRoman9"/>
          <w:color w:val="000000"/>
          <w:sz w:val="20"/>
          <w:szCs w:val="20"/>
          <w:lang w:val="lt-LT" w:eastAsia="fr-FR"/>
        </w:rPr>
        <w:t>37-50),</w:t>
      </w:r>
      <w:r w:rsidRPr="009618B5">
        <w:rPr>
          <w:rStyle w:val="Bodytext18TimesNewRoman11"/>
          <w:color w:val="000000"/>
          <w:sz w:val="20"/>
          <w:szCs w:val="20"/>
          <w:lang w:eastAsia="fr-FR"/>
        </w:rPr>
        <w:t xml:space="preserve"> </w:t>
      </w:r>
      <w:r w:rsidRPr="009618B5">
        <w:rPr>
          <w:rStyle w:val="Bodytext182"/>
          <w:rFonts w:ascii="Times New Roman" w:hAnsi="Times New Roman" w:cs="Times New Roman"/>
          <w:color w:val="000000"/>
          <w:sz w:val="20"/>
          <w:szCs w:val="20"/>
          <w:lang w:val="lt-LT" w:eastAsia="fr-FR"/>
        </w:rPr>
        <w:t xml:space="preserve">SVT, 20, </w:t>
      </w:r>
      <w:r w:rsidRPr="009618B5">
        <w:rPr>
          <w:rStyle w:val="Bodytext182"/>
          <w:rFonts w:ascii="Times New Roman" w:hAnsi="Times New Roman" w:cs="Times New Roman"/>
          <w:color w:val="000000"/>
          <w:sz w:val="20"/>
          <w:szCs w:val="20"/>
        </w:rPr>
        <w:t xml:space="preserve">Leiden, </w:t>
      </w:r>
      <w:r w:rsidRPr="009618B5">
        <w:rPr>
          <w:rStyle w:val="Bodytext182"/>
          <w:rFonts w:ascii="Times New Roman" w:hAnsi="Times New Roman" w:cs="Times New Roman"/>
          <w:color w:val="000000"/>
          <w:sz w:val="20"/>
          <w:szCs w:val="20"/>
          <w:lang w:val="lt-LT" w:eastAsia="fr-FR"/>
        </w:rPr>
        <w:t xml:space="preserve">1970, surtout pp. 249-250 ; A. </w:t>
      </w:r>
      <w:r w:rsidRPr="009618B5">
        <w:rPr>
          <w:rStyle w:val="Bodytext18TimesNewRoman4"/>
          <w:color w:val="000000"/>
          <w:sz w:val="20"/>
          <w:szCs w:val="20"/>
          <w:lang w:eastAsia="fr-FR"/>
        </w:rPr>
        <w:t xml:space="preserve">Meinhold, </w:t>
      </w:r>
      <w:r w:rsidRPr="009618B5">
        <w:rPr>
          <w:rStyle w:val="Bodytext182"/>
          <w:rFonts w:ascii="Times New Roman" w:hAnsi="Times New Roman" w:cs="Times New Roman"/>
          <w:color w:val="000000"/>
          <w:sz w:val="20"/>
          <w:szCs w:val="20"/>
          <w:lang w:val="lt-LT" w:eastAsia="fr-FR"/>
        </w:rPr>
        <w:t xml:space="preserve">« </w:t>
      </w:r>
      <w:r w:rsidRPr="009618B5">
        <w:rPr>
          <w:rStyle w:val="Bodytext182"/>
          <w:rFonts w:ascii="Times New Roman" w:hAnsi="Times New Roman" w:cs="Times New Roman"/>
          <w:color w:val="000000"/>
          <w:sz w:val="20"/>
          <w:szCs w:val="20"/>
        </w:rPr>
        <w:t xml:space="preserve">Die Gattung der </w:t>
      </w:r>
      <w:r w:rsidRPr="009618B5">
        <w:rPr>
          <w:rStyle w:val="Bodytext182"/>
          <w:rFonts w:ascii="Times New Roman" w:hAnsi="Times New Roman" w:cs="Times New Roman"/>
          <w:color w:val="000000"/>
          <w:sz w:val="20"/>
          <w:szCs w:val="20"/>
          <w:lang w:val="lt-LT" w:eastAsia="fr-FR"/>
        </w:rPr>
        <w:t xml:space="preserve">Joscphsgeschichte </w:t>
      </w:r>
      <w:r w:rsidRPr="009618B5">
        <w:rPr>
          <w:rStyle w:val="Bodytext182"/>
          <w:rFonts w:ascii="Times New Roman" w:hAnsi="Times New Roman" w:cs="Times New Roman"/>
          <w:color w:val="000000"/>
          <w:sz w:val="20"/>
          <w:szCs w:val="20"/>
        </w:rPr>
        <w:t xml:space="preserve">und </w:t>
      </w:r>
      <w:r w:rsidRPr="009618B5">
        <w:rPr>
          <w:rStyle w:val="Bodytext182"/>
          <w:rFonts w:ascii="Times New Roman" w:hAnsi="Times New Roman" w:cs="Times New Roman"/>
          <w:color w:val="000000"/>
          <w:sz w:val="20"/>
          <w:szCs w:val="20"/>
          <w:lang w:val="lt-LT" w:eastAsia="fr-FR"/>
        </w:rPr>
        <w:t xml:space="preserve">des </w:t>
      </w:r>
      <w:r w:rsidRPr="009618B5">
        <w:rPr>
          <w:rStyle w:val="Bodytext182"/>
          <w:rFonts w:ascii="Times New Roman" w:hAnsi="Times New Roman" w:cs="Times New Roman"/>
          <w:color w:val="000000"/>
          <w:sz w:val="20"/>
          <w:szCs w:val="20"/>
        </w:rPr>
        <w:t xml:space="preserve">Estherbuches </w:t>
      </w:r>
      <w:r w:rsidRPr="009618B5">
        <w:rPr>
          <w:rStyle w:val="Bodytext182"/>
          <w:rFonts w:ascii="Times New Roman" w:hAnsi="Times New Roman" w:cs="Times New Roman"/>
          <w:color w:val="000000"/>
          <w:sz w:val="20"/>
          <w:szCs w:val="20"/>
          <w:lang w:val="lt-LT" w:eastAsia="fr-FR"/>
        </w:rPr>
        <w:t xml:space="preserve">: </w:t>
      </w:r>
      <w:r w:rsidRPr="009618B5">
        <w:rPr>
          <w:rStyle w:val="Bodytext182"/>
          <w:rFonts w:ascii="Times New Roman" w:hAnsi="Times New Roman" w:cs="Times New Roman"/>
          <w:color w:val="000000"/>
          <w:sz w:val="20"/>
          <w:szCs w:val="20"/>
        </w:rPr>
        <w:t xml:space="preserve">Diasporanovelle </w:t>
      </w:r>
      <w:r w:rsidRPr="009618B5">
        <w:rPr>
          <w:rStyle w:val="Bodytext182"/>
          <w:rFonts w:ascii="Times New Roman" w:hAnsi="Times New Roman" w:cs="Times New Roman"/>
          <w:color w:val="000000"/>
          <w:sz w:val="20"/>
          <w:szCs w:val="20"/>
          <w:lang w:val="lt-LT" w:eastAsia="fr-FR"/>
        </w:rPr>
        <w:t xml:space="preserve">I </w:t>
      </w:r>
      <w:r w:rsidRPr="009618B5">
        <w:rPr>
          <w:rStyle w:val="Bodytext18TimesNewRoman11"/>
          <w:color w:val="000000"/>
          <w:sz w:val="20"/>
          <w:szCs w:val="20"/>
          <w:lang w:eastAsia="fr-FR"/>
        </w:rPr>
        <w:t xml:space="preserve">», </w:t>
      </w:r>
      <w:r w:rsidRPr="009618B5">
        <w:rPr>
          <w:rStyle w:val="Bodytext18TimesNewRoman9"/>
          <w:color w:val="000000"/>
          <w:sz w:val="20"/>
          <w:szCs w:val="20"/>
        </w:rPr>
        <w:t>ZA W</w:t>
      </w:r>
      <w:r w:rsidRPr="009618B5">
        <w:rPr>
          <w:rStyle w:val="Bodytext18TimesNewRoman11"/>
          <w:color w:val="000000"/>
          <w:sz w:val="20"/>
          <w:szCs w:val="20"/>
          <w:lang w:val="de-DE" w:eastAsia="de-DE"/>
        </w:rPr>
        <w:t xml:space="preserve"> </w:t>
      </w:r>
      <w:r w:rsidRPr="009618B5">
        <w:rPr>
          <w:rStyle w:val="Bodytext182"/>
          <w:rFonts w:ascii="Times New Roman" w:hAnsi="Times New Roman" w:cs="Times New Roman"/>
          <w:color w:val="000000"/>
          <w:sz w:val="20"/>
          <w:szCs w:val="20"/>
        </w:rPr>
        <w:t>87, 1975, pp. 306-324, p. 311.</w:t>
      </w:r>
    </w:p>
  </w:footnote>
  <w:footnote w:id="314">
    <w:p w:rsidR="00585F14" w:rsidRPr="009618B5" w:rsidRDefault="00585F14" w:rsidP="00C0291F">
      <w:pPr>
        <w:pStyle w:val="FootnoteText"/>
        <w:rPr>
          <w:rFonts w:ascii="Times New Roman" w:hAnsi="Times New Roman" w:cs="Times New Roman"/>
          <w:b/>
          <w:bCs/>
          <w:lang w:val="lt-LT"/>
        </w:rPr>
      </w:pPr>
      <w:r w:rsidRPr="009618B5">
        <w:rPr>
          <w:rStyle w:val="FootnoteReference"/>
          <w:rFonts w:ascii="Times New Roman" w:hAnsi="Times New Roman" w:cs="Times New Roman"/>
        </w:rPr>
        <w:footnoteRef/>
      </w:r>
      <w:r w:rsidRPr="009618B5">
        <w:rPr>
          <w:rFonts w:ascii="Times New Roman" w:hAnsi="Times New Roman" w:cs="Times New Roman"/>
          <w:lang w:val="lt-LT"/>
        </w:rPr>
        <w:t xml:space="preserve"> </w:t>
      </w:r>
      <w:r w:rsidRPr="009618B5">
        <w:rPr>
          <w:rStyle w:val="Bodytext182"/>
          <w:rFonts w:ascii="Times New Roman" w:hAnsi="Times New Roman" w:cs="Times New Roman"/>
          <w:b w:val="0"/>
          <w:bCs w:val="0"/>
          <w:sz w:val="20"/>
          <w:szCs w:val="20"/>
        </w:rPr>
        <w:t xml:space="preserve">G. </w:t>
      </w:r>
      <w:r w:rsidRPr="009618B5">
        <w:rPr>
          <w:rStyle w:val="Bodytext18TimesNewRoman4"/>
          <w:b w:val="0"/>
          <w:bCs w:val="0"/>
          <w:sz w:val="20"/>
          <w:szCs w:val="20"/>
          <w:lang w:val="de-DE" w:eastAsia="de-DE"/>
        </w:rPr>
        <w:t xml:space="preserve">Fohrer, </w:t>
      </w:r>
      <w:r w:rsidRPr="009618B5">
        <w:rPr>
          <w:rStyle w:val="Bodytext18TimesNewRoman9"/>
          <w:b w:val="0"/>
          <w:bCs w:val="0"/>
          <w:sz w:val="20"/>
          <w:szCs w:val="20"/>
        </w:rPr>
        <w:t>Exegese des Alten Testaments,</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UTB, 267, Heidelberg, 1973, </w:t>
      </w:r>
      <w:r w:rsidRPr="009618B5">
        <w:rPr>
          <w:rStyle w:val="Bodytext182"/>
          <w:rFonts w:ascii="Times New Roman" w:hAnsi="Times New Roman" w:cs="Times New Roman"/>
          <w:b w:val="0"/>
          <w:bCs w:val="0"/>
          <w:sz w:val="20"/>
          <w:szCs w:val="20"/>
          <w:lang w:val="lt-LT" w:eastAsia="fr-FR"/>
        </w:rPr>
        <w:t xml:space="preserve">notamment </w:t>
      </w:r>
      <w:r w:rsidRPr="009618B5">
        <w:rPr>
          <w:rStyle w:val="Bodytext182"/>
          <w:rFonts w:ascii="Times New Roman" w:hAnsi="Times New Roman" w:cs="Times New Roman"/>
          <w:b w:val="0"/>
          <w:bCs w:val="0"/>
          <w:sz w:val="20"/>
          <w:szCs w:val="20"/>
        </w:rPr>
        <w:t xml:space="preserve">pp. 194ss. ; C. </w:t>
      </w:r>
      <w:r w:rsidRPr="009618B5">
        <w:rPr>
          <w:rStyle w:val="Bodytext18TimesNewRoman4"/>
          <w:b w:val="0"/>
          <w:bCs w:val="0"/>
          <w:sz w:val="20"/>
          <w:szCs w:val="20"/>
          <w:lang w:val="de-DE" w:eastAsia="de-DE"/>
        </w:rPr>
        <w:t xml:space="preserve">Westermann, </w:t>
      </w:r>
      <w:r w:rsidRPr="009618B5">
        <w:rPr>
          <w:rStyle w:val="Bodytext18TimesNewRoman9"/>
          <w:b w:val="0"/>
          <w:bCs w:val="0"/>
          <w:sz w:val="20"/>
          <w:szCs w:val="20"/>
        </w:rPr>
        <w:t>Genesis</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(ci-dessus, n. 224), pp. 694-698 ; E. </w:t>
      </w:r>
      <w:r w:rsidRPr="009618B5">
        <w:rPr>
          <w:rStyle w:val="Bodytext18TimesNewRoman4"/>
          <w:b w:val="0"/>
          <w:bCs w:val="0"/>
          <w:sz w:val="20"/>
          <w:szCs w:val="20"/>
          <w:lang w:val="de-DE" w:eastAsia="de-DE"/>
        </w:rPr>
        <w:t xml:space="preserve">Otto, </w:t>
      </w:r>
      <w:r w:rsidRPr="009618B5">
        <w:rPr>
          <w:rStyle w:val="Bodytext18TimesNewRoman9"/>
          <w:b w:val="0"/>
          <w:bCs w:val="0"/>
          <w:sz w:val="20"/>
          <w:szCs w:val="20"/>
        </w:rPr>
        <w:t>Jakob in Sichern,</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BWANT, 110, Stuttgart, 1979 ; </w:t>
      </w:r>
      <w:r w:rsidRPr="009618B5">
        <w:rPr>
          <w:rStyle w:val="Bodytext18TimesNewRoman4"/>
          <w:b w:val="0"/>
          <w:bCs w:val="0"/>
          <w:sz w:val="20"/>
          <w:szCs w:val="20"/>
          <w:lang w:val="de-DE" w:eastAsia="de-DE"/>
        </w:rPr>
        <w:t xml:space="preserve">R. Rfndtorff, </w:t>
      </w:r>
      <w:r w:rsidRPr="009618B5">
        <w:rPr>
          <w:rStyle w:val="Bodytext18TimesNewRoman9"/>
          <w:b w:val="0"/>
          <w:bCs w:val="0"/>
          <w:sz w:val="20"/>
          <w:szCs w:val="20"/>
        </w:rPr>
        <w:t>Problem</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(ci-dessus, n. 3), p. 22 ; E. </w:t>
      </w:r>
      <w:r w:rsidRPr="009618B5">
        <w:rPr>
          <w:rStyle w:val="Bodytext18TimesNewRoman4"/>
          <w:b w:val="0"/>
          <w:bCs w:val="0"/>
          <w:sz w:val="20"/>
          <w:szCs w:val="20"/>
          <w:lang w:val="de-DE" w:eastAsia="de-DE"/>
        </w:rPr>
        <w:t xml:space="preserve">Blum, </w:t>
      </w:r>
      <w:r w:rsidRPr="009618B5">
        <w:rPr>
          <w:rStyle w:val="Bodytext18TimesNewRoman9"/>
          <w:b w:val="0"/>
          <w:bCs w:val="0"/>
          <w:sz w:val="20"/>
          <w:szCs w:val="20"/>
        </w:rPr>
        <w:t>Komposition</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(ci-dessus, n. 256), n. 3), p. 22.</w:t>
      </w:r>
    </w:p>
  </w:footnote>
  <w:footnote w:id="315">
    <w:p w:rsidR="00585F14" w:rsidRPr="009618B5" w:rsidRDefault="00585F14" w:rsidP="00C0291F">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rPr>
        <w:t xml:space="preserve">A. </w:t>
      </w:r>
      <w:r w:rsidRPr="009618B5">
        <w:rPr>
          <w:rStyle w:val="Bodytext18TimesNewRoman4"/>
          <w:b w:val="0"/>
          <w:bCs w:val="0"/>
          <w:sz w:val="20"/>
          <w:szCs w:val="20"/>
          <w:lang w:val="de-DE" w:eastAsia="de-DE"/>
        </w:rPr>
        <w:t xml:space="preserve">de Pury, </w:t>
      </w:r>
      <w:r w:rsidRPr="009618B5">
        <w:rPr>
          <w:rStyle w:val="Bodytext18TimesNewRoman9"/>
          <w:b w:val="0"/>
          <w:bCs w:val="0"/>
          <w:sz w:val="20"/>
          <w:szCs w:val="20"/>
        </w:rPr>
        <w:t>Promesse</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(ci-dessus, n. 81), pp. 473-609.</w:t>
      </w:r>
    </w:p>
  </w:footnote>
  <w:footnote w:id="316">
    <w:p w:rsidR="00585F14" w:rsidRPr="00C0291F" w:rsidRDefault="00585F14" w:rsidP="00700898">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C0291F">
        <w:rPr>
          <w:rFonts w:ascii="Times New Roman" w:hAnsi="Times New Roman" w:cs="Times New Roman"/>
          <w:lang w:val="en-GB"/>
        </w:rPr>
        <w:t xml:space="preserve"> </w:t>
      </w:r>
      <w:r w:rsidRPr="00C0291F">
        <w:rPr>
          <w:rStyle w:val="Bodytext182"/>
          <w:rFonts w:ascii="Times New Roman" w:hAnsi="Times New Roman" w:cs="Times New Roman"/>
          <w:b w:val="0"/>
          <w:bCs w:val="0"/>
          <w:sz w:val="20"/>
          <w:szCs w:val="20"/>
          <w:lang w:val="en-GB" w:eastAsia="fr-FR"/>
        </w:rPr>
        <w:t xml:space="preserve">R. </w:t>
      </w:r>
      <w:r w:rsidRPr="00C0291F">
        <w:rPr>
          <w:rStyle w:val="Bodytext18TimesNewRoman4"/>
          <w:b w:val="0"/>
          <w:bCs w:val="0"/>
          <w:sz w:val="20"/>
          <w:szCs w:val="20"/>
          <w:lang w:val="en-GB"/>
        </w:rPr>
        <w:t xml:space="preserve">Rendtorff, </w:t>
      </w:r>
      <w:r w:rsidRPr="00C0291F">
        <w:rPr>
          <w:rStyle w:val="Bodytext182"/>
          <w:rFonts w:ascii="Times New Roman" w:hAnsi="Times New Roman" w:cs="Times New Roman"/>
          <w:b w:val="0"/>
          <w:bCs w:val="0"/>
          <w:sz w:val="20"/>
          <w:szCs w:val="20"/>
          <w:lang w:val="en-GB" w:eastAsia="fr-FR"/>
        </w:rPr>
        <w:t>« Move » (ci-dcssiis, n. 305), p. 45.</w:t>
      </w:r>
    </w:p>
  </w:footnote>
  <w:footnote w:id="317">
    <w:p w:rsidR="00585F14" w:rsidRPr="009618B5" w:rsidRDefault="00585F14" w:rsidP="00700898">
      <w:pPr>
        <w:pStyle w:val="FootnoteText"/>
        <w:rPr>
          <w:rFonts w:ascii="Times New Roman" w:hAnsi="Times New Roman" w:cs="Times New Roman"/>
          <w:b/>
          <w:bCs/>
          <w:lang w:val="en-GB"/>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182"/>
          <w:rFonts w:ascii="Times New Roman" w:hAnsi="Times New Roman" w:cs="Times New Roman"/>
          <w:b w:val="0"/>
          <w:bCs w:val="0"/>
          <w:sz w:val="20"/>
          <w:szCs w:val="20"/>
          <w:lang w:val="en-GB" w:eastAsia="fr-FR"/>
        </w:rPr>
        <w:t xml:space="preserve">B.J. </w:t>
      </w:r>
      <w:r w:rsidRPr="009618B5">
        <w:rPr>
          <w:rStyle w:val="Bodytext18TimesNewRoman4"/>
          <w:b w:val="0"/>
          <w:bCs w:val="0"/>
          <w:sz w:val="20"/>
          <w:szCs w:val="20"/>
          <w:lang w:val="en-GB"/>
        </w:rPr>
        <w:t xml:space="preserve">Diebner, </w:t>
      </w:r>
      <w:r w:rsidRPr="009618B5">
        <w:rPr>
          <w:rStyle w:val="Bodytext182"/>
          <w:rFonts w:ascii="Times New Roman" w:hAnsi="Times New Roman" w:cs="Times New Roman"/>
          <w:b w:val="0"/>
          <w:bCs w:val="0"/>
          <w:sz w:val="20"/>
          <w:szCs w:val="20"/>
          <w:lang w:val="en-GB" w:eastAsia="fr-FR"/>
        </w:rPr>
        <w:t xml:space="preserve">« </w:t>
      </w:r>
      <w:r w:rsidRPr="009618B5">
        <w:rPr>
          <w:rStyle w:val="Bodytext182"/>
          <w:rFonts w:ascii="Times New Roman" w:hAnsi="Times New Roman" w:cs="Times New Roman"/>
          <w:b w:val="0"/>
          <w:bCs w:val="0"/>
          <w:sz w:val="20"/>
          <w:szCs w:val="20"/>
        </w:rPr>
        <w:t xml:space="preserve">‘Isaak’ und </w:t>
      </w:r>
      <w:r w:rsidRPr="009618B5">
        <w:rPr>
          <w:rStyle w:val="Bodytext182"/>
          <w:rFonts w:ascii="Times New Roman" w:hAnsi="Times New Roman" w:cs="Times New Roman"/>
          <w:b w:val="0"/>
          <w:bCs w:val="0"/>
          <w:sz w:val="20"/>
          <w:szCs w:val="20"/>
          <w:lang w:val="en-GB" w:eastAsia="fr-FR"/>
        </w:rPr>
        <w:t xml:space="preserve">‘Abraham’ </w:t>
      </w:r>
      <w:r w:rsidRPr="009618B5">
        <w:rPr>
          <w:rStyle w:val="Bodytext182"/>
          <w:rFonts w:ascii="Times New Roman" w:hAnsi="Times New Roman" w:cs="Times New Roman"/>
          <w:b w:val="0"/>
          <w:bCs w:val="0"/>
          <w:sz w:val="20"/>
          <w:szCs w:val="20"/>
        </w:rPr>
        <w:t xml:space="preserve">in der </w:t>
      </w:r>
      <w:r w:rsidRPr="009618B5">
        <w:rPr>
          <w:rStyle w:val="Bodytext182"/>
          <w:rFonts w:ascii="Times New Roman" w:hAnsi="Times New Roman" w:cs="Times New Roman"/>
          <w:b w:val="0"/>
          <w:bCs w:val="0"/>
          <w:sz w:val="20"/>
          <w:szCs w:val="20"/>
          <w:lang w:val="en-GB" w:eastAsia="fr-FR"/>
        </w:rPr>
        <w:t xml:space="preserve">alttestamentlichcn </w:t>
      </w:r>
      <w:r w:rsidRPr="009618B5">
        <w:rPr>
          <w:rStyle w:val="Bodytext182"/>
          <w:rFonts w:ascii="Times New Roman" w:hAnsi="Times New Roman" w:cs="Times New Roman"/>
          <w:b w:val="0"/>
          <w:bCs w:val="0"/>
          <w:sz w:val="20"/>
          <w:szCs w:val="20"/>
        </w:rPr>
        <w:t xml:space="preserve">Literatur ausser </w:t>
      </w:r>
      <w:r w:rsidRPr="009618B5">
        <w:rPr>
          <w:rStyle w:val="Bodytext18TimesNewRoman11"/>
          <w:b w:val="0"/>
          <w:bCs w:val="0"/>
          <w:sz w:val="20"/>
          <w:szCs w:val="20"/>
          <w:lang w:val="de-DE" w:eastAsia="de-DE"/>
        </w:rPr>
        <w:t xml:space="preserve">Gen </w:t>
      </w:r>
      <w:r w:rsidRPr="009618B5">
        <w:rPr>
          <w:rStyle w:val="Bodytext182"/>
          <w:rFonts w:ascii="Times New Roman" w:hAnsi="Times New Roman" w:cs="Times New Roman"/>
          <w:b w:val="0"/>
          <w:bCs w:val="0"/>
          <w:sz w:val="20"/>
          <w:szCs w:val="20"/>
        </w:rPr>
        <w:t xml:space="preserve">12-50. Eine Sammlung literaturgeschichtlicher Beobachtungen nebst einigen überlicfcrungsgeschichtlichen Spekulationen», </w:t>
      </w:r>
      <w:r w:rsidRPr="009618B5">
        <w:rPr>
          <w:rStyle w:val="Bodytext18TimesNewRoman1"/>
          <w:b w:val="0"/>
          <w:bCs w:val="0"/>
          <w:spacing w:val="0"/>
          <w:sz w:val="20"/>
          <w:szCs w:val="20"/>
        </w:rPr>
        <w:t>DHAT,</w:t>
      </w:r>
      <w:r w:rsidRPr="009618B5">
        <w:rPr>
          <w:rStyle w:val="Bodytext182"/>
          <w:rFonts w:ascii="Times New Roman" w:hAnsi="Times New Roman" w:cs="Times New Roman"/>
          <w:b w:val="0"/>
          <w:bCs w:val="0"/>
          <w:sz w:val="20"/>
          <w:szCs w:val="20"/>
        </w:rPr>
        <w:t xml:space="preserve"> </w:t>
      </w:r>
      <w:r w:rsidRPr="009618B5">
        <w:rPr>
          <w:rStyle w:val="Bodytext18TimesNewRoman11"/>
          <w:b w:val="0"/>
          <w:bCs w:val="0"/>
          <w:sz w:val="20"/>
          <w:szCs w:val="20"/>
          <w:lang w:val="de-DE" w:eastAsia="de-DE"/>
        </w:rPr>
        <w:t xml:space="preserve">7. </w:t>
      </w:r>
      <w:r w:rsidRPr="009618B5">
        <w:rPr>
          <w:rStyle w:val="Bodytext182"/>
          <w:rFonts w:ascii="Times New Roman" w:hAnsi="Times New Roman" w:cs="Times New Roman"/>
          <w:b w:val="0"/>
          <w:bCs w:val="0"/>
          <w:sz w:val="20"/>
          <w:szCs w:val="20"/>
        </w:rPr>
        <w:t xml:space="preserve">1974, </w:t>
      </w:r>
      <w:r w:rsidRPr="009618B5">
        <w:rPr>
          <w:rStyle w:val="Bodytext182"/>
          <w:rFonts w:ascii="Times New Roman" w:hAnsi="Times New Roman" w:cs="Times New Roman"/>
          <w:b w:val="0"/>
          <w:bCs w:val="0"/>
          <w:sz w:val="20"/>
          <w:szCs w:val="20"/>
          <w:lang w:val="en-GB" w:eastAsia="fr-FR"/>
        </w:rPr>
        <w:t xml:space="preserve">pp. </w:t>
      </w:r>
      <w:r w:rsidRPr="009618B5">
        <w:rPr>
          <w:rStyle w:val="Bodytext182"/>
          <w:rFonts w:ascii="Times New Roman" w:hAnsi="Times New Roman" w:cs="Times New Roman"/>
          <w:b w:val="0"/>
          <w:bCs w:val="0"/>
          <w:sz w:val="20"/>
          <w:szCs w:val="20"/>
        </w:rPr>
        <w:t>38-50.</w:t>
      </w:r>
    </w:p>
  </w:footnote>
  <w:footnote w:id="318">
    <w:p w:rsidR="00585F14" w:rsidRPr="009618B5" w:rsidRDefault="00585F14" w:rsidP="0070089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rPr>
        <w:t xml:space="preserve">H. </w:t>
      </w:r>
      <w:r w:rsidRPr="009618B5">
        <w:rPr>
          <w:rStyle w:val="Bodytext18TimesNewRoman4"/>
          <w:b w:val="0"/>
          <w:bCs w:val="0"/>
          <w:sz w:val="20"/>
          <w:szCs w:val="20"/>
          <w:lang w:val="de-DE" w:eastAsia="de-DE"/>
        </w:rPr>
        <w:t xml:space="preserve">Vorländer, </w:t>
      </w:r>
      <w:r w:rsidRPr="009618B5">
        <w:rPr>
          <w:rStyle w:val="Bodytext18TimesNewRoman9"/>
          <w:b w:val="0"/>
          <w:bCs w:val="0"/>
          <w:sz w:val="20"/>
          <w:szCs w:val="20"/>
        </w:rPr>
        <w:t>Entstehung</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lang w:val="fr-FR" w:eastAsia="fr-FR"/>
        </w:rPr>
        <w:t xml:space="preserve">(ci-dessus, n. </w:t>
      </w:r>
      <w:r w:rsidRPr="009618B5">
        <w:rPr>
          <w:rStyle w:val="Bodytext182"/>
          <w:rFonts w:ascii="Times New Roman" w:hAnsi="Times New Roman" w:cs="Times New Roman"/>
          <w:b w:val="0"/>
          <w:bCs w:val="0"/>
          <w:sz w:val="20"/>
          <w:szCs w:val="20"/>
        </w:rPr>
        <w:t>239).</w:t>
      </w:r>
    </w:p>
  </w:footnote>
  <w:footnote w:id="319">
    <w:p w:rsidR="00585F14" w:rsidRPr="009618B5" w:rsidRDefault="00585F14" w:rsidP="00700898">
      <w:pPr>
        <w:pStyle w:val="FootnoteText"/>
        <w:rPr>
          <w:rFonts w:ascii="Times New Roman" w:hAnsi="Times New Roman" w:cs="Times New Roman"/>
        </w:rPr>
      </w:pPr>
      <w:r w:rsidRPr="009618B5">
        <w:rPr>
          <w:rStyle w:val="FootnoteReference"/>
          <w:rFonts w:ascii="Times New Roman" w:hAnsi="Times New Roman" w:cs="Times New Roman"/>
        </w:rPr>
        <w:footnoteRef/>
      </w:r>
      <w:r w:rsidRPr="009618B5">
        <w:rPr>
          <w:rFonts w:ascii="Times New Roman" w:hAnsi="Times New Roman" w:cs="Times New Roman"/>
        </w:rPr>
        <w:t xml:space="preserve"> </w:t>
      </w:r>
      <w:r w:rsidRPr="009618B5">
        <w:rPr>
          <w:rStyle w:val="Bodytext182"/>
          <w:rFonts w:ascii="Times New Roman" w:hAnsi="Times New Roman" w:cs="Times New Roman"/>
          <w:b w:val="0"/>
          <w:bCs w:val="0"/>
          <w:sz w:val="20"/>
          <w:szCs w:val="20"/>
        </w:rPr>
        <w:t xml:space="preserve">H.H. </w:t>
      </w:r>
      <w:r w:rsidRPr="009618B5">
        <w:rPr>
          <w:rStyle w:val="Bodytext18TimesNewRoman4"/>
          <w:b w:val="0"/>
          <w:bCs w:val="0"/>
          <w:sz w:val="20"/>
          <w:szCs w:val="20"/>
          <w:lang w:val="de-DE" w:eastAsia="de-DE"/>
        </w:rPr>
        <w:t xml:space="preserve">Schmid, </w:t>
      </w:r>
      <w:r w:rsidRPr="009618B5">
        <w:rPr>
          <w:rStyle w:val="Bodytext18TimesNewRoman9"/>
          <w:b w:val="0"/>
          <w:bCs w:val="0"/>
          <w:sz w:val="20"/>
          <w:szCs w:val="20"/>
        </w:rPr>
        <w:t>Jahwist</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(ci-dcssus, n. 2), pp. 154-166.</w:t>
      </w:r>
    </w:p>
  </w:footnote>
  <w:footnote w:id="320">
    <w:p w:rsidR="00585F14" w:rsidRPr="00822515" w:rsidRDefault="00585F14" w:rsidP="00A12013">
      <w:pPr>
        <w:pStyle w:val="FootnoteText"/>
        <w:rPr>
          <w:rFonts w:ascii="Times New Roman" w:hAnsi="Times New Roman" w:cs="Times New Roman"/>
          <w:lang w:val="de-DE"/>
        </w:rPr>
      </w:pPr>
      <w:r w:rsidRPr="009618B5">
        <w:rPr>
          <w:rStyle w:val="FootnoteReference"/>
          <w:rFonts w:ascii="Times New Roman" w:hAnsi="Times New Roman" w:cs="Times New Roman"/>
        </w:rPr>
        <w:footnoteRef/>
      </w:r>
      <w:r w:rsidRPr="009618B5">
        <w:rPr>
          <w:rFonts w:ascii="Times New Roman" w:hAnsi="Times New Roman" w:cs="Times New Roman"/>
          <w:lang w:val="en-GB"/>
        </w:rPr>
        <w:t xml:space="preserve"> </w:t>
      </w:r>
      <w:r w:rsidRPr="009618B5">
        <w:rPr>
          <w:rStyle w:val="Bodytext182"/>
          <w:rFonts w:ascii="Times New Roman" w:hAnsi="Times New Roman" w:cs="Times New Roman"/>
          <w:b w:val="0"/>
          <w:bCs w:val="0"/>
          <w:sz w:val="20"/>
          <w:szCs w:val="20"/>
        </w:rPr>
        <w:t xml:space="preserve">Cf. H. </w:t>
      </w:r>
      <w:r w:rsidRPr="009618B5">
        <w:rPr>
          <w:rStyle w:val="Bodytext18TimesNewRoman6"/>
          <w:b w:val="0"/>
          <w:bCs w:val="0"/>
          <w:sz w:val="20"/>
          <w:szCs w:val="20"/>
        </w:rPr>
        <w:t xml:space="preserve">Vorländer </w:t>
      </w:r>
      <w:r w:rsidRPr="009618B5">
        <w:rPr>
          <w:rStyle w:val="Bodytext18TimesNewRoman9"/>
          <w:b w:val="0"/>
          <w:bCs w:val="0"/>
          <w:sz w:val="20"/>
          <w:szCs w:val="20"/>
        </w:rPr>
        <w:t>Entstehung,</w:t>
      </w:r>
      <w:r w:rsidRPr="009618B5">
        <w:rPr>
          <w:rStyle w:val="Bodytext18TimesNewRoman11"/>
          <w:b w:val="0"/>
          <w:bCs w:val="0"/>
          <w:sz w:val="20"/>
          <w:szCs w:val="20"/>
          <w:lang w:val="de-DE" w:eastAsia="de-DE"/>
        </w:rPr>
        <w:t xml:space="preserve"> </w:t>
      </w:r>
      <w:r w:rsidRPr="009618B5">
        <w:rPr>
          <w:rStyle w:val="Bodytext182"/>
          <w:rFonts w:ascii="Times New Roman" w:hAnsi="Times New Roman" w:cs="Times New Roman"/>
          <w:b w:val="0"/>
          <w:bCs w:val="0"/>
          <w:sz w:val="20"/>
          <w:szCs w:val="20"/>
        </w:rPr>
        <w:t xml:space="preserve">p. 71 (« sekundäre Glosse ») ; B..1. </w:t>
      </w:r>
      <w:r w:rsidRPr="009618B5">
        <w:rPr>
          <w:rStyle w:val="Bodytext18TimesNewRoman6"/>
          <w:b w:val="0"/>
          <w:bCs w:val="0"/>
          <w:sz w:val="20"/>
          <w:szCs w:val="20"/>
        </w:rPr>
        <w:t xml:space="preserve">Diehnfr, </w:t>
      </w:r>
      <w:r w:rsidRPr="009618B5">
        <w:rPr>
          <w:rStyle w:val="Bodytext182"/>
          <w:rFonts w:ascii="Times New Roman" w:hAnsi="Times New Roman" w:cs="Times New Roman"/>
          <w:b w:val="0"/>
          <w:bCs w:val="0"/>
          <w:sz w:val="20"/>
          <w:szCs w:val="20"/>
        </w:rPr>
        <w:t xml:space="preserve">« Erwägungen zum Thema Exodus », </w:t>
      </w:r>
      <w:r w:rsidRPr="009618B5">
        <w:rPr>
          <w:rStyle w:val="Bodytext18TimesNewRoman1"/>
          <w:b w:val="0"/>
          <w:bCs w:val="0"/>
          <w:spacing w:val="0"/>
          <w:sz w:val="20"/>
          <w:szCs w:val="20"/>
        </w:rPr>
        <w:t>SAK,</w:t>
      </w:r>
      <w:r w:rsidRPr="009618B5">
        <w:rPr>
          <w:rStyle w:val="Bodytext182"/>
          <w:rFonts w:ascii="Times New Roman" w:hAnsi="Times New Roman" w:cs="Times New Roman"/>
          <w:b w:val="0"/>
          <w:bCs w:val="0"/>
          <w:sz w:val="20"/>
          <w:szCs w:val="20"/>
        </w:rPr>
        <w:t xml:space="preserve"> II, 1984, pp. 595-630, p. 620, </w:t>
      </w:r>
      <w:r w:rsidRPr="00822515">
        <w:rPr>
          <w:rStyle w:val="Bodytext182"/>
          <w:rFonts w:ascii="Times New Roman" w:hAnsi="Times New Roman" w:cs="Times New Roman"/>
          <w:b w:val="0"/>
          <w:bCs w:val="0"/>
          <w:sz w:val="20"/>
          <w:szCs w:val="20"/>
          <w:lang w:eastAsia="fr-FR"/>
        </w:rPr>
        <w:t xml:space="preserve">mais cf. la note </w:t>
      </w:r>
      <w:r w:rsidRPr="009618B5">
        <w:rPr>
          <w:rStyle w:val="Bodytext18TimesNewRoman11"/>
          <w:b w:val="0"/>
          <w:bCs w:val="0"/>
          <w:sz w:val="20"/>
          <w:szCs w:val="20"/>
          <w:lang w:val="de-DE" w:eastAsia="de-DE"/>
        </w:rPr>
        <w:t xml:space="preserve">78 </w:t>
      </w:r>
      <w:r w:rsidRPr="009618B5">
        <w:rPr>
          <w:rStyle w:val="Bodytext1820"/>
          <w:rFonts w:ascii="Times New Roman" w:hAnsi="Times New Roman" w:cs="Times New Roman"/>
          <w:b w:val="0"/>
          <w:bCs w:val="0"/>
          <w:sz w:val="20"/>
          <w:szCs w:val="20"/>
        </w:rPr>
        <w:t>1</w:t>
      </w:r>
    </w:p>
  </w:footnote>
  <w:footnote w:id="321">
    <w:p w:rsidR="00585F14" w:rsidRPr="009618B5" w:rsidRDefault="00585F14" w:rsidP="0028753F">
      <w:pPr>
        <w:pStyle w:val="FootnoteText"/>
        <w:rPr>
          <w:rFonts w:ascii="Times New Roman" w:hAnsi="Times New Roman" w:cs="Times New Roman"/>
          <w:lang w:val="en-GB"/>
        </w:rPr>
      </w:pPr>
      <w:r w:rsidRPr="009618B5">
        <w:rPr>
          <w:rStyle w:val="FootnoteReference"/>
          <w:rFonts w:ascii="Times New Roman" w:hAnsi="Times New Roman" w:cs="Times New Roman"/>
        </w:rPr>
        <w:footnoteRef/>
      </w:r>
      <w:r w:rsidRPr="00822515">
        <w:rPr>
          <w:rFonts w:ascii="Times New Roman" w:hAnsi="Times New Roman" w:cs="Times New Roman"/>
          <w:lang w:val="de-DE"/>
        </w:rPr>
        <w:t xml:space="preserve"> </w:t>
      </w:r>
      <w:r w:rsidRPr="009618B5">
        <w:rPr>
          <w:rStyle w:val="Bodytext182"/>
          <w:rFonts w:ascii="Times New Roman" w:hAnsi="Times New Roman" w:cs="Times New Roman"/>
          <w:b w:val="0"/>
          <w:bCs w:val="0"/>
          <w:sz w:val="20"/>
          <w:szCs w:val="20"/>
        </w:rPr>
        <w:t xml:space="preserve">H.H. </w:t>
      </w:r>
      <w:r w:rsidRPr="00822515">
        <w:rPr>
          <w:rStyle w:val="Bodytext18TimesNewRoman4"/>
          <w:b w:val="0"/>
          <w:bCs w:val="0"/>
          <w:sz w:val="20"/>
          <w:szCs w:val="20"/>
          <w:lang w:val="de-DE"/>
        </w:rPr>
        <w:t xml:space="preserve">Schmid, </w:t>
      </w:r>
      <w:r w:rsidRPr="00822515">
        <w:rPr>
          <w:rStyle w:val="Bodytext182"/>
          <w:rFonts w:ascii="Times New Roman" w:hAnsi="Times New Roman" w:cs="Times New Roman"/>
          <w:b w:val="0"/>
          <w:bCs w:val="0"/>
          <w:sz w:val="20"/>
          <w:szCs w:val="20"/>
          <w:lang w:eastAsia="fr-FR"/>
        </w:rPr>
        <w:t xml:space="preserve">« </w:t>
      </w:r>
      <w:r w:rsidRPr="009618B5">
        <w:rPr>
          <w:rStyle w:val="Bodytext182"/>
          <w:rFonts w:ascii="Times New Roman" w:hAnsi="Times New Roman" w:cs="Times New Roman"/>
          <w:b w:val="0"/>
          <w:bCs w:val="0"/>
          <w:sz w:val="20"/>
          <w:szCs w:val="20"/>
        </w:rPr>
        <w:t xml:space="preserve">Auf der Suche... </w:t>
      </w:r>
      <w:r w:rsidRPr="00822515">
        <w:rPr>
          <w:rStyle w:val="Bodytext182"/>
          <w:rFonts w:ascii="Times New Roman" w:hAnsi="Times New Roman" w:cs="Times New Roman"/>
          <w:b w:val="0"/>
          <w:bCs w:val="0"/>
          <w:sz w:val="20"/>
          <w:szCs w:val="20"/>
          <w:lang w:eastAsia="fr-FR"/>
        </w:rPr>
        <w:t xml:space="preserve">» </w:t>
      </w:r>
      <w:r w:rsidRPr="009618B5">
        <w:rPr>
          <w:rStyle w:val="Bodytext182"/>
          <w:rFonts w:ascii="Times New Roman" w:hAnsi="Times New Roman" w:cs="Times New Roman"/>
          <w:b w:val="0"/>
          <w:bCs w:val="0"/>
          <w:sz w:val="20"/>
          <w:szCs w:val="20"/>
          <w:lang w:val="fr-FR" w:eastAsia="fr-FR"/>
        </w:rPr>
        <w:t xml:space="preserve">(ci-dessus, n. 235), pp. 388ss. </w:t>
      </w:r>
      <w:r w:rsidRPr="009618B5">
        <w:rPr>
          <w:rStyle w:val="Bodytext182"/>
          <w:rFonts w:ascii="Times New Roman" w:hAnsi="Times New Roman" w:cs="Times New Roman"/>
          <w:b w:val="0"/>
          <w:bCs w:val="0"/>
          <w:sz w:val="20"/>
          <w:szCs w:val="20"/>
          <w:lang w:val="en-GB" w:eastAsia="fr-FR"/>
        </w:rPr>
        <w:t xml:space="preserve">B.J. </w:t>
      </w:r>
      <w:r w:rsidRPr="009618B5">
        <w:rPr>
          <w:rStyle w:val="Bodytext18TimesNewRoman4"/>
          <w:b w:val="0"/>
          <w:bCs w:val="0"/>
          <w:sz w:val="20"/>
          <w:szCs w:val="20"/>
        </w:rPr>
        <w:t xml:space="preserve">Diebner, </w:t>
      </w:r>
      <w:r w:rsidRPr="009618B5">
        <w:rPr>
          <w:rStyle w:val="Bodytext182"/>
          <w:rFonts w:ascii="Times New Roman" w:hAnsi="Times New Roman" w:cs="Times New Roman"/>
          <w:b w:val="0"/>
          <w:bCs w:val="0"/>
          <w:sz w:val="20"/>
          <w:szCs w:val="20"/>
          <w:lang w:val="en-GB" w:eastAsia="fr-FR"/>
        </w:rPr>
        <w:t xml:space="preserve">« </w:t>
      </w:r>
      <w:r w:rsidRPr="009618B5">
        <w:rPr>
          <w:rStyle w:val="Bodytext182"/>
          <w:rFonts w:ascii="Times New Roman" w:hAnsi="Times New Roman" w:cs="Times New Roman"/>
          <w:b w:val="0"/>
          <w:bCs w:val="0"/>
          <w:sz w:val="20"/>
          <w:szCs w:val="20"/>
        </w:rPr>
        <w:t xml:space="preserve">Erwägungen... </w:t>
      </w:r>
      <w:r w:rsidRPr="009618B5">
        <w:rPr>
          <w:rStyle w:val="Bodytext182"/>
          <w:rFonts w:ascii="Times New Roman" w:hAnsi="Times New Roman" w:cs="Times New Roman"/>
          <w:b w:val="0"/>
          <w:bCs w:val="0"/>
          <w:sz w:val="20"/>
          <w:szCs w:val="20"/>
          <w:lang w:val="en-GB" w:eastAsia="fr-FR"/>
        </w:rPr>
        <w:t>», p. 630.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Header"/>
      <w:rPr>
        <w:lang w:val="lt-LT"/>
      </w:rPr>
    </w:pPr>
  </w:p>
  <w:p w:rsidR="00A4637E" w:rsidRDefault="00A4637E">
    <w:pPr>
      <w:pStyle w:val="Header"/>
      <w:rPr>
        <w:lang w:val="lt-LT"/>
      </w:rPr>
    </w:pPr>
    <w:r>
      <w:rPr>
        <w:lang w:val="lt-LT"/>
      </w:rPr>
      <w:t xml:space="preserve">Medžiaga kursui „Bendrasis įvadas į Šventąjį Raštą“. </w:t>
    </w:r>
  </w:p>
  <w:p w:rsidR="00A4637E" w:rsidRPr="00A4637E" w:rsidRDefault="00A4637E" w:rsidP="00A4637E">
    <w:pPr>
      <w:pStyle w:val="Header"/>
      <w:rPr>
        <w:lang w:val="lt-LT"/>
      </w:rPr>
    </w:pPr>
    <w:r>
      <w:rPr>
        <w:lang w:val="lt-LT"/>
      </w:rPr>
      <w:t>VU RSTC, doc.dr. A. Pažėraitė</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E" w:rsidRDefault="00A46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1">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2">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3">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4">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5">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6">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7">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8">
      <w:start w:val="63"/>
      <w:numFmt w:val="decimal"/>
      <w:lvlText w:val="%1"/>
      <w:lvlJc w:val="left"/>
      <w:rPr>
        <w:rFonts w:ascii="Candara" w:hAnsi="Candara" w:cs="Candara"/>
        <w:b w:val="0"/>
        <w:bCs w:val="0"/>
        <w:i w:val="0"/>
        <w:iCs w:val="0"/>
        <w:smallCaps w:val="0"/>
        <w:strike w:val="0"/>
        <w:color w:val="000000"/>
        <w:spacing w:val="0"/>
        <w:w w:val="100"/>
        <w:position w:val="0"/>
        <w:sz w:val="15"/>
        <w:szCs w:val="15"/>
        <w:u w:val="none"/>
        <w:vertAlign w:val="superscript"/>
      </w:rPr>
    </w:lvl>
  </w:abstractNum>
  <w:abstractNum w:abstractNumId="1">
    <w:nsid w:val="00000003"/>
    <w:multiLevelType w:val="multilevel"/>
    <w:tmpl w:val="00000002"/>
    <w:lvl w:ilvl="0">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97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numFmt w:val="decimal"/>
      <w:lvlText w:val="1,%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4">
    <w:nsid w:val="00000009"/>
    <w:multiLevelType w:val="multilevel"/>
    <w:tmpl w:val="00000008"/>
    <w:lvl w:ilvl="0">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238"/>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5">
    <w:nsid w:val="0000000B"/>
    <w:multiLevelType w:val="multilevel"/>
    <w:tmpl w:val="0000000A"/>
    <w:lvl w:ilvl="0">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1">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2">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3">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4">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5">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6">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7">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lvl w:ilvl="8">
      <w:start w:val="1979"/>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rPr>
    </w:lvl>
  </w:abstractNum>
  <w:abstractNum w:abstractNumId="6">
    <w:nsid w:val="0000000D"/>
    <w:multiLevelType w:val="multilevel"/>
    <w:tmpl w:val="0000000C"/>
    <w:lvl w:ilvl="0">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2">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3">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4">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6">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7">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8">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abstractNum>
  <w:abstractNum w:abstractNumId="7">
    <w:nsid w:val="0000000F"/>
    <w:multiLevelType w:val="multilevel"/>
    <w:tmpl w:val="0000000E"/>
    <w:lvl w:ilvl="0">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1">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2">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3">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4">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5">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6">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7">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8">
      <w:start w:val="1"/>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abstractNum>
  <w:abstractNum w:abstractNumId="8">
    <w:nsid w:val="00000011"/>
    <w:multiLevelType w:val="multilevel"/>
    <w:tmpl w:val="00000010"/>
    <w:lvl w:ilvl="0">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5"/>
      <w:numFmt w:val="decimal"/>
      <w:lvlText w:val="2,%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9">
    <w:nsid w:val="00000013"/>
    <w:multiLevelType w:val="multilevel"/>
    <w:tmpl w:val="00000012"/>
    <w:lvl w:ilvl="0">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1">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2">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3">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4">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5">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6">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7">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8">
      <w:start w:val="304"/>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abstractNum>
  <w:abstractNum w:abstractNumId="10">
    <w:nsid w:val="00000015"/>
    <w:multiLevelType w:val="multilevel"/>
    <w:tmpl w:val="00000014"/>
    <w:lvl w:ilvl="0">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1">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2">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3">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4">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5">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6">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7">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8">
      <w:start w:val="305"/>
      <w:numFmt w:val="decimal"/>
      <w:lvlText w:val="%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abstractNum>
  <w:abstractNum w:abstractNumId="11">
    <w:nsid w:val="00000017"/>
    <w:multiLevelType w:val="multilevel"/>
    <w:tmpl w:val="00000016"/>
    <w:lvl w:ilvl="0">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12">
    <w:nsid w:val="00000019"/>
    <w:multiLevelType w:val="multilevel"/>
    <w:tmpl w:val="217E3DC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vertAlign w:val="baseli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27"/>
    <w:multiLevelType w:val="multilevel"/>
    <w:tmpl w:val="00000026"/>
    <w:lvl w:ilvl="0">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2.3.%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6">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7">
    <w:nsid w:val="0000002B"/>
    <w:multiLevelType w:val="multilevel"/>
    <w:tmpl w:val="0000002A"/>
    <w:lvl w:ilvl="0">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3.%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8">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nsid w:val="00000031"/>
    <w:multiLevelType w:val="multilevel"/>
    <w:tmpl w:val="00000030"/>
    <w:lvl w:ilvl="0">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nsid w:val="00000033"/>
    <w:multiLevelType w:val="multilevel"/>
    <w:tmpl w:val="00000032"/>
    <w:lvl w:ilvl="0">
      <w:start w:val="4"/>
      <w:numFmt w:val="decimal"/>
      <w:lvlText w:val="%1."/>
      <w:lvlJc w:val="left"/>
      <w:rPr>
        <w:rFonts w:ascii="Times New Roman" w:hAnsi="Times New Roman" w:cs="Times New Roman"/>
        <w:b w:val="0"/>
        <w:bCs w:val="0"/>
        <w:i w:val="0"/>
        <w:iCs w:val="0"/>
        <w:smallCaps/>
        <w:strike w:val="0"/>
        <w:color w:val="000000"/>
        <w:spacing w:val="0"/>
        <w:w w:val="100"/>
        <w:position w:val="0"/>
        <w:sz w:val="16"/>
        <w:szCs w:val="1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22">
    <w:nsid w:val="00000035"/>
    <w:multiLevelType w:val="multilevel"/>
    <w:tmpl w:val="00000034"/>
    <w:lvl w:ilvl="0">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69"/>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23">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4">
    <w:nsid w:val="00000039"/>
    <w:multiLevelType w:val="multilevel"/>
    <w:tmpl w:val="6040F4B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5">
    <w:nsid w:val="0000003B"/>
    <w:multiLevelType w:val="multilevel"/>
    <w:tmpl w:val="0000003A"/>
    <w:lvl w:ilvl="0">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8"/>
      <w:numFmt w:val="upperLetter"/>
      <w:lvlText w:val="%1."/>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26">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7">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8">
    <w:nsid w:val="00000041"/>
    <w:multiLevelType w:val="multilevel"/>
    <w:tmpl w:val="00000040"/>
    <w:lvl w:ilvl="0">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1">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2">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3">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4">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5">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6">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7">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lvl w:ilvl="8">
      <w:start w:val="143"/>
      <w:numFmt w:val="decimal"/>
      <w:lvlText w:val="%1"/>
      <w:lvlJc w:val="left"/>
      <w:rPr>
        <w:rFonts w:ascii="Times New Roman" w:hAnsi="Times New Roman" w:cs="Times New Roman"/>
        <w:b w:val="0"/>
        <w:bCs w:val="0"/>
        <w:i w:val="0"/>
        <w:iCs w:val="0"/>
        <w:smallCaps w:val="0"/>
        <w:strike w:val="0"/>
        <w:color w:val="000000"/>
        <w:spacing w:val="0"/>
        <w:w w:val="100"/>
        <w:position w:val="0"/>
        <w:sz w:val="10"/>
        <w:szCs w:val="10"/>
        <w:u w:val="none"/>
      </w:rPr>
    </w:lvl>
  </w:abstractNum>
  <w:abstractNum w:abstractNumId="29">
    <w:nsid w:val="00000043"/>
    <w:multiLevelType w:val="multilevel"/>
    <w:tmpl w:val="00000042"/>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0">
    <w:nsid w:val="00000045"/>
    <w:multiLevelType w:val="multilevel"/>
    <w:tmpl w:val="00000044"/>
    <w:lvl w:ilvl="0">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16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31">
    <w:nsid w:val="00000047"/>
    <w:multiLevelType w:val="multilevel"/>
    <w:tmpl w:val="00000046"/>
    <w:lvl w:ilvl="0">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1">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2">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3">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4">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5">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6">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7">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lvl w:ilvl="8">
      <w:start w:val="1"/>
      <w:numFmt w:val="decimal"/>
      <w:lvlText w:val="6.%1."/>
      <w:lvlJc w:val="left"/>
      <w:rPr>
        <w:rFonts w:ascii="Times New Roman" w:hAnsi="Times New Roman" w:cs="Times New Roman"/>
        <w:b/>
        <w:bCs/>
        <w:i w:val="0"/>
        <w:iCs w:val="0"/>
        <w:smallCaps w:val="0"/>
        <w:strike w:val="0"/>
        <w:color w:val="000000"/>
        <w:spacing w:val="40"/>
        <w:w w:val="100"/>
        <w:position w:val="0"/>
        <w:sz w:val="19"/>
        <w:szCs w:val="19"/>
        <w:u w:val="none"/>
      </w:rPr>
    </w:lvl>
  </w:abstractNum>
  <w:abstractNum w:abstractNumId="32">
    <w:nsid w:val="00000049"/>
    <w:multiLevelType w:val="multilevel"/>
    <w:tmpl w:val="00000048"/>
    <w:lvl w:ilvl="0">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6.1.%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33">
    <w:nsid w:val="0000004B"/>
    <w:multiLevelType w:val="multilevel"/>
    <w:tmpl w:val="0000004A"/>
    <w:lvl w:ilvl="0">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176"/>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34">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5">
    <w:nsid w:val="0000004F"/>
    <w:multiLevelType w:val="multilevel"/>
    <w:tmpl w:val="0000004E"/>
    <w:lvl w:ilvl="0">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194"/>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36">
    <w:nsid w:val="00000051"/>
    <w:multiLevelType w:val="multilevel"/>
    <w:tmpl w:val="00000050"/>
    <w:lvl w:ilvl="0">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5"/>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37">
    <w:nsid w:val="00000053"/>
    <w:multiLevelType w:val="multilevel"/>
    <w:tmpl w:val="00000052"/>
    <w:lvl w:ilvl="0">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21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38">
    <w:nsid w:val="00000055"/>
    <w:multiLevelType w:val="multilevel"/>
    <w:tmpl w:val="00000054"/>
    <w:lvl w:ilvl="0">
      <w:start w:val="1"/>
      <w:numFmt w:val="decimal"/>
      <w:lvlText w:val="6.2.%1."/>
      <w:lvlJc w:val="left"/>
      <w:rPr>
        <w:rFonts w:ascii="Times New Roman" w:hAnsi="Times New Roman" w:cs="Times New Roman"/>
        <w:b w:val="0"/>
        <w:bCs w:val="0"/>
        <w:i/>
        <w:iCs/>
        <w:smallCaps w:val="0"/>
        <w:strike w:val="0"/>
        <w:color w:val="000000"/>
        <w:spacing w:val="0"/>
        <w:w w:val="100"/>
        <w:position w:val="0"/>
        <w:sz w:val="20"/>
        <w:szCs w:val="20"/>
        <w:u w:val="none"/>
      </w:rPr>
    </w:lvl>
    <w:lvl w:ilvl="1">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2">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3">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4">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5">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6">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7">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lvl w:ilvl="8">
      <w:numFmt w:val="decimal"/>
      <w:lvlText w:val="%1,%2"/>
      <w:lvlJc w:val="left"/>
      <w:rPr>
        <w:rFonts w:ascii="Candara" w:hAnsi="Candara" w:cs="Candara"/>
        <w:b w:val="0"/>
        <w:bCs w:val="0"/>
        <w:i w:val="0"/>
        <w:iCs w:val="0"/>
        <w:smallCaps w:val="0"/>
        <w:strike w:val="0"/>
        <w:color w:val="000000"/>
        <w:spacing w:val="0"/>
        <w:w w:val="100"/>
        <w:position w:val="0"/>
        <w:sz w:val="15"/>
        <w:szCs w:val="15"/>
        <w:u w:val="none"/>
        <w:vertAlign w:val="superscript"/>
      </w:rPr>
    </w:lvl>
  </w:abstractNum>
  <w:abstractNum w:abstractNumId="39">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0">
    <w:nsid w:val="00000059"/>
    <w:multiLevelType w:val="multilevel"/>
    <w:tmpl w:val="0000005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abstractNum>
  <w:abstractNum w:abstractNumId="41">
    <w:nsid w:val="0000005B"/>
    <w:multiLevelType w:val="multilevel"/>
    <w:tmpl w:val="0000005A"/>
    <w:lvl w:ilvl="0">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6.3.%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42">
    <w:nsid w:val="0000005D"/>
    <w:multiLevelType w:val="multilevel"/>
    <w:tmpl w:val="0000005C"/>
    <w:lvl w:ilvl="0">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6.4.%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43">
    <w:nsid w:val="0000005F"/>
    <w:multiLevelType w:val="multilevel"/>
    <w:tmpl w:val="0000005E"/>
    <w:lvl w:ilvl="0">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24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44">
    <w:nsid w:val="00000061"/>
    <w:multiLevelType w:val="multilevel"/>
    <w:tmpl w:val="00000060"/>
    <w:lvl w:ilvl="0">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253"/>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45">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6">
    <w:nsid w:val="00000065"/>
    <w:multiLevelType w:val="multilevel"/>
    <w:tmpl w:val="0000006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7">
    <w:nsid w:val="00000067"/>
    <w:multiLevelType w:val="multilevel"/>
    <w:tmpl w:val="00000066"/>
    <w:lvl w:ilvl="0">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48">
    <w:nsid w:val="00000069"/>
    <w:multiLevelType w:val="multilevel"/>
    <w:tmpl w:val="00000068"/>
    <w:lvl w:ilvl="0">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275"/>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49">
    <w:nsid w:val="0000006B"/>
    <w:multiLevelType w:val="multilevel"/>
    <w:tmpl w:val="0000006A"/>
    <w:lvl w:ilvl="0">
      <w:start w:val="1"/>
      <w:numFmt w:val="decimal"/>
      <w:lvlText w:val="7.2.%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0">
    <w:nsid w:val="0000006D"/>
    <w:multiLevelType w:val="multilevel"/>
    <w:tmpl w:val="0000006C"/>
    <w:lvl w:ilvl="0">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1">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2">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3">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4">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5">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6">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7">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lvl w:ilvl="8">
      <w:start w:val="5"/>
      <w:numFmt w:val="decimal"/>
      <w:lvlText w:val="2.%1"/>
      <w:lvlJc w:val="left"/>
      <w:rPr>
        <w:rFonts w:ascii="Times New Roman" w:hAnsi="Times New Roman" w:cs="Times New Roman"/>
        <w:b/>
        <w:bCs/>
        <w:i w:val="0"/>
        <w:iCs w:val="0"/>
        <w:smallCaps/>
        <w:strike w:val="0"/>
        <w:color w:val="000000"/>
        <w:spacing w:val="0"/>
        <w:w w:val="100"/>
        <w:position w:val="0"/>
        <w:sz w:val="13"/>
        <w:szCs w:val="13"/>
        <w:u w:val="none"/>
        <w:vertAlign w:val="superscript"/>
      </w:rPr>
    </w:lvl>
  </w:abstractNum>
  <w:abstractNum w:abstractNumId="51">
    <w:nsid w:val="0000006F"/>
    <w:multiLevelType w:val="multilevel"/>
    <w:tmpl w:val="0000006E"/>
    <w:lvl w:ilvl="0">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1">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2">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3">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4">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5">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6">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7">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lvl w:ilvl="8">
      <w:start w:val="5"/>
      <w:numFmt w:val="decimal"/>
      <w:lvlText w:val="2.%1"/>
      <w:lvlJc w:val="left"/>
      <w:rPr>
        <w:rFonts w:ascii="Times New Roman" w:hAnsi="Times New Roman" w:cs="Times New Roman"/>
        <w:b/>
        <w:bCs/>
        <w:i w:val="0"/>
        <w:iCs w:val="0"/>
        <w:smallCaps w:val="0"/>
        <w:strike w:val="0"/>
        <w:color w:val="000000"/>
        <w:spacing w:val="0"/>
        <w:w w:val="100"/>
        <w:position w:val="0"/>
        <w:sz w:val="13"/>
        <w:szCs w:val="13"/>
        <w:u w:val="none"/>
        <w:vertAlign w:val="superscript"/>
      </w:rPr>
    </w:lvl>
  </w:abstractNum>
  <w:abstractNum w:abstractNumId="52">
    <w:nsid w:val="00000071"/>
    <w:multiLevelType w:val="multilevel"/>
    <w:tmpl w:val="00000070"/>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3">
    <w:nsid w:val="00000073"/>
    <w:multiLevelType w:val="multilevel"/>
    <w:tmpl w:val="00000072"/>
    <w:lvl w:ilvl="0">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290"/>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4">
    <w:nsid w:val="00000075"/>
    <w:multiLevelType w:val="multilevel"/>
    <w:tmpl w:val="00000074"/>
    <w:lvl w:ilvl="0">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30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55">
    <w:nsid w:val="00000077"/>
    <w:multiLevelType w:val="multilevel"/>
    <w:tmpl w:val="00000076"/>
    <w:lvl w:ilvl="0">
      <w:start w:val="2"/>
      <w:numFmt w:val="decimal"/>
      <w:lvlText w:val="7.3.%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6">
    <w:nsid w:val="00000079"/>
    <w:multiLevelType w:val="multilevel"/>
    <w:tmpl w:val="00000078"/>
    <w:lvl w:ilvl="0">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31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57">
    <w:nsid w:val="0000007B"/>
    <w:multiLevelType w:val="multilevel"/>
    <w:tmpl w:val="0000007A"/>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8">
    <w:nsid w:val="40E305AF"/>
    <w:multiLevelType w:val="hybridMultilevel"/>
    <w:tmpl w:val="C3F4E186"/>
    <w:lvl w:ilvl="0" w:tplc="FBDE0554">
      <w:start w:val="2"/>
      <w:numFmt w:val="bullet"/>
      <w:lvlText w:val="-"/>
      <w:lvlJc w:val="left"/>
      <w:pPr>
        <w:ind w:left="644" w:hanging="360"/>
      </w:pPr>
      <w:rPr>
        <w:rFonts w:ascii="Times New Roman" w:eastAsiaTheme="minorHAnsi"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59">
    <w:nsid w:val="413B38D5"/>
    <w:multiLevelType w:val="multilevel"/>
    <w:tmpl w:val="1F5A1B24"/>
    <w:lvl w:ilvl="0">
      <w:start w:val="6"/>
      <w:numFmt w:val="decimal"/>
      <w:lvlText w:val="%1."/>
      <w:lvlJc w:val="left"/>
      <w:pPr>
        <w:ind w:left="540" w:hanging="540"/>
      </w:pPr>
      <w:rPr>
        <w:rFonts w:eastAsiaTheme="majorEastAsia" w:hint="default"/>
        <w:b/>
        <w:color w:val="4F81BD" w:themeColor="accent1"/>
      </w:rPr>
    </w:lvl>
    <w:lvl w:ilvl="1">
      <w:start w:val="3"/>
      <w:numFmt w:val="decimal"/>
      <w:lvlText w:val="%1.%2."/>
      <w:lvlJc w:val="left"/>
      <w:pPr>
        <w:ind w:left="682" w:hanging="540"/>
      </w:pPr>
      <w:rPr>
        <w:rFonts w:eastAsiaTheme="majorEastAsia" w:hint="default"/>
        <w:b/>
        <w:color w:val="4F81BD" w:themeColor="accent1"/>
      </w:rPr>
    </w:lvl>
    <w:lvl w:ilvl="2">
      <w:start w:val="1"/>
      <w:numFmt w:val="decimal"/>
      <w:lvlText w:val="%1.%2.%3."/>
      <w:lvlJc w:val="left"/>
      <w:pPr>
        <w:ind w:left="1004" w:hanging="720"/>
      </w:pPr>
      <w:rPr>
        <w:rFonts w:eastAsiaTheme="majorEastAsia" w:hint="default"/>
        <w:b/>
        <w:color w:val="4F81BD" w:themeColor="accent1"/>
      </w:rPr>
    </w:lvl>
    <w:lvl w:ilvl="3">
      <w:start w:val="1"/>
      <w:numFmt w:val="decimal"/>
      <w:lvlText w:val="%1.%2.%3.%4."/>
      <w:lvlJc w:val="left"/>
      <w:pPr>
        <w:ind w:left="1146" w:hanging="720"/>
      </w:pPr>
      <w:rPr>
        <w:rFonts w:eastAsiaTheme="majorEastAsia" w:hint="default"/>
        <w:b/>
        <w:color w:val="4F81BD" w:themeColor="accent1"/>
      </w:rPr>
    </w:lvl>
    <w:lvl w:ilvl="4">
      <w:start w:val="1"/>
      <w:numFmt w:val="decimal"/>
      <w:lvlText w:val="%1.%2.%3.%4.%5."/>
      <w:lvlJc w:val="left"/>
      <w:pPr>
        <w:ind w:left="1648" w:hanging="1080"/>
      </w:pPr>
      <w:rPr>
        <w:rFonts w:eastAsiaTheme="majorEastAsia" w:hint="default"/>
        <w:b/>
        <w:color w:val="4F81BD" w:themeColor="accent1"/>
      </w:rPr>
    </w:lvl>
    <w:lvl w:ilvl="5">
      <w:start w:val="1"/>
      <w:numFmt w:val="decimal"/>
      <w:lvlText w:val="%1.%2.%3.%4.%5.%6."/>
      <w:lvlJc w:val="left"/>
      <w:pPr>
        <w:ind w:left="1790" w:hanging="1080"/>
      </w:pPr>
      <w:rPr>
        <w:rFonts w:eastAsiaTheme="majorEastAsia" w:hint="default"/>
        <w:b/>
        <w:color w:val="4F81BD" w:themeColor="accent1"/>
      </w:rPr>
    </w:lvl>
    <w:lvl w:ilvl="6">
      <w:start w:val="1"/>
      <w:numFmt w:val="decimal"/>
      <w:lvlText w:val="%1.%2.%3.%4.%5.%6.%7."/>
      <w:lvlJc w:val="left"/>
      <w:pPr>
        <w:ind w:left="2292" w:hanging="1440"/>
      </w:pPr>
      <w:rPr>
        <w:rFonts w:eastAsiaTheme="majorEastAsia" w:hint="default"/>
        <w:b/>
        <w:color w:val="4F81BD" w:themeColor="accent1"/>
      </w:rPr>
    </w:lvl>
    <w:lvl w:ilvl="7">
      <w:start w:val="1"/>
      <w:numFmt w:val="decimal"/>
      <w:lvlText w:val="%1.%2.%3.%4.%5.%6.%7.%8."/>
      <w:lvlJc w:val="left"/>
      <w:pPr>
        <w:ind w:left="2434" w:hanging="1440"/>
      </w:pPr>
      <w:rPr>
        <w:rFonts w:eastAsiaTheme="majorEastAsia" w:hint="default"/>
        <w:b/>
        <w:color w:val="4F81BD" w:themeColor="accent1"/>
      </w:rPr>
    </w:lvl>
    <w:lvl w:ilvl="8">
      <w:start w:val="1"/>
      <w:numFmt w:val="decimal"/>
      <w:lvlText w:val="%1.%2.%3.%4.%5.%6.%7.%8.%9."/>
      <w:lvlJc w:val="left"/>
      <w:pPr>
        <w:ind w:left="2936" w:hanging="1800"/>
      </w:pPr>
      <w:rPr>
        <w:rFonts w:eastAsiaTheme="majorEastAsia" w:hint="default"/>
        <w:b/>
        <w:color w:val="4F81BD" w:themeColor="accent1"/>
      </w:rPr>
    </w:lvl>
  </w:abstractNum>
  <w:abstractNum w:abstractNumId="60">
    <w:nsid w:val="59710EF3"/>
    <w:multiLevelType w:val="multilevel"/>
    <w:tmpl w:val="77D803B8"/>
    <w:lvl w:ilvl="0">
      <w:start w:val="2"/>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61">
    <w:nsid w:val="5FEC3CEE"/>
    <w:multiLevelType w:val="multilevel"/>
    <w:tmpl w:val="87E85F1A"/>
    <w:lvl w:ilvl="0">
      <w:start w:val="5"/>
      <w:numFmt w:val="decimal"/>
      <w:lvlText w:val="%1."/>
      <w:lvlJc w:val="left"/>
      <w:pPr>
        <w:ind w:left="420" w:hanging="420"/>
      </w:pPr>
      <w:rPr>
        <w:rFonts w:asciiTheme="majorHAnsi" w:hAnsiTheme="majorHAnsi" w:cstheme="majorBidi" w:hint="default"/>
      </w:rPr>
    </w:lvl>
    <w:lvl w:ilvl="1">
      <w:start w:val="3"/>
      <w:numFmt w:val="decimal"/>
      <w:lvlText w:val="%1.%2."/>
      <w:lvlJc w:val="left"/>
      <w:pPr>
        <w:ind w:left="1364" w:hanging="720"/>
      </w:pPr>
      <w:rPr>
        <w:rFonts w:asciiTheme="majorHAnsi" w:hAnsiTheme="majorHAnsi" w:cstheme="majorBidi" w:hint="default"/>
      </w:rPr>
    </w:lvl>
    <w:lvl w:ilvl="2">
      <w:start w:val="1"/>
      <w:numFmt w:val="decimal"/>
      <w:lvlText w:val="%1.%2.%3."/>
      <w:lvlJc w:val="left"/>
      <w:pPr>
        <w:ind w:left="2008" w:hanging="720"/>
      </w:pPr>
      <w:rPr>
        <w:rFonts w:asciiTheme="majorHAnsi" w:hAnsiTheme="majorHAnsi" w:cstheme="majorBidi" w:hint="default"/>
      </w:rPr>
    </w:lvl>
    <w:lvl w:ilvl="3">
      <w:start w:val="1"/>
      <w:numFmt w:val="decimal"/>
      <w:lvlText w:val="%1.%2.%3.%4."/>
      <w:lvlJc w:val="left"/>
      <w:pPr>
        <w:ind w:left="3012" w:hanging="1080"/>
      </w:pPr>
      <w:rPr>
        <w:rFonts w:asciiTheme="majorHAnsi" w:hAnsiTheme="majorHAnsi" w:cstheme="majorBidi" w:hint="default"/>
      </w:rPr>
    </w:lvl>
    <w:lvl w:ilvl="4">
      <w:start w:val="1"/>
      <w:numFmt w:val="decimal"/>
      <w:lvlText w:val="%1.%2.%3.%4.%5."/>
      <w:lvlJc w:val="left"/>
      <w:pPr>
        <w:ind w:left="3656" w:hanging="1080"/>
      </w:pPr>
      <w:rPr>
        <w:rFonts w:asciiTheme="majorHAnsi" w:hAnsiTheme="majorHAnsi" w:cstheme="majorBidi" w:hint="default"/>
      </w:rPr>
    </w:lvl>
    <w:lvl w:ilvl="5">
      <w:start w:val="1"/>
      <w:numFmt w:val="decimal"/>
      <w:lvlText w:val="%1.%2.%3.%4.%5.%6."/>
      <w:lvlJc w:val="left"/>
      <w:pPr>
        <w:ind w:left="4660" w:hanging="1440"/>
      </w:pPr>
      <w:rPr>
        <w:rFonts w:asciiTheme="majorHAnsi" w:hAnsiTheme="majorHAnsi" w:cstheme="majorBidi" w:hint="default"/>
      </w:rPr>
    </w:lvl>
    <w:lvl w:ilvl="6">
      <w:start w:val="1"/>
      <w:numFmt w:val="decimal"/>
      <w:lvlText w:val="%1.%2.%3.%4.%5.%6.%7."/>
      <w:lvlJc w:val="left"/>
      <w:pPr>
        <w:ind w:left="5304" w:hanging="1440"/>
      </w:pPr>
      <w:rPr>
        <w:rFonts w:asciiTheme="majorHAnsi" w:hAnsiTheme="majorHAnsi" w:cstheme="majorBidi" w:hint="default"/>
      </w:rPr>
    </w:lvl>
    <w:lvl w:ilvl="7">
      <w:start w:val="1"/>
      <w:numFmt w:val="decimal"/>
      <w:lvlText w:val="%1.%2.%3.%4.%5.%6.%7.%8."/>
      <w:lvlJc w:val="left"/>
      <w:pPr>
        <w:ind w:left="6308" w:hanging="1800"/>
      </w:pPr>
      <w:rPr>
        <w:rFonts w:asciiTheme="majorHAnsi" w:hAnsiTheme="majorHAnsi" w:cstheme="majorBidi" w:hint="default"/>
      </w:rPr>
    </w:lvl>
    <w:lvl w:ilvl="8">
      <w:start w:val="1"/>
      <w:numFmt w:val="decimal"/>
      <w:lvlText w:val="%1.%2.%3.%4.%5.%6.%7.%8.%9."/>
      <w:lvlJc w:val="left"/>
      <w:pPr>
        <w:ind w:left="6952" w:hanging="1800"/>
      </w:pPr>
      <w:rPr>
        <w:rFonts w:asciiTheme="majorHAnsi" w:hAnsiTheme="majorHAnsi" w:cstheme="majorBidi" w:hint="default"/>
      </w:rPr>
    </w:lvl>
  </w:abstractNum>
  <w:abstractNum w:abstractNumId="62">
    <w:nsid w:val="64696825"/>
    <w:multiLevelType w:val="multilevel"/>
    <w:tmpl w:val="57BC5EF2"/>
    <w:lvl w:ilvl="0">
      <w:start w:val="4"/>
      <w:numFmt w:val="decimal"/>
      <w:lvlText w:val="%1."/>
      <w:lvlJc w:val="left"/>
      <w:pPr>
        <w:ind w:left="360" w:hanging="360"/>
      </w:pPr>
      <w:rPr>
        <w:rFonts w:hint="default"/>
        <w:color w:val="000000"/>
      </w:rPr>
    </w:lvl>
    <w:lvl w:ilvl="1">
      <w:start w:val="3"/>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5304" w:hanging="144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952" w:hanging="1800"/>
      </w:pPr>
      <w:rPr>
        <w:rFonts w:hint="default"/>
        <w:color w:val="000000"/>
      </w:rPr>
    </w:lvl>
  </w:abstractNum>
  <w:abstractNum w:abstractNumId="63">
    <w:nsid w:val="6B172A16"/>
    <w:multiLevelType w:val="multilevel"/>
    <w:tmpl w:val="819A739A"/>
    <w:lvl w:ilvl="0">
      <w:start w:val="1"/>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64">
    <w:nsid w:val="7071671E"/>
    <w:multiLevelType w:val="hybridMultilevel"/>
    <w:tmpl w:val="766EEF56"/>
    <w:lvl w:ilvl="0" w:tplc="40DA49D2">
      <w:start w:val="308"/>
      <w:numFmt w:val="decimal"/>
      <w:lvlText w:val="%1"/>
      <w:lvlJc w:val="left"/>
      <w:pPr>
        <w:ind w:left="644" w:hanging="360"/>
      </w:pPr>
      <w:rPr>
        <w:rFonts w:hint="default"/>
        <w:b w:val="0"/>
        <w:i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nsid w:val="7D7A7A53"/>
    <w:multiLevelType w:val="hybridMultilevel"/>
    <w:tmpl w:val="D7485BE0"/>
    <w:lvl w:ilvl="0" w:tplc="564E863A">
      <w:start w:val="3"/>
      <w:numFmt w:val="decimal"/>
      <w:lvlText w:val="%1."/>
      <w:lvlJc w:val="left"/>
      <w:pPr>
        <w:ind w:left="720" w:hanging="360"/>
      </w:pPr>
      <w:rPr>
        <w:rFonts w:hint="default"/>
        <w:b w:val="0"/>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63"/>
  </w:num>
  <w:num w:numId="60">
    <w:abstractNumId w:val="60"/>
  </w:num>
  <w:num w:numId="61">
    <w:abstractNumId w:val="64"/>
  </w:num>
  <w:num w:numId="62">
    <w:abstractNumId w:val="58"/>
  </w:num>
  <w:num w:numId="63">
    <w:abstractNumId w:val="65"/>
  </w:num>
  <w:num w:numId="64">
    <w:abstractNumId w:val="62"/>
  </w:num>
  <w:num w:numId="65">
    <w:abstractNumId w:val="61"/>
  </w:num>
  <w:num w:numId="66">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0DEC"/>
    <w:rsid w:val="00004133"/>
    <w:rsid w:val="00005532"/>
    <w:rsid w:val="00006BE3"/>
    <w:rsid w:val="00007508"/>
    <w:rsid w:val="0001034F"/>
    <w:rsid w:val="00011693"/>
    <w:rsid w:val="0001740C"/>
    <w:rsid w:val="00020BCA"/>
    <w:rsid w:val="000223C6"/>
    <w:rsid w:val="000263B9"/>
    <w:rsid w:val="00026A62"/>
    <w:rsid w:val="00027A51"/>
    <w:rsid w:val="00032182"/>
    <w:rsid w:val="0003398E"/>
    <w:rsid w:val="00034AC7"/>
    <w:rsid w:val="0003627A"/>
    <w:rsid w:val="00041D03"/>
    <w:rsid w:val="000436B9"/>
    <w:rsid w:val="0004428E"/>
    <w:rsid w:val="000549B6"/>
    <w:rsid w:val="00057F8F"/>
    <w:rsid w:val="0006725B"/>
    <w:rsid w:val="00070E87"/>
    <w:rsid w:val="000774C3"/>
    <w:rsid w:val="0008196E"/>
    <w:rsid w:val="00085172"/>
    <w:rsid w:val="00092DF4"/>
    <w:rsid w:val="00093433"/>
    <w:rsid w:val="000956B3"/>
    <w:rsid w:val="000A0D64"/>
    <w:rsid w:val="000B1942"/>
    <w:rsid w:val="000B5DFA"/>
    <w:rsid w:val="000B63D3"/>
    <w:rsid w:val="000C0D09"/>
    <w:rsid w:val="000D2249"/>
    <w:rsid w:val="000D280A"/>
    <w:rsid w:val="000D61A9"/>
    <w:rsid w:val="000D69C2"/>
    <w:rsid w:val="000E19FB"/>
    <w:rsid w:val="000E390D"/>
    <w:rsid w:val="000E66B6"/>
    <w:rsid w:val="000F52FE"/>
    <w:rsid w:val="001000B4"/>
    <w:rsid w:val="00102D49"/>
    <w:rsid w:val="001032B7"/>
    <w:rsid w:val="0011069E"/>
    <w:rsid w:val="00110D48"/>
    <w:rsid w:val="001202C4"/>
    <w:rsid w:val="0012041A"/>
    <w:rsid w:val="00120C67"/>
    <w:rsid w:val="00120D57"/>
    <w:rsid w:val="0012206A"/>
    <w:rsid w:val="00125192"/>
    <w:rsid w:val="00132144"/>
    <w:rsid w:val="001327E0"/>
    <w:rsid w:val="0013773F"/>
    <w:rsid w:val="001406C9"/>
    <w:rsid w:val="00143C04"/>
    <w:rsid w:val="00144980"/>
    <w:rsid w:val="0015179C"/>
    <w:rsid w:val="00160136"/>
    <w:rsid w:val="00160DCB"/>
    <w:rsid w:val="001622F1"/>
    <w:rsid w:val="00162566"/>
    <w:rsid w:val="001653DE"/>
    <w:rsid w:val="0016795F"/>
    <w:rsid w:val="0017298E"/>
    <w:rsid w:val="001766D6"/>
    <w:rsid w:val="00176735"/>
    <w:rsid w:val="001772AD"/>
    <w:rsid w:val="00183521"/>
    <w:rsid w:val="0018647F"/>
    <w:rsid w:val="00187DD8"/>
    <w:rsid w:val="001903E9"/>
    <w:rsid w:val="001903F5"/>
    <w:rsid w:val="00191DB7"/>
    <w:rsid w:val="00196AD1"/>
    <w:rsid w:val="001A0ED3"/>
    <w:rsid w:val="001A5C13"/>
    <w:rsid w:val="001A5FB4"/>
    <w:rsid w:val="001A6CD2"/>
    <w:rsid w:val="001B5748"/>
    <w:rsid w:val="001B59BE"/>
    <w:rsid w:val="001B5AC4"/>
    <w:rsid w:val="001B67FB"/>
    <w:rsid w:val="001C04C4"/>
    <w:rsid w:val="001C2504"/>
    <w:rsid w:val="001D0B68"/>
    <w:rsid w:val="001D397C"/>
    <w:rsid w:val="001D6819"/>
    <w:rsid w:val="001E20D3"/>
    <w:rsid w:val="001E3D1D"/>
    <w:rsid w:val="001E4D65"/>
    <w:rsid w:val="001F10A1"/>
    <w:rsid w:val="001F3286"/>
    <w:rsid w:val="001F5578"/>
    <w:rsid w:val="001F55B3"/>
    <w:rsid w:val="00202091"/>
    <w:rsid w:val="002070C0"/>
    <w:rsid w:val="002072C0"/>
    <w:rsid w:val="00226240"/>
    <w:rsid w:val="002305C8"/>
    <w:rsid w:val="00231386"/>
    <w:rsid w:val="0024208B"/>
    <w:rsid w:val="00243221"/>
    <w:rsid w:val="0025291B"/>
    <w:rsid w:val="002604D7"/>
    <w:rsid w:val="00261E9F"/>
    <w:rsid w:val="00263E92"/>
    <w:rsid w:val="002670E0"/>
    <w:rsid w:val="00270AD4"/>
    <w:rsid w:val="0027559D"/>
    <w:rsid w:val="002757AA"/>
    <w:rsid w:val="00280FDC"/>
    <w:rsid w:val="0028213F"/>
    <w:rsid w:val="002829F7"/>
    <w:rsid w:val="00282CBE"/>
    <w:rsid w:val="00283AC5"/>
    <w:rsid w:val="00284BB1"/>
    <w:rsid w:val="002862AC"/>
    <w:rsid w:val="0028753F"/>
    <w:rsid w:val="00291B82"/>
    <w:rsid w:val="00296E7F"/>
    <w:rsid w:val="002A1F88"/>
    <w:rsid w:val="002C12AE"/>
    <w:rsid w:val="002C277A"/>
    <w:rsid w:val="002C4E93"/>
    <w:rsid w:val="002D554D"/>
    <w:rsid w:val="002D75EF"/>
    <w:rsid w:val="002E0355"/>
    <w:rsid w:val="002E4187"/>
    <w:rsid w:val="002E48F2"/>
    <w:rsid w:val="002E4F10"/>
    <w:rsid w:val="002E78AD"/>
    <w:rsid w:val="002F319A"/>
    <w:rsid w:val="002F3B66"/>
    <w:rsid w:val="002F3B84"/>
    <w:rsid w:val="00303E17"/>
    <w:rsid w:val="003042FA"/>
    <w:rsid w:val="003062D8"/>
    <w:rsid w:val="003141E5"/>
    <w:rsid w:val="0031629E"/>
    <w:rsid w:val="003222CB"/>
    <w:rsid w:val="00322E2A"/>
    <w:rsid w:val="00334EA8"/>
    <w:rsid w:val="003379D5"/>
    <w:rsid w:val="003421B0"/>
    <w:rsid w:val="00342BAA"/>
    <w:rsid w:val="00346B93"/>
    <w:rsid w:val="00351105"/>
    <w:rsid w:val="00355483"/>
    <w:rsid w:val="00355C41"/>
    <w:rsid w:val="003560A5"/>
    <w:rsid w:val="00356BF5"/>
    <w:rsid w:val="00357A10"/>
    <w:rsid w:val="00363743"/>
    <w:rsid w:val="00373E4C"/>
    <w:rsid w:val="00374959"/>
    <w:rsid w:val="00382DD8"/>
    <w:rsid w:val="003833EB"/>
    <w:rsid w:val="00384B82"/>
    <w:rsid w:val="00384ED9"/>
    <w:rsid w:val="00385D42"/>
    <w:rsid w:val="00390359"/>
    <w:rsid w:val="00392B0E"/>
    <w:rsid w:val="003A6192"/>
    <w:rsid w:val="003A63EB"/>
    <w:rsid w:val="003B1E1C"/>
    <w:rsid w:val="003B64F8"/>
    <w:rsid w:val="003B7142"/>
    <w:rsid w:val="003B7A71"/>
    <w:rsid w:val="003D0E31"/>
    <w:rsid w:val="003D1DB5"/>
    <w:rsid w:val="003D7C5E"/>
    <w:rsid w:val="003D7DAA"/>
    <w:rsid w:val="003E1620"/>
    <w:rsid w:val="003E21FF"/>
    <w:rsid w:val="003E2AA9"/>
    <w:rsid w:val="003E3AA6"/>
    <w:rsid w:val="003F499D"/>
    <w:rsid w:val="00405F8A"/>
    <w:rsid w:val="004137E1"/>
    <w:rsid w:val="00413F48"/>
    <w:rsid w:val="00415777"/>
    <w:rsid w:val="0042180E"/>
    <w:rsid w:val="00421E0A"/>
    <w:rsid w:val="00433A85"/>
    <w:rsid w:val="00435300"/>
    <w:rsid w:val="00442BF3"/>
    <w:rsid w:val="00443088"/>
    <w:rsid w:val="0044408D"/>
    <w:rsid w:val="0044667E"/>
    <w:rsid w:val="004503F0"/>
    <w:rsid w:val="00451B22"/>
    <w:rsid w:val="00463FDF"/>
    <w:rsid w:val="00473B14"/>
    <w:rsid w:val="00476006"/>
    <w:rsid w:val="004777B6"/>
    <w:rsid w:val="004847E0"/>
    <w:rsid w:val="00493359"/>
    <w:rsid w:val="0049561D"/>
    <w:rsid w:val="004974BD"/>
    <w:rsid w:val="004A6A2E"/>
    <w:rsid w:val="004B33D0"/>
    <w:rsid w:val="004C17CF"/>
    <w:rsid w:val="004C632B"/>
    <w:rsid w:val="004D3473"/>
    <w:rsid w:val="004E2433"/>
    <w:rsid w:val="004E5B8E"/>
    <w:rsid w:val="004F1449"/>
    <w:rsid w:val="004F253E"/>
    <w:rsid w:val="004F667E"/>
    <w:rsid w:val="004F6E22"/>
    <w:rsid w:val="004F71F6"/>
    <w:rsid w:val="004F7D7F"/>
    <w:rsid w:val="005127D1"/>
    <w:rsid w:val="0051392D"/>
    <w:rsid w:val="0051688E"/>
    <w:rsid w:val="00517130"/>
    <w:rsid w:val="005171F0"/>
    <w:rsid w:val="00520A8F"/>
    <w:rsid w:val="00522B5F"/>
    <w:rsid w:val="00522FA9"/>
    <w:rsid w:val="005248B2"/>
    <w:rsid w:val="00527423"/>
    <w:rsid w:val="005308AC"/>
    <w:rsid w:val="005330F4"/>
    <w:rsid w:val="005366DC"/>
    <w:rsid w:val="005404D5"/>
    <w:rsid w:val="00545020"/>
    <w:rsid w:val="00553D61"/>
    <w:rsid w:val="00560C20"/>
    <w:rsid w:val="00561B47"/>
    <w:rsid w:val="00572FE0"/>
    <w:rsid w:val="00573379"/>
    <w:rsid w:val="00582132"/>
    <w:rsid w:val="00585F14"/>
    <w:rsid w:val="00587145"/>
    <w:rsid w:val="0058781E"/>
    <w:rsid w:val="00592688"/>
    <w:rsid w:val="00593A15"/>
    <w:rsid w:val="00593A3E"/>
    <w:rsid w:val="005953CC"/>
    <w:rsid w:val="005A0DCF"/>
    <w:rsid w:val="005A0FEA"/>
    <w:rsid w:val="005A28F6"/>
    <w:rsid w:val="005A7ED9"/>
    <w:rsid w:val="005B0A8D"/>
    <w:rsid w:val="005B139E"/>
    <w:rsid w:val="005B15A9"/>
    <w:rsid w:val="005B1820"/>
    <w:rsid w:val="005B6294"/>
    <w:rsid w:val="005B67E8"/>
    <w:rsid w:val="005C3709"/>
    <w:rsid w:val="005D03EA"/>
    <w:rsid w:val="005D4624"/>
    <w:rsid w:val="005D5FB6"/>
    <w:rsid w:val="005D6ADD"/>
    <w:rsid w:val="005D7676"/>
    <w:rsid w:val="005E0A74"/>
    <w:rsid w:val="005E1AF5"/>
    <w:rsid w:val="005E2521"/>
    <w:rsid w:val="005E27DD"/>
    <w:rsid w:val="005E58BE"/>
    <w:rsid w:val="005E74BC"/>
    <w:rsid w:val="005F7257"/>
    <w:rsid w:val="0060375B"/>
    <w:rsid w:val="00603DC7"/>
    <w:rsid w:val="006060F8"/>
    <w:rsid w:val="00616D75"/>
    <w:rsid w:val="0062254C"/>
    <w:rsid w:val="00622E67"/>
    <w:rsid w:val="00625278"/>
    <w:rsid w:val="00630E1F"/>
    <w:rsid w:val="006317C6"/>
    <w:rsid w:val="00635CB9"/>
    <w:rsid w:val="00636E83"/>
    <w:rsid w:val="00637DEB"/>
    <w:rsid w:val="006406EB"/>
    <w:rsid w:val="0064294C"/>
    <w:rsid w:val="00653D93"/>
    <w:rsid w:val="00657E82"/>
    <w:rsid w:val="006617BA"/>
    <w:rsid w:val="00661EE6"/>
    <w:rsid w:val="006626B0"/>
    <w:rsid w:val="006665F5"/>
    <w:rsid w:val="006707E5"/>
    <w:rsid w:val="00675CE9"/>
    <w:rsid w:val="006943B8"/>
    <w:rsid w:val="00695119"/>
    <w:rsid w:val="006A282D"/>
    <w:rsid w:val="006A4138"/>
    <w:rsid w:val="006A6330"/>
    <w:rsid w:val="006A63AE"/>
    <w:rsid w:val="006B46E3"/>
    <w:rsid w:val="006B6F35"/>
    <w:rsid w:val="006D6D13"/>
    <w:rsid w:val="006E1C07"/>
    <w:rsid w:val="006E5F8B"/>
    <w:rsid w:val="006E5FB1"/>
    <w:rsid w:val="006F2F5C"/>
    <w:rsid w:val="006F730F"/>
    <w:rsid w:val="006F7E1B"/>
    <w:rsid w:val="00700898"/>
    <w:rsid w:val="0070399A"/>
    <w:rsid w:val="00717EF1"/>
    <w:rsid w:val="00723580"/>
    <w:rsid w:val="00724670"/>
    <w:rsid w:val="00726413"/>
    <w:rsid w:val="00727504"/>
    <w:rsid w:val="00727594"/>
    <w:rsid w:val="007308B9"/>
    <w:rsid w:val="00732D83"/>
    <w:rsid w:val="0073741D"/>
    <w:rsid w:val="00747713"/>
    <w:rsid w:val="00747D5F"/>
    <w:rsid w:val="00750074"/>
    <w:rsid w:val="007507AD"/>
    <w:rsid w:val="00754C81"/>
    <w:rsid w:val="007550A7"/>
    <w:rsid w:val="00767527"/>
    <w:rsid w:val="00774C23"/>
    <w:rsid w:val="00777A41"/>
    <w:rsid w:val="00783EAD"/>
    <w:rsid w:val="0078409B"/>
    <w:rsid w:val="007925CA"/>
    <w:rsid w:val="00793887"/>
    <w:rsid w:val="00793E54"/>
    <w:rsid w:val="007A2D14"/>
    <w:rsid w:val="007A4B0D"/>
    <w:rsid w:val="007A5AFD"/>
    <w:rsid w:val="007B03E9"/>
    <w:rsid w:val="007B43D7"/>
    <w:rsid w:val="007B6B13"/>
    <w:rsid w:val="007B78FE"/>
    <w:rsid w:val="007C0744"/>
    <w:rsid w:val="007C26EF"/>
    <w:rsid w:val="007C63E3"/>
    <w:rsid w:val="007C7DCD"/>
    <w:rsid w:val="007D576F"/>
    <w:rsid w:val="007D7EBB"/>
    <w:rsid w:val="007E0BD4"/>
    <w:rsid w:val="007E7625"/>
    <w:rsid w:val="007E7CE5"/>
    <w:rsid w:val="007F0B62"/>
    <w:rsid w:val="007F2728"/>
    <w:rsid w:val="007F45E5"/>
    <w:rsid w:val="0081343E"/>
    <w:rsid w:val="00814E0A"/>
    <w:rsid w:val="00817CBB"/>
    <w:rsid w:val="00822515"/>
    <w:rsid w:val="00823DCE"/>
    <w:rsid w:val="00834C56"/>
    <w:rsid w:val="00835E75"/>
    <w:rsid w:val="00836D02"/>
    <w:rsid w:val="00837279"/>
    <w:rsid w:val="00852464"/>
    <w:rsid w:val="00854791"/>
    <w:rsid w:val="0085591E"/>
    <w:rsid w:val="0085626E"/>
    <w:rsid w:val="00857242"/>
    <w:rsid w:val="008576CE"/>
    <w:rsid w:val="00866058"/>
    <w:rsid w:val="008714E0"/>
    <w:rsid w:val="00871F4D"/>
    <w:rsid w:val="008745D3"/>
    <w:rsid w:val="00880DE6"/>
    <w:rsid w:val="008848B6"/>
    <w:rsid w:val="008852C0"/>
    <w:rsid w:val="00885D75"/>
    <w:rsid w:val="008A2DAC"/>
    <w:rsid w:val="008B119F"/>
    <w:rsid w:val="008B3C50"/>
    <w:rsid w:val="008B7AA1"/>
    <w:rsid w:val="008C6F07"/>
    <w:rsid w:val="008D2958"/>
    <w:rsid w:val="008D3D49"/>
    <w:rsid w:val="008F399C"/>
    <w:rsid w:val="008F43F4"/>
    <w:rsid w:val="008F546B"/>
    <w:rsid w:val="008F641D"/>
    <w:rsid w:val="009114A0"/>
    <w:rsid w:val="009143BD"/>
    <w:rsid w:val="009425CE"/>
    <w:rsid w:val="00946752"/>
    <w:rsid w:val="009502C9"/>
    <w:rsid w:val="00951330"/>
    <w:rsid w:val="00954D98"/>
    <w:rsid w:val="00955269"/>
    <w:rsid w:val="00955EF9"/>
    <w:rsid w:val="009613FC"/>
    <w:rsid w:val="009618B5"/>
    <w:rsid w:val="00961C74"/>
    <w:rsid w:val="00966EF2"/>
    <w:rsid w:val="00971551"/>
    <w:rsid w:val="009742FF"/>
    <w:rsid w:val="0097685D"/>
    <w:rsid w:val="00977806"/>
    <w:rsid w:val="00980E6B"/>
    <w:rsid w:val="009810F2"/>
    <w:rsid w:val="00984411"/>
    <w:rsid w:val="00985252"/>
    <w:rsid w:val="0098703F"/>
    <w:rsid w:val="00987F2E"/>
    <w:rsid w:val="009B45CD"/>
    <w:rsid w:val="009C6108"/>
    <w:rsid w:val="009D3120"/>
    <w:rsid w:val="009E358A"/>
    <w:rsid w:val="009F3698"/>
    <w:rsid w:val="009F611C"/>
    <w:rsid w:val="00A03704"/>
    <w:rsid w:val="00A067B6"/>
    <w:rsid w:val="00A12013"/>
    <w:rsid w:val="00A14450"/>
    <w:rsid w:val="00A237E0"/>
    <w:rsid w:val="00A24B17"/>
    <w:rsid w:val="00A24C0A"/>
    <w:rsid w:val="00A3082E"/>
    <w:rsid w:val="00A3334D"/>
    <w:rsid w:val="00A366D0"/>
    <w:rsid w:val="00A36F31"/>
    <w:rsid w:val="00A419CF"/>
    <w:rsid w:val="00A4637E"/>
    <w:rsid w:val="00A53E3E"/>
    <w:rsid w:val="00A550A0"/>
    <w:rsid w:val="00A55987"/>
    <w:rsid w:val="00A56783"/>
    <w:rsid w:val="00A608DB"/>
    <w:rsid w:val="00A61281"/>
    <w:rsid w:val="00A62D1B"/>
    <w:rsid w:val="00A65348"/>
    <w:rsid w:val="00A67FB8"/>
    <w:rsid w:val="00A703E5"/>
    <w:rsid w:val="00A71365"/>
    <w:rsid w:val="00A76321"/>
    <w:rsid w:val="00A76635"/>
    <w:rsid w:val="00A81110"/>
    <w:rsid w:val="00A81435"/>
    <w:rsid w:val="00A83D55"/>
    <w:rsid w:val="00A8738F"/>
    <w:rsid w:val="00A9477E"/>
    <w:rsid w:val="00A95294"/>
    <w:rsid w:val="00A97545"/>
    <w:rsid w:val="00AA1A5E"/>
    <w:rsid w:val="00AB32C6"/>
    <w:rsid w:val="00AB3D4A"/>
    <w:rsid w:val="00AB6193"/>
    <w:rsid w:val="00AC10BB"/>
    <w:rsid w:val="00AC3CC0"/>
    <w:rsid w:val="00AD0597"/>
    <w:rsid w:val="00AD27C5"/>
    <w:rsid w:val="00AD37A3"/>
    <w:rsid w:val="00AD72E7"/>
    <w:rsid w:val="00AD7C8A"/>
    <w:rsid w:val="00AF2364"/>
    <w:rsid w:val="00B009D3"/>
    <w:rsid w:val="00B033F3"/>
    <w:rsid w:val="00B07371"/>
    <w:rsid w:val="00B1184A"/>
    <w:rsid w:val="00B11E6C"/>
    <w:rsid w:val="00B12ED3"/>
    <w:rsid w:val="00B13045"/>
    <w:rsid w:val="00B14835"/>
    <w:rsid w:val="00B15A55"/>
    <w:rsid w:val="00B23DFF"/>
    <w:rsid w:val="00B2553D"/>
    <w:rsid w:val="00B33551"/>
    <w:rsid w:val="00B34351"/>
    <w:rsid w:val="00B35DBA"/>
    <w:rsid w:val="00B4122D"/>
    <w:rsid w:val="00B42722"/>
    <w:rsid w:val="00B51039"/>
    <w:rsid w:val="00B51FD0"/>
    <w:rsid w:val="00B57E60"/>
    <w:rsid w:val="00B620CF"/>
    <w:rsid w:val="00B70423"/>
    <w:rsid w:val="00B70D88"/>
    <w:rsid w:val="00B7140E"/>
    <w:rsid w:val="00B743CD"/>
    <w:rsid w:val="00B81C53"/>
    <w:rsid w:val="00B91A35"/>
    <w:rsid w:val="00BA29FF"/>
    <w:rsid w:val="00BA3903"/>
    <w:rsid w:val="00BA3ED6"/>
    <w:rsid w:val="00BA4740"/>
    <w:rsid w:val="00BA4D20"/>
    <w:rsid w:val="00BA4E23"/>
    <w:rsid w:val="00BB038E"/>
    <w:rsid w:val="00BB1C82"/>
    <w:rsid w:val="00BB611B"/>
    <w:rsid w:val="00BB68E9"/>
    <w:rsid w:val="00BC3D57"/>
    <w:rsid w:val="00BD359B"/>
    <w:rsid w:val="00BD360D"/>
    <w:rsid w:val="00BE0836"/>
    <w:rsid w:val="00BE2A43"/>
    <w:rsid w:val="00BE30F1"/>
    <w:rsid w:val="00BE64AA"/>
    <w:rsid w:val="00BF4B24"/>
    <w:rsid w:val="00BF608B"/>
    <w:rsid w:val="00BF70F6"/>
    <w:rsid w:val="00C01AE4"/>
    <w:rsid w:val="00C027F2"/>
    <w:rsid w:val="00C0291F"/>
    <w:rsid w:val="00C11299"/>
    <w:rsid w:val="00C149C5"/>
    <w:rsid w:val="00C17406"/>
    <w:rsid w:val="00C22047"/>
    <w:rsid w:val="00C22E7D"/>
    <w:rsid w:val="00C308A9"/>
    <w:rsid w:val="00C42896"/>
    <w:rsid w:val="00C51DCD"/>
    <w:rsid w:val="00C5286B"/>
    <w:rsid w:val="00C540C9"/>
    <w:rsid w:val="00C543E6"/>
    <w:rsid w:val="00C55A2B"/>
    <w:rsid w:val="00C60DC9"/>
    <w:rsid w:val="00C61D33"/>
    <w:rsid w:val="00C62AE5"/>
    <w:rsid w:val="00C62E28"/>
    <w:rsid w:val="00C63CF0"/>
    <w:rsid w:val="00C64861"/>
    <w:rsid w:val="00C64FF9"/>
    <w:rsid w:val="00C6516F"/>
    <w:rsid w:val="00C66A89"/>
    <w:rsid w:val="00C66BDB"/>
    <w:rsid w:val="00C7002B"/>
    <w:rsid w:val="00C70E3D"/>
    <w:rsid w:val="00C70F9F"/>
    <w:rsid w:val="00C711C8"/>
    <w:rsid w:val="00C72562"/>
    <w:rsid w:val="00C75EA8"/>
    <w:rsid w:val="00C822E5"/>
    <w:rsid w:val="00C84347"/>
    <w:rsid w:val="00C858B3"/>
    <w:rsid w:val="00C86417"/>
    <w:rsid w:val="00C870DC"/>
    <w:rsid w:val="00C96DF6"/>
    <w:rsid w:val="00CA221A"/>
    <w:rsid w:val="00CA2BB9"/>
    <w:rsid w:val="00CA3876"/>
    <w:rsid w:val="00CB5FA0"/>
    <w:rsid w:val="00CB604F"/>
    <w:rsid w:val="00CC0289"/>
    <w:rsid w:val="00CC4FCF"/>
    <w:rsid w:val="00CC53EA"/>
    <w:rsid w:val="00CC738F"/>
    <w:rsid w:val="00CC7923"/>
    <w:rsid w:val="00CD352E"/>
    <w:rsid w:val="00CD5BA5"/>
    <w:rsid w:val="00CD6FB0"/>
    <w:rsid w:val="00CE66B8"/>
    <w:rsid w:val="00CE6838"/>
    <w:rsid w:val="00CE75EA"/>
    <w:rsid w:val="00CF6345"/>
    <w:rsid w:val="00CF7CE1"/>
    <w:rsid w:val="00CF7FC5"/>
    <w:rsid w:val="00D01787"/>
    <w:rsid w:val="00D02657"/>
    <w:rsid w:val="00D031DC"/>
    <w:rsid w:val="00D1130A"/>
    <w:rsid w:val="00D204A5"/>
    <w:rsid w:val="00D244F0"/>
    <w:rsid w:val="00D30689"/>
    <w:rsid w:val="00D33722"/>
    <w:rsid w:val="00D34590"/>
    <w:rsid w:val="00D365A8"/>
    <w:rsid w:val="00D4277A"/>
    <w:rsid w:val="00D43534"/>
    <w:rsid w:val="00D43EFA"/>
    <w:rsid w:val="00D45022"/>
    <w:rsid w:val="00D46A7D"/>
    <w:rsid w:val="00D50238"/>
    <w:rsid w:val="00D508C7"/>
    <w:rsid w:val="00D54D18"/>
    <w:rsid w:val="00D570DA"/>
    <w:rsid w:val="00D621F8"/>
    <w:rsid w:val="00D72C50"/>
    <w:rsid w:val="00D73584"/>
    <w:rsid w:val="00D75C7D"/>
    <w:rsid w:val="00D76191"/>
    <w:rsid w:val="00D9180A"/>
    <w:rsid w:val="00D92345"/>
    <w:rsid w:val="00D9645A"/>
    <w:rsid w:val="00DA0C08"/>
    <w:rsid w:val="00DA2CAD"/>
    <w:rsid w:val="00DA30D6"/>
    <w:rsid w:val="00DA3767"/>
    <w:rsid w:val="00DA4931"/>
    <w:rsid w:val="00DA6ECC"/>
    <w:rsid w:val="00DB3368"/>
    <w:rsid w:val="00DC0147"/>
    <w:rsid w:val="00DC2102"/>
    <w:rsid w:val="00DC373A"/>
    <w:rsid w:val="00DC54A6"/>
    <w:rsid w:val="00DC67D0"/>
    <w:rsid w:val="00DD372D"/>
    <w:rsid w:val="00DD38B1"/>
    <w:rsid w:val="00DD658C"/>
    <w:rsid w:val="00DE423A"/>
    <w:rsid w:val="00DE4C5B"/>
    <w:rsid w:val="00DF0EC7"/>
    <w:rsid w:val="00DF4439"/>
    <w:rsid w:val="00DF4647"/>
    <w:rsid w:val="00E00196"/>
    <w:rsid w:val="00E017E3"/>
    <w:rsid w:val="00E03C0B"/>
    <w:rsid w:val="00E040D0"/>
    <w:rsid w:val="00E10E0A"/>
    <w:rsid w:val="00E17ED6"/>
    <w:rsid w:val="00E242C7"/>
    <w:rsid w:val="00E27EBB"/>
    <w:rsid w:val="00E35C13"/>
    <w:rsid w:val="00E40DEC"/>
    <w:rsid w:val="00E43001"/>
    <w:rsid w:val="00E4653C"/>
    <w:rsid w:val="00E4746C"/>
    <w:rsid w:val="00E52032"/>
    <w:rsid w:val="00E565CD"/>
    <w:rsid w:val="00E61465"/>
    <w:rsid w:val="00E62A5B"/>
    <w:rsid w:val="00E6518F"/>
    <w:rsid w:val="00E6679D"/>
    <w:rsid w:val="00E70C05"/>
    <w:rsid w:val="00E712B1"/>
    <w:rsid w:val="00E72B93"/>
    <w:rsid w:val="00E815CC"/>
    <w:rsid w:val="00E836BF"/>
    <w:rsid w:val="00E84C43"/>
    <w:rsid w:val="00E85C8B"/>
    <w:rsid w:val="00E9033C"/>
    <w:rsid w:val="00EA0002"/>
    <w:rsid w:val="00EA5B39"/>
    <w:rsid w:val="00EA71A1"/>
    <w:rsid w:val="00EA7FA4"/>
    <w:rsid w:val="00EB0D84"/>
    <w:rsid w:val="00EB333B"/>
    <w:rsid w:val="00ED413D"/>
    <w:rsid w:val="00ED6F8D"/>
    <w:rsid w:val="00EE1DA9"/>
    <w:rsid w:val="00EE2CB1"/>
    <w:rsid w:val="00EE6EF1"/>
    <w:rsid w:val="00EF3E3E"/>
    <w:rsid w:val="00EF3FA0"/>
    <w:rsid w:val="00F057E9"/>
    <w:rsid w:val="00F10457"/>
    <w:rsid w:val="00F12D89"/>
    <w:rsid w:val="00F17481"/>
    <w:rsid w:val="00F20F1E"/>
    <w:rsid w:val="00F24239"/>
    <w:rsid w:val="00F25848"/>
    <w:rsid w:val="00F30A5D"/>
    <w:rsid w:val="00F364A8"/>
    <w:rsid w:val="00F4317A"/>
    <w:rsid w:val="00F47302"/>
    <w:rsid w:val="00F505C6"/>
    <w:rsid w:val="00F5306E"/>
    <w:rsid w:val="00F578B0"/>
    <w:rsid w:val="00F75B5C"/>
    <w:rsid w:val="00F80010"/>
    <w:rsid w:val="00F8172C"/>
    <w:rsid w:val="00F83DD3"/>
    <w:rsid w:val="00F8476D"/>
    <w:rsid w:val="00F849F4"/>
    <w:rsid w:val="00F879F1"/>
    <w:rsid w:val="00F9277D"/>
    <w:rsid w:val="00F92B1F"/>
    <w:rsid w:val="00F97705"/>
    <w:rsid w:val="00FA0077"/>
    <w:rsid w:val="00FA09BB"/>
    <w:rsid w:val="00FA1056"/>
    <w:rsid w:val="00FA17F6"/>
    <w:rsid w:val="00FB5AA8"/>
    <w:rsid w:val="00FB6A3F"/>
    <w:rsid w:val="00FC0A18"/>
    <w:rsid w:val="00FC7416"/>
    <w:rsid w:val="00FD0E00"/>
    <w:rsid w:val="00FE01EC"/>
    <w:rsid w:val="00FF1E9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C"/>
    <w:pPr>
      <w:widowControl w:val="0"/>
    </w:pPr>
    <w:rPr>
      <w:rFonts w:ascii="Courier New" w:eastAsia="Times New Roman" w:hAnsi="Courier New" w:cs="Courier New"/>
      <w:color w:val="000000"/>
      <w:sz w:val="24"/>
      <w:szCs w:val="24"/>
      <w:lang w:val="fr-FR" w:eastAsia="fr-FR"/>
    </w:rPr>
  </w:style>
  <w:style w:type="paragraph" w:styleId="Heading1">
    <w:name w:val="heading 1"/>
    <w:basedOn w:val="Normal"/>
    <w:next w:val="Normal"/>
    <w:link w:val="Heading1Char"/>
    <w:uiPriority w:val="9"/>
    <w:qFormat/>
    <w:rsid w:val="00260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0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04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41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0DEC"/>
    <w:rPr>
      <w:color w:val="0066CC"/>
      <w:u w:val="single"/>
    </w:rPr>
  </w:style>
  <w:style w:type="character" w:customStyle="1" w:styleId="Footnote8">
    <w:name w:val="Footnote (8)_"/>
    <w:basedOn w:val="DefaultParagraphFont"/>
    <w:link w:val="Footnote81"/>
    <w:uiPriority w:val="99"/>
    <w:rsid w:val="00E40DEC"/>
    <w:rPr>
      <w:rFonts w:ascii="Candara" w:hAnsi="Candara" w:cs="Candara"/>
      <w:b/>
      <w:bCs/>
      <w:sz w:val="15"/>
      <w:szCs w:val="15"/>
      <w:shd w:val="clear" w:color="auto" w:fill="FFFFFF"/>
    </w:rPr>
  </w:style>
  <w:style w:type="paragraph" w:customStyle="1" w:styleId="Footnote81">
    <w:name w:val="Footnote (8)1"/>
    <w:basedOn w:val="Normal"/>
    <w:link w:val="Footnote8"/>
    <w:uiPriority w:val="99"/>
    <w:rsid w:val="00E40DEC"/>
    <w:pPr>
      <w:shd w:val="clear" w:color="auto" w:fill="FFFFFF"/>
      <w:spacing w:line="178" w:lineRule="exact"/>
    </w:pPr>
    <w:rPr>
      <w:rFonts w:ascii="Candara" w:eastAsiaTheme="minorHAnsi" w:hAnsi="Candara" w:cs="Candara"/>
      <w:b/>
      <w:bCs/>
      <w:color w:val="auto"/>
      <w:sz w:val="15"/>
      <w:szCs w:val="15"/>
      <w:lang w:val="lt-LT" w:eastAsia="en-US"/>
    </w:rPr>
  </w:style>
  <w:style w:type="character" w:customStyle="1" w:styleId="Footnote8TimesNewRoman">
    <w:name w:val="Footnote (8) + Times New Roman"/>
    <w:basedOn w:val="Footnote8"/>
    <w:uiPriority w:val="99"/>
    <w:rsid w:val="00E40DEC"/>
    <w:rPr>
      <w:rFonts w:ascii="Times New Roman" w:hAnsi="Times New Roman" w:cs="Times New Roman"/>
      <w:b/>
      <w:bCs/>
      <w:sz w:val="15"/>
      <w:szCs w:val="15"/>
      <w:shd w:val="clear" w:color="auto" w:fill="FFFFFF"/>
    </w:rPr>
  </w:style>
  <w:style w:type="character" w:customStyle="1" w:styleId="Footnote80">
    <w:name w:val="Footnote (8)"/>
    <w:basedOn w:val="Footnote8"/>
    <w:uiPriority w:val="99"/>
    <w:rsid w:val="00E40DEC"/>
    <w:rPr>
      <w:rFonts w:ascii="Candara" w:hAnsi="Candara" w:cs="Candara"/>
      <w:b/>
      <w:bCs/>
      <w:sz w:val="15"/>
      <w:szCs w:val="15"/>
      <w:shd w:val="clear" w:color="auto" w:fill="FFFFFF"/>
    </w:rPr>
  </w:style>
  <w:style w:type="character" w:customStyle="1" w:styleId="Footnote8TimesNewRoman19">
    <w:name w:val="Footnote (8) + Times New Roman19"/>
    <w:aliases w:val="6,5 pt"/>
    <w:basedOn w:val="Footnote8"/>
    <w:uiPriority w:val="99"/>
    <w:rsid w:val="00E40DEC"/>
    <w:rPr>
      <w:rFonts w:ascii="Times New Roman" w:hAnsi="Times New Roman" w:cs="Times New Roman"/>
      <w:b/>
      <w:bCs/>
      <w:sz w:val="13"/>
      <w:szCs w:val="13"/>
      <w:shd w:val="clear" w:color="auto" w:fill="FFFFFF"/>
      <w:lang w:val="de-DE" w:eastAsia="de-DE"/>
    </w:rPr>
  </w:style>
  <w:style w:type="character" w:customStyle="1" w:styleId="Footnote8TimesNewRoman18">
    <w:name w:val="Footnote (8) + Times New Roman18"/>
    <w:aliases w:val="611,5 pt89"/>
    <w:basedOn w:val="Footnote8"/>
    <w:uiPriority w:val="99"/>
    <w:rsid w:val="00E40DEC"/>
    <w:rPr>
      <w:rFonts w:ascii="Times New Roman" w:hAnsi="Times New Roman" w:cs="Times New Roman"/>
      <w:b/>
      <w:bCs/>
      <w:sz w:val="13"/>
      <w:szCs w:val="13"/>
      <w:shd w:val="clear" w:color="auto" w:fill="FFFFFF"/>
      <w:lang w:val="de-DE" w:eastAsia="de-DE"/>
    </w:rPr>
  </w:style>
  <w:style w:type="character" w:customStyle="1" w:styleId="Footnote85">
    <w:name w:val="Footnote (8)5"/>
    <w:basedOn w:val="Footnote8"/>
    <w:uiPriority w:val="99"/>
    <w:rsid w:val="00E40DEC"/>
    <w:rPr>
      <w:rFonts w:ascii="Candara" w:hAnsi="Candara" w:cs="Candara"/>
      <w:b/>
      <w:bCs/>
      <w:sz w:val="15"/>
      <w:szCs w:val="15"/>
      <w:shd w:val="clear" w:color="auto" w:fill="FFFFFF"/>
    </w:rPr>
  </w:style>
  <w:style w:type="character" w:customStyle="1" w:styleId="Footnote84">
    <w:name w:val="Footnote (8)4"/>
    <w:basedOn w:val="Footnote8"/>
    <w:uiPriority w:val="99"/>
    <w:rsid w:val="00E40DEC"/>
    <w:rPr>
      <w:rFonts w:ascii="Candara" w:hAnsi="Candara" w:cs="Candara"/>
      <w:b/>
      <w:bCs/>
      <w:sz w:val="15"/>
      <w:szCs w:val="15"/>
      <w:shd w:val="clear" w:color="auto" w:fill="FFFFFF"/>
    </w:rPr>
  </w:style>
  <w:style w:type="character" w:customStyle="1" w:styleId="Footnote8TimesNewRoman17">
    <w:name w:val="Footnote (8) + Times New Roman17"/>
    <w:aliases w:val="Italic"/>
    <w:basedOn w:val="Footnote8"/>
    <w:uiPriority w:val="99"/>
    <w:rsid w:val="00E40DEC"/>
    <w:rPr>
      <w:rFonts w:ascii="Times New Roman" w:hAnsi="Times New Roman" w:cs="Times New Roman"/>
      <w:b/>
      <w:bCs/>
      <w:i/>
      <w:iCs/>
      <w:sz w:val="15"/>
      <w:szCs w:val="15"/>
      <w:shd w:val="clear" w:color="auto" w:fill="FFFFFF"/>
      <w:lang w:val="de-DE" w:eastAsia="de-DE"/>
    </w:rPr>
  </w:style>
  <w:style w:type="character" w:customStyle="1" w:styleId="Footnote8TimesNewRoman16">
    <w:name w:val="Footnote (8) + Times New Roman16"/>
    <w:aliases w:val="10 pt,Not Bold,Italic23"/>
    <w:basedOn w:val="Footnote8"/>
    <w:uiPriority w:val="99"/>
    <w:rsid w:val="00E40DEC"/>
    <w:rPr>
      <w:rFonts w:ascii="Times New Roman" w:hAnsi="Times New Roman" w:cs="Times New Roman"/>
      <w:b/>
      <w:bCs/>
      <w:i/>
      <w:iCs/>
      <w:sz w:val="20"/>
      <w:szCs w:val="20"/>
      <w:shd w:val="clear" w:color="auto" w:fill="FFFFFF"/>
      <w:lang w:val="de-DE" w:eastAsia="de-DE"/>
    </w:rPr>
  </w:style>
  <w:style w:type="character" w:customStyle="1" w:styleId="Footnote2">
    <w:name w:val="Footnote (2)_"/>
    <w:basedOn w:val="DefaultParagraphFont"/>
    <w:link w:val="Footnote21"/>
    <w:uiPriority w:val="99"/>
    <w:rsid w:val="00E40DEC"/>
    <w:rPr>
      <w:rFonts w:ascii="Times New Roman" w:hAnsi="Times New Roman"/>
      <w:b/>
      <w:bCs/>
      <w:i/>
      <w:iCs/>
      <w:sz w:val="15"/>
      <w:szCs w:val="15"/>
      <w:shd w:val="clear" w:color="auto" w:fill="FFFFFF"/>
      <w:lang w:val="de-DE" w:eastAsia="de-DE"/>
    </w:rPr>
  </w:style>
  <w:style w:type="paragraph" w:customStyle="1" w:styleId="Footnote21">
    <w:name w:val="Footnote (2)1"/>
    <w:basedOn w:val="Normal"/>
    <w:link w:val="Footnote2"/>
    <w:uiPriority w:val="99"/>
    <w:rsid w:val="00E40DEC"/>
    <w:pPr>
      <w:shd w:val="clear" w:color="auto" w:fill="FFFFFF"/>
      <w:spacing w:line="187" w:lineRule="exact"/>
    </w:pPr>
    <w:rPr>
      <w:rFonts w:ascii="Times New Roman" w:eastAsiaTheme="minorHAnsi" w:hAnsi="Times New Roman" w:cstheme="minorBidi"/>
      <w:b/>
      <w:bCs/>
      <w:i/>
      <w:iCs/>
      <w:color w:val="auto"/>
      <w:sz w:val="15"/>
      <w:szCs w:val="15"/>
      <w:lang w:val="de-DE" w:eastAsia="de-DE"/>
    </w:rPr>
  </w:style>
  <w:style w:type="character" w:customStyle="1" w:styleId="Footnote25pt">
    <w:name w:val="Footnote (2) + 5 pt"/>
    <w:aliases w:val="Not Bold41,Not Italic"/>
    <w:basedOn w:val="Footnote2"/>
    <w:uiPriority w:val="99"/>
    <w:rsid w:val="00E40DEC"/>
    <w:rPr>
      <w:rFonts w:ascii="Times New Roman" w:hAnsi="Times New Roman"/>
      <w:b/>
      <w:bCs/>
      <w:i/>
      <w:iCs/>
      <w:sz w:val="10"/>
      <w:szCs w:val="10"/>
      <w:shd w:val="clear" w:color="auto" w:fill="FFFFFF"/>
      <w:lang w:val="de-DE" w:eastAsia="de-DE"/>
    </w:rPr>
  </w:style>
  <w:style w:type="character" w:customStyle="1" w:styleId="Footnote29pt">
    <w:name w:val="Footnote (2) + 9 pt"/>
    <w:aliases w:val="Not Bold40,Not Italic33"/>
    <w:basedOn w:val="Footnote2"/>
    <w:uiPriority w:val="99"/>
    <w:rsid w:val="00E40DEC"/>
    <w:rPr>
      <w:rFonts w:ascii="Times New Roman" w:hAnsi="Times New Roman"/>
      <w:b/>
      <w:bCs/>
      <w:i/>
      <w:iCs/>
      <w:sz w:val="18"/>
      <w:szCs w:val="18"/>
      <w:shd w:val="clear" w:color="auto" w:fill="FFFFFF"/>
      <w:lang w:val="de-DE" w:eastAsia="de-DE"/>
    </w:rPr>
  </w:style>
  <w:style w:type="character" w:customStyle="1" w:styleId="Footnote26">
    <w:name w:val="Footnote (2) + 6"/>
    <w:aliases w:val="5 pt88,Not Italic32"/>
    <w:basedOn w:val="Footnote2"/>
    <w:uiPriority w:val="99"/>
    <w:rsid w:val="00E40DEC"/>
    <w:rPr>
      <w:rFonts w:ascii="Times New Roman" w:hAnsi="Times New Roman"/>
      <w:b/>
      <w:bCs/>
      <w:i/>
      <w:iCs/>
      <w:sz w:val="13"/>
      <w:szCs w:val="13"/>
      <w:shd w:val="clear" w:color="auto" w:fill="FFFFFF"/>
      <w:lang w:val="de-DE" w:eastAsia="de-DE"/>
    </w:rPr>
  </w:style>
  <w:style w:type="character" w:customStyle="1" w:styleId="Footnote20">
    <w:name w:val="Footnote (2)"/>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NotItalic">
    <w:name w:val="Footnote (2) + Not Italic"/>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67">
    <w:name w:val="Footnote (2) + 67"/>
    <w:aliases w:val="5 pt87,Not Italic31"/>
    <w:basedOn w:val="Footnote2"/>
    <w:uiPriority w:val="99"/>
    <w:rsid w:val="00E40DEC"/>
    <w:rPr>
      <w:rFonts w:ascii="Times New Roman" w:hAnsi="Times New Roman"/>
      <w:b/>
      <w:bCs/>
      <w:i/>
      <w:iCs/>
      <w:sz w:val="13"/>
      <w:szCs w:val="13"/>
      <w:shd w:val="clear" w:color="auto" w:fill="FFFFFF"/>
      <w:lang w:val="de-DE" w:eastAsia="de-DE"/>
    </w:rPr>
  </w:style>
  <w:style w:type="character" w:customStyle="1" w:styleId="Footnote2NotItalic3">
    <w:name w:val="Footnote (2) + Not Italic3"/>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66">
    <w:name w:val="Footnote (2) + 66"/>
    <w:aliases w:val="5 pt86,Not Italic30"/>
    <w:basedOn w:val="Footnote2"/>
    <w:uiPriority w:val="99"/>
    <w:rsid w:val="00E40DEC"/>
    <w:rPr>
      <w:rFonts w:ascii="Times New Roman" w:hAnsi="Times New Roman"/>
      <w:b/>
      <w:bCs/>
      <w:i/>
      <w:iCs/>
      <w:sz w:val="13"/>
      <w:szCs w:val="13"/>
      <w:shd w:val="clear" w:color="auto" w:fill="FFFFFF"/>
      <w:lang w:val="de-DE" w:eastAsia="de-DE"/>
    </w:rPr>
  </w:style>
  <w:style w:type="character" w:customStyle="1" w:styleId="Footnote24">
    <w:name w:val="Footnote (2)4"/>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Candara">
    <w:name w:val="Footnote (2) + Candara"/>
    <w:aliases w:val="Not Italic29"/>
    <w:basedOn w:val="Footnote2"/>
    <w:uiPriority w:val="99"/>
    <w:rsid w:val="00E40DEC"/>
    <w:rPr>
      <w:rFonts w:ascii="Candara" w:hAnsi="Candara" w:cs="Candara"/>
      <w:b/>
      <w:bCs/>
      <w:i/>
      <w:iCs/>
      <w:sz w:val="15"/>
      <w:szCs w:val="15"/>
      <w:shd w:val="clear" w:color="auto" w:fill="FFFFFF"/>
      <w:lang w:val="de-DE" w:eastAsia="de-DE"/>
    </w:rPr>
  </w:style>
  <w:style w:type="character" w:customStyle="1" w:styleId="Footnote2Candara5">
    <w:name w:val="Footnote (2) + Candara5"/>
    <w:aliases w:val="Not Italic28"/>
    <w:basedOn w:val="Footnote2"/>
    <w:uiPriority w:val="99"/>
    <w:rsid w:val="00E40DEC"/>
    <w:rPr>
      <w:rFonts w:ascii="Candara" w:hAnsi="Candara" w:cs="Candara"/>
      <w:b/>
      <w:bCs/>
      <w:i/>
      <w:iCs/>
      <w:sz w:val="15"/>
      <w:szCs w:val="15"/>
      <w:shd w:val="clear" w:color="auto" w:fill="FFFFFF"/>
      <w:lang w:val="de-DE" w:eastAsia="de-DE"/>
    </w:rPr>
  </w:style>
  <w:style w:type="character" w:customStyle="1" w:styleId="Footnote8TimesNewRoman15">
    <w:name w:val="Footnote (8) + Times New Roman15"/>
    <w:aliases w:val="9 pt,Not Bold39"/>
    <w:basedOn w:val="Footnote8"/>
    <w:uiPriority w:val="99"/>
    <w:rsid w:val="00E40DEC"/>
    <w:rPr>
      <w:rFonts w:ascii="Times New Roman" w:hAnsi="Times New Roman" w:cs="Times New Roman"/>
      <w:b/>
      <w:bCs/>
      <w:sz w:val="18"/>
      <w:szCs w:val="18"/>
      <w:shd w:val="clear" w:color="auto" w:fill="FFFFFF"/>
      <w:lang w:val="de-DE" w:eastAsia="de-DE"/>
    </w:rPr>
  </w:style>
  <w:style w:type="character" w:customStyle="1" w:styleId="Footnote8TimesNewRoman14">
    <w:name w:val="Footnote (8) + Times New Roman14"/>
    <w:aliases w:val="Italic22"/>
    <w:basedOn w:val="Footnote8"/>
    <w:uiPriority w:val="99"/>
    <w:rsid w:val="00E40DEC"/>
    <w:rPr>
      <w:rFonts w:ascii="Times New Roman" w:hAnsi="Times New Roman" w:cs="Times New Roman"/>
      <w:b/>
      <w:bCs/>
      <w:i/>
      <w:iCs/>
      <w:sz w:val="15"/>
      <w:szCs w:val="15"/>
      <w:shd w:val="clear" w:color="auto" w:fill="FFFFFF"/>
    </w:rPr>
  </w:style>
  <w:style w:type="character" w:customStyle="1" w:styleId="Footnote8TimesNewRoman13">
    <w:name w:val="Footnote (8) + Times New Roman13"/>
    <w:basedOn w:val="Footnote8"/>
    <w:uiPriority w:val="99"/>
    <w:rsid w:val="00E40DEC"/>
    <w:rPr>
      <w:rFonts w:ascii="Times New Roman" w:hAnsi="Times New Roman" w:cs="Times New Roman"/>
      <w:b/>
      <w:bCs/>
      <w:noProof/>
      <w:sz w:val="15"/>
      <w:szCs w:val="15"/>
      <w:shd w:val="clear" w:color="auto" w:fill="FFFFFF"/>
    </w:rPr>
  </w:style>
  <w:style w:type="character" w:customStyle="1" w:styleId="Footnote8TimesNewRoman12">
    <w:name w:val="Footnote (8) + Times New Roman12"/>
    <w:aliases w:val="6 pt"/>
    <w:basedOn w:val="Footnote8"/>
    <w:uiPriority w:val="99"/>
    <w:rsid w:val="00E40DEC"/>
    <w:rPr>
      <w:rFonts w:ascii="Times New Roman" w:hAnsi="Times New Roman" w:cs="Times New Roman"/>
      <w:b/>
      <w:bCs/>
      <w:sz w:val="12"/>
      <w:szCs w:val="12"/>
      <w:shd w:val="clear" w:color="auto" w:fill="FFFFFF"/>
    </w:rPr>
  </w:style>
  <w:style w:type="character" w:customStyle="1" w:styleId="Footnote8SmallCaps">
    <w:name w:val="Footnote (8) + Small Caps"/>
    <w:basedOn w:val="Footnote8"/>
    <w:uiPriority w:val="99"/>
    <w:rsid w:val="00E40DEC"/>
    <w:rPr>
      <w:rFonts w:ascii="Candara" w:hAnsi="Candara" w:cs="Candara"/>
      <w:b/>
      <w:bCs/>
      <w:smallCaps/>
      <w:sz w:val="15"/>
      <w:szCs w:val="15"/>
      <w:shd w:val="clear" w:color="auto" w:fill="FFFFFF"/>
    </w:rPr>
  </w:style>
  <w:style w:type="character" w:customStyle="1" w:styleId="Footnote8TimesNewRoman11">
    <w:name w:val="Footnote (8) + Times New Roman11"/>
    <w:aliases w:val="610,5 pt85"/>
    <w:basedOn w:val="Footnote8"/>
    <w:uiPriority w:val="99"/>
    <w:rsid w:val="00E40DEC"/>
    <w:rPr>
      <w:rFonts w:ascii="Times New Roman" w:hAnsi="Times New Roman" w:cs="Times New Roman"/>
      <w:b/>
      <w:bCs/>
      <w:sz w:val="13"/>
      <w:szCs w:val="13"/>
      <w:shd w:val="clear" w:color="auto" w:fill="FFFFFF"/>
      <w:lang w:val="de-DE" w:eastAsia="de-DE"/>
    </w:rPr>
  </w:style>
  <w:style w:type="character" w:customStyle="1" w:styleId="Footnote8TimesNewRoman10">
    <w:name w:val="Footnote (8) + Times New Roman10"/>
    <w:aliases w:val="9 pt4,Not Bold38,Italic21"/>
    <w:basedOn w:val="Footnote8"/>
    <w:uiPriority w:val="99"/>
    <w:rsid w:val="00E40DEC"/>
    <w:rPr>
      <w:rFonts w:ascii="Times New Roman" w:hAnsi="Times New Roman" w:cs="Times New Roman"/>
      <w:b/>
      <w:bCs/>
      <w:i/>
      <w:iCs/>
      <w:sz w:val="18"/>
      <w:szCs w:val="18"/>
      <w:shd w:val="clear" w:color="auto" w:fill="FFFFFF"/>
      <w:lang w:val="de-DE" w:eastAsia="de-DE"/>
    </w:rPr>
  </w:style>
  <w:style w:type="character" w:customStyle="1" w:styleId="Footnote265">
    <w:name w:val="Footnote (2) + 65"/>
    <w:aliases w:val="5 pt84,Not Italic27,Small Caps"/>
    <w:basedOn w:val="Footnote2"/>
    <w:uiPriority w:val="99"/>
    <w:rsid w:val="00E40DEC"/>
    <w:rPr>
      <w:rFonts w:ascii="Times New Roman" w:hAnsi="Times New Roman"/>
      <w:b/>
      <w:bCs/>
      <w:i/>
      <w:iCs/>
      <w:smallCaps/>
      <w:sz w:val="13"/>
      <w:szCs w:val="13"/>
      <w:shd w:val="clear" w:color="auto" w:fill="FFFFFF"/>
      <w:lang w:val="de-DE" w:eastAsia="de-DE"/>
    </w:rPr>
  </w:style>
  <w:style w:type="character" w:customStyle="1" w:styleId="Footnote3">
    <w:name w:val="Footnote (3)_"/>
    <w:basedOn w:val="DefaultParagraphFont"/>
    <w:link w:val="Footnote31"/>
    <w:uiPriority w:val="99"/>
    <w:rsid w:val="00E40DEC"/>
    <w:rPr>
      <w:rFonts w:ascii="Times New Roman" w:hAnsi="Times New Roman"/>
      <w:b/>
      <w:bCs/>
      <w:sz w:val="13"/>
      <w:szCs w:val="13"/>
      <w:shd w:val="clear" w:color="auto" w:fill="FFFFFF"/>
    </w:rPr>
  </w:style>
  <w:style w:type="paragraph" w:customStyle="1" w:styleId="Footnote31">
    <w:name w:val="Footnote (3)1"/>
    <w:basedOn w:val="Normal"/>
    <w:link w:val="Footnote3"/>
    <w:uiPriority w:val="99"/>
    <w:rsid w:val="00E40DEC"/>
    <w:pPr>
      <w:shd w:val="clear" w:color="auto" w:fill="FFFFFF"/>
      <w:spacing w:line="240" w:lineRule="atLeast"/>
    </w:pPr>
    <w:rPr>
      <w:rFonts w:ascii="Times New Roman" w:eastAsiaTheme="minorHAnsi" w:hAnsi="Times New Roman" w:cstheme="minorBidi"/>
      <w:b/>
      <w:bCs/>
      <w:color w:val="auto"/>
      <w:sz w:val="13"/>
      <w:szCs w:val="13"/>
      <w:lang w:val="lt-LT" w:eastAsia="en-US"/>
    </w:rPr>
  </w:style>
  <w:style w:type="character" w:customStyle="1" w:styleId="Footnote30">
    <w:name w:val="Footnote (3)"/>
    <w:basedOn w:val="Footnote3"/>
    <w:uiPriority w:val="99"/>
    <w:rsid w:val="00E40DEC"/>
    <w:rPr>
      <w:rFonts w:ascii="Times New Roman" w:hAnsi="Times New Roman"/>
      <w:b/>
      <w:bCs/>
      <w:sz w:val="13"/>
      <w:szCs w:val="13"/>
      <w:shd w:val="clear" w:color="auto" w:fill="FFFFFF"/>
    </w:rPr>
  </w:style>
  <w:style w:type="character" w:customStyle="1" w:styleId="Footnote3Candara">
    <w:name w:val="Footnote (3) + Candara"/>
    <w:aliases w:val="7,5 pt83"/>
    <w:basedOn w:val="Footnote3"/>
    <w:uiPriority w:val="99"/>
    <w:rsid w:val="00E40DEC"/>
    <w:rPr>
      <w:rFonts w:ascii="Candara" w:hAnsi="Candara" w:cs="Candara"/>
      <w:b/>
      <w:bCs/>
      <w:sz w:val="15"/>
      <w:szCs w:val="15"/>
      <w:shd w:val="clear" w:color="auto" w:fill="FFFFFF"/>
      <w:lang w:val="de-DE" w:eastAsia="de-DE"/>
    </w:rPr>
  </w:style>
  <w:style w:type="character" w:customStyle="1" w:styleId="Footnote37">
    <w:name w:val="Footnote (3) + 7"/>
    <w:aliases w:val="5 pt82,Italic20"/>
    <w:basedOn w:val="Footnote3"/>
    <w:uiPriority w:val="99"/>
    <w:rsid w:val="00E40DEC"/>
    <w:rPr>
      <w:rFonts w:ascii="Times New Roman" w:hAnsi="Times New Roman"/>
      <w:b/>
      <w:bCs/>
      <w:i/>
      <w:iCs/>
      <w:sz w:val="15"/>
      <w:szCs w:val="15"/>
      <w:shd w:val="clear" w:color="auto" w:fill="FFFFFF"/>
      <w:lang w:val="de-DE" w:eastAsia="de-DE"/>
    </w:rPr>
  </w:style>
  <w:style w:type="character" w:customStyle="1" w:styleId="Footnote377">
    <w:name w:val="Footnote (3) + 77"/>
    <w:aliases w:val="5 pt81"/>
    <w:basedOn w:val="Footnote3"/>
    <w:uiPriority w:val="99"/>
    <w:rsid w:val="00E40DEC"/>
    <w:rPr>
      <w:rFonts w:ascii="Times New Roman" w:hAnsi="Times New Roman"/>
      <w:b/>
      <w:bCs/>
      <w:sz w:val="15"/>
      <w:szCs w:val="15"/>
      <w:shd w:val="clear" w:color="auto" w:fill="FFFFFF"/>
      <w:lang w:val="de-DE" w:eastAsia="de-DE"/>
    </w:rPr>
  </w:style>
  <w:style w:type="character" w:customStyle="1" w:styleId="Footnote210pt">
    <w:name w:val="Footnote (2) + 10 pt"/>
    <w:aliases w:val="Not Bold37,Not Italic26,Spacing 0 pt"/>
    <w:basedOn w:val="Footnote2"/>
    <w:uiPriority w:val="99"/>
    <w:rsid w:val="00E40DEC"/>
    <w:rPr>
      <w:rFonts w:ascii="Times New Roman" w:hAnsi="Times New Roman"/>
      <w:b/>
      <w:bCs/>
      <w:i/>
      <w:iCs/>
      <w:spacing w:val="-10"/>
      <w:sz w:val="20"/>
      <w:szCs w:val="20"/>
      <w:shd w:val="clear" w:color="auto" w:fill="FFFFFF"/>
      <w:lang w:val="de-DE" w:eastAsia="de-DE"/>
    </w:rPr>
  </w:style>
  <w:style w:type="character" w:customStyle="1" w:styleId="Footnote8TimesNewRoman9">
    <w:name w:val="Footnote (8) + Times New Roman9"/>
    <w:aliases w:val="6 pt3"/>
    <w:basedOn w:val="Footnote8"/>
    <w:uiPriority w:val="99"/>
    <w:rsid w:val="00E40DEC"/>
    <w:rPr>
      <w:rFonts w:ascii="Times New Roman" w:hAnsi="Times New Roman" w:cs="Times New Roman"/>
      <w:b/>
      <w:bCs/>
      <w:sz w:val="12"/>
      <w:szCs w:val="12"/>
      <w:shd w:val="clear" w:color="auto" w:fill="FFFFFF"/>
    </w:rPr>
  </w:style>
  <w:style w:type="character" w:customStyle="1" w:styleId="Footnote3Candara4">
    <w:name w:val="Footnote (3) + Candara4"/>
    <w:aliases w:val="79,5 pt80,Not Bold36"/>
    <w:basedOn w:val="Footnote3"/>
    <w:uiPriority w:val="99"/>
    <w:rsid w:val="00E40DEC"/>
    <w:rPr>
      <w:rFonts w:ascii="Candara" w:hAnsi="Candara" w:cs="Candara"/>
      <w:b/>
      <w:bCs/>
      <w:sz w:val="15"/>
      <w:szCs w:val="15"/>
      <w:shd w:val="clear" w:color="auto" w:fill="FFFFFF"/>
    </w:rPr>
  </w:style>
  <w:style w:type="character" w:customStyle="1" w:styleId="Footnote2Candara4">
    <w:name w:val="Footnote (2) + Candara4"/>
    <w:aliases w:val="Not Bold35,Not Italic25"/>
    <w:basedOn w:val="Footnote2"/>
    <w:uiPriority w:val="99"/>
    <w:rsid w:val="00E40DEC"/>
    <w:rPr>
      <w:rFonts w:ascii="Candara" w:hAnsi="Candara" w:cs="Candara"/>
      <w:b/>
      <w:bCs/>
      <w:i/>
      <w:iCs/>
      <w:sz w:val="15"/>
      <w:szCs w:val="15"/>
      <w:shd w:val="clear" w:color="auto" w:fill="FFFFFF"/>
      <w:lang w:val="de-DE" w:eastAsia="de-DE"/>
    </w:rPr>
  </w:style>
  <w:style w:type="character" w:customStyle="1" w:styleId="Footnote28">
    <w:name w:val="Footnote (2) + 8"/>
    <w:aliases w:val="5 pt79,Not Italic24,Spacing 0 pt4"/>
    <w:basedOn w:val="Footnote2"/>
    <w:uiPriority w:val="99"/>
    <w:rsid w:val="00E40DEC"/>
    <w:rPr>
      <w:rFonts w:ascii="Times New Roman" w:hAnsi="Times New Roman"/>
      <w:b/>
      <w:bCs/>
      <w:i/>
      <w:iCs/>
      <w:spacing w:val="10"/>
      <w:sz w:val="17"/>
      <w:szCs w:val="17"/>
      <w:shd w:val="clear" w:color="auto" w:fill="FFFFFF"/>
      <w:lang w:val="de-DE" w:eastAsia="de-DE"/>
    </w:rPr>
  </w:style>
  <w:style w:type="character" w:customStyle="1" w:styleId="Footnote27pt">
    <w:name w:val="Footnote (2) + 7 pt"/>
    <w:aliases w:val="Not Bold34,Not Italic23"/>
    <w:basedOn w:val="Footnote2"/>
    <w:uiPriority w:val="99"/>
    <w:rsid w:val="00E40DEC"/>
    <w:rPr>
      <w:rFonts w:ascii="Times New Roman" w:hAnsi="Times New Roman"/>
      <w:b/>
      <w:bCs/>
      <w:i/>
      <w:iCs/>
      <w:sz w:val="14"/>
      <w:szCs w:val="14"/>
      <w:shd w:val="clear" w:color="auto" w:fill="FFFFFF"/>
      <w:lang w:val="de-DE" w:eastAsia="de-DE"/>
    </w:rPr>
  </w:style>
  <w:style w:type="character" w:customStyle="1" w:styleId="Footnote35pt">
    <w:name w:val="Footnote (3) + 5 pt"/>
    <w:aliases w:val="Not Bold33"/>
    <w:basedOn w:val="Footnote3"/>
    <w:uiPriority w:val="99"/>
    <w:rsid w:val="00E40DEC"/>
    <w:rPr>
      <w:rFonts w:ascii="Times New Roman" w:hAnsi="Times New Roman"/>
      <w:b/>
      <w:bCs/>
      <w:sz w:val="10"/>
      <w:szCs w:val="10"/>
      <w:shd w:val="clear" w:color="auto" w:fill="FFFFFF"/>
      <w:lang w:val="de-DE" w:eastAsia="de-DE"/>
    </w:rPr>
  </w:style>
  <w:style w:type="character" w:customStyle="1" w:styleId="Footnote3SmallCaps">
    <w:name w:val="Footnote (3) + Small Caps"/>
    <w:basedOn w:val="Footnote3"/>
    <w:uiPriority w:val="99"/>
    <w:rsid w:val="00E40DEC"/>
    <w:rPr>
      <w:rFonts w:ascii="Times New Roman" w:hAnsi="Times New Roman"/>
      <w:b/>
      <w:bCs/>
      <w:smallCaps/>
      <w:sz w:val="13"/>
      <w:szCs w:val="13"/>
      <w:shd w:val="clear" w:color="auto" w:fill="FFFFFF"/>
      <w:lang w:val="de-DE" w:eastAsia="de-DE"/>
    </w:rPr>
  </w:style>
  <w:style w:type="character" w:customStyle="1" w:styleId="Footnote376">
    <w:name w:val="Footnote (3) + 76"/>
    <w:aliases w:val="5 pt78"/>
    <w:basedOn w:val="Footnote3"/>
    <w:uiPriority w:val="99"/>
    <w:rsid w:val="00E40DEC"/>
    <w:rPr>
      <w:rFonts w:ascii="Times New Roman" w:hAnsi="Times New Roman"/>
      <w:b/>
      <w:bCs/>
      <w:sz w:val="15"/>
      <w:szCs w:val="15"/>
      <w:shd w:val="clear" w:color="auto" w:fill="FFFFFF"/>
    </w:rPr>
  </w:style>
  <w:style w:type="character" w:customStyle="1" w:styleId="Footnote3SmallCaps3">
    <w:name w:val="Footnote (3) + Small Caps3"/>
    <w:basedOn w:val="Footnote3"/>
    <w:uiPriority w:val="99"/>
    <w:rsid w:val="00E40DEC"/>
    <w:rPr>
      <w:rFonts w:ascii="Times New Roman" w:hAnsi="Times New Roman"/>
      <w:b/>
      <w:bCs/>
      <w:smallCaps/>
      <w:sz w:val="13"/>
      <w:szCs w:val="13"/>
      <w:shd w:val="clear" w:color="auto" w:fill="FFFFFF"/>
      <w:lang w:val="de-DE" w:eastAsia="de-DE"/>
    </w:rPr>
  </w:style>
  <w:style w:type="character" w:customStyle="1" w:styleId="Footnote33">
    <w:name w:val="Footnote (3)3"/>
    <w:basedOn w:val="Footnote3"/>
    <w:uiPriority w:val="99"/>
    <w:rsid w:val="00E40DEC"/>
    <w:rPr>
      <w:rFonts w:ascii="Times New Roman" w:hAnsi="Times New Roman"/>
      <w:b/>
      <w:bCs/>
      <w:sz w:val="13"/>
      <w:szCs w:val="13"/>
      <w:shd w:val="clear" w:color="auto" w:fill="FFFFFF"/>
    </w:rPr>
  </w:style>
  <w:style w:type="character" w:customStyle="1" w:styleId="Footnote264">
    <w:name w:val="Footnote (2) + 64"/>
    <w:aliases w:val="5 pt77,Not Italic22"/>
    <w:basedOn w:val="Footnote2"/>
    <w:uiPriority w:val="99"/>
    <w:rsid w:val="00E40DEC"/>
    <w:rPr>
      <w:rFonts w:ascii="Times New Roman" w:hAnsi="Times New Roman"/>
      <w:b/>
      <w:bCs/>
      <w:i/>
      <w:iCs/>
      <w:sz w:val="13"/>
      <w:szCs w:val="13"/>
      <w:shd w:val="clear" w:color="auto" w:fill="FFFFFF"/>
      <w:lang w:val="de-DE" w:eastAsia="de-DE"/>
    </w:rPr>
  </w:style>
  <w:style w:type="character" w:customStyle="1" w:styleId="Footnote8TimesNewRoman8">
    <w:name w:val="Footnote (8) + Times New Roman8"/>
    <w:aliases w:val="5 pt76,Not Bold32"/>
    <w:basedOn w:val="Footnote8"/>
    <w:uiPriority w:val="99"/>
    <w:rsid w:val="00E40DEC"/>
    <w:rPr>
      <w:rFonts w:ascii="Times New Roman" w:hAnsi="Times New Roman" w:cs="Times New Roman"/>
      <w:b/>
      <w:bCs/>
      <w:sz w:val="10"/>
      <w:szCs w:val="10"/>
      <w:shd w:val="clear" w:color="auto" w:fill="FFFFFF"/>
      <w:lang w:val="de-DE" w:eastAsia="de-DE"/>
    </w:rPr>
  </w:style>
  <w:style w:type="character" w:customStyle="1" w:styleId="Footnote39pt">
    <w:name w:val="Footnote (3) + 9 pt"/>
    <w:aliases w:val="Not Bold31"/>
    <w:basedOn w:val="Footnote3"/>
    <w:uiPriority w:val="99"/>
    <w:rsid w:val="00E40DEC"/>
    <w:rPr>
      <w:rFonts w:ascii="Times New Roman" w:hAnsi="Times New Roman"/>
      <w:b/>
      <w:bCs/>
      <w:sz w:val="18"/>
      <w:szCs w:val="18"/>
      <w:shd w:val="clear" w:color="auto" w:fill="FFFFFF"/>
      <w:lang w:val="de-DE" w:eastAsia="de-DE"/>
    </w:rPr>
  </w:style>
  <w:style w:type="character" w:customStyle="1" w:styleId="Footnote2NotItalic2">
    <w:name w:val="Footnote (2) + Not Italic2"/>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63">
    <w:name w:val="Footnote (2) + 63"/>
    <w:aliases w:val="5 pt75,Not Italic21,Small Caps16"/>
    <w:basedOn w:val="Footnote2"/>
    <w:uiPriority w:val="99"/>
    <w:rsid w:val="00E40DEC"/>
    <w:rPr>
      <w:rFonts w:ascii="Times New Roman" w:hAnsi="Times New Roman"/>
      <w:b/>
      <w:bCs/>
      <w:i/>
      <w:iCs/>
      <w:smallCaps/>
      <w:sz w:val="13"/>
      <w:szCs w:val="13"/>
      <w:shd w:val="clear" w:color="auto" w:fill="FFFFFF"/>
      <w:lang w:val="de-DE" w:eastAsia="de-DE"/>
    </w:rPr>
  </w:style>
  <w:style w:type="character" w:customStyle="1" w:styleId="Footnote">
    <w:name w:val="Footnote_"/>
    <w:basedOn w:val="DefaultParagraphFont"/>
    <w:link w:val="Footnote1"/>
    <w:uiPriority w:val="99"/>
    <w:rsid w:val="00E40DEC"/>
    <w:rPr>
      <w:rFonts w:ascii="Times New Roman" w:hAnsi="Times New Roman"/>
      <w:b/>
      <w:bCs/>
      <w:sz w:val="15"/>
      <w:szCs w:val="15"/>
      <w:shd w:val="clear" w:color="auto" w:fill="FFFFFF"/>
      <w:lang w:val="de-DE" w:eastAsia="de-DE"/>
    </w:rPr>
  </w:style>
  <w:style w:type="paragraph" w:customStyle="1" w:styleId="Footnote1">
    <w:name w:val="Footnote1"/>
    <w:basedOn w:val="Normal"/>
    <w:link w:val="Footnote"/>
    <w:uiPriority w:val="99"/>
    <w:rsid w:val="00E40DEC"/>
    <w:pPr>
      <w:shd w:val="clear" w:color="auto" w:fill="FFFFFF"/>
      <w:spacing w:line="187" w:lineRule="exact"/>
    </w:pPr>
    <w:rPr>
      <w:rFonts w:ascii="Times New Roman" w:eastAsiaTheme="minorHAnsi" w:hAnsi="Times New Roman" w:cstheme="minorBidi"/>
      <w:b/>
      <w:bCs/>
      <w:color w:val="auto"/>
      <w:sz w:val="15"/>
      <w:szCs w:val="15"/>
      <w:lang w:val="de-DE" w:eastAsia="de-DE"/>
    </w:rPr>
  </w:style>
  <w:style w:type="character" w:customStyle="1" w:styleId="Footnote6">
    <w:name w:val="Footnote + 6"/>
    <w:aliases w:val="5 pt74,Small Caps15"/>
    <w:basedOn w:val="Footnote"/>
    <w:uiPriority w:val="99"/>
    <w:rsid w:val="00E40DEC"/>
    <w:rPr>
      <w:rFonts w:ascii="Times New Roman" w:hAnsi="Times New Roman"/>
      <w:b/>
      <w:bCs/>
      <w:smallCaps/>
      <w:sz w:val="13"/>
      <w:szCs w:val="13"/>
      <w:shd w:val="clear" w:color="auto" w:fill="FFFFFF"/>
      <w:lang w:val="de-DE" w:eastAsia="de-DE"/>
    </w:rPr>
  </w:style>
  <w:style w:type="character" w:customStyle="1" w:styleId="FootnoteItalic">
    <w:name w:val="Footnote + Italic"/>
    <w:basedOn w:val="Footnote"/>
    <w:uiPriority w:val="99"/>
    <w:rsid w:val="00E40DEC"/>
    <w:rPr>
      <w:rFonts w:ascii="Times New Roman" w:hAnsi="Times New Roman"/>
      <w:b/>
      <w:bCs/>
      <w:i/>
      <w:iCs/>
      <w:sz w:val="15"/>
      <w:szCs w:val="15"/>
      <w:shd w:val="clear" w:color="auto" w:fill="FFFFFF"/>
      <w:lang w:val="de-DE" w:eastAsia="de-DE"/>
    </w:rPr>
  </w:style>
  <w:style w:type="character" w:customStyle="1" w:styleId="Footnote262">
    <w:name w:val="Footnote (2) + 62"/>
    <w:aliases w:val="5 pt73,Not Italic20"/>
    <w:basedOn w:val="Footnote2"/>
    <w:uiPriority w:val="99"/>
    <w:rsid w:val="00E40DEC"/>
    <w:rPr>
      <w:rFonts w:ascii="Times New Roman" w:hAnsi="Times New Roman"/>
      <w:b/>
      <w:bCs/>
      <w:i/>
      <w:iCs/>
      <w:sz w:val="13"/>
      <w:szCs w:val="13"/>
      <w:shd w:val="clear" w:color="auto" w:fill="FFFFFF"/>
      <w:lang w:val="de-DE" w:eastAsia="de-DE"/>
    </w:rPr>
  </w:style>
  <w:style w:type="character" w:customStyle="1" w:styleId="Footnote65">
    <w:name w:val="Footnote + 65"/>
    <w:aliases w:val="5 pt72"/>
    <w:basedOn w:val="Footnote"/>
    <w:uiPriority w:val="99"/>
    <w:rsid w:val="00E40DEC"/>
    <w:rPr>
      <w:rFonts w:ascii="Times New Roman" w:hAnsi="Times New Roman"/>
      <w:b/>
      <w:bCs/>
      <w:sz w:val="13"/>
      <w:szCs w:val="13"/>
      <w:shd w:val="clear" w:color="auto" w:fill="FFFFFF"/>
      <w:lang w:val="de-DE" w:eastAsia="de-DE"/>
    </w:rPr>
  </w:style>
  <w:style w:type="character" w:customStyle="1" w:styleId="Footnote38pt">
    <w:name w:val="Footnote (3) + 8 pt"/>
    <w:aliases w:val="Not Bold30,Spacing 0 pt3"/>
    <w:basedOn w:val="Footnote3"/>
    <w:uiPriority w:val="99"/>
    <w:rsid w:val="00E40DEC"/>
    <w:rPr>
      <w:rFonts w:ascii="Times New Roman" w:hAnsi="Times New Roman"/>
      <w:b/>
      <w:bCs/>
      <w:spacing w:val="-10"/>
      <w:sz w:val="16"/>
      <w:szCs w:val="16"/>
      <w:shd w:val="clear" w:color="auto" w:fill="FFFFFF"/>
    </w:rPr>
  </w:style>
  <w:style w:type="character" w:customStyle="1" w:styleId="Footnote38pt1">
    <w:name w:val="Footnote (3) + 8 pt1"/>
    <w:basedOn w:val="Footnote3"/>
    <w:uiPriority w:val="99"/>
    <w:rsid w:val="00E40DEC"/>
    <w:rPr>
      <w:rFonts w:ascii="Times New Roman" w:hAnsi="Times New Roman"/>
      <w:b/>
      <w:bCs/>
      <w:sz w:val="16"/>
      <w:szCs w:val="16"/>
      <w:shd w:val="clear" w:color="auto" w:fill="FFFFFF"/>
    </w:rPr>
  </w:style>
  <w:style w:type="character" w:customStyle="1" w:styleId="Footnote375">
    <w:name w:val="Footnote (3) + 75"/>
    <w:aliases w:val="5 pt71,Italic19"/>
    <w:basedOn w:val="Footnote3"/>
    <w:uiPriority w:val="99"/>
    <w:rsid w:val="00E40DEC"/>
    <w:rPr>
      <w:rFonts w:ascii="Times New Roman" w:hAnsi="Times New Roman"/>
      <w:b/>
      <w:bCs/>
      <w:i/>
      <w:iCs/>
      <w:sz w:val="15"/>
      <w:szCs w:val="15"/>
      <w:shd w:val="clear" w:color="auto" w:fill="FFFFFF"/>
      <w:lang w:val="de-DE" w:eastAsia="de-DE"/>
    </w:rPr>
  </w:style>
  <w:style w:type="character" w:customStyle="1" w:styleId="Footnote4">
    <w:name w:val="Footnote (4)_"/>
    <w:basedOn w:val="DefaultParagraphFont"/>
    <w:link w:val="Footnote40"/>
    <w:uiPriority w:val="99"/>
    <w:rsid w:val="00E40DEC"/>
    <w:rPr>
      <w:rFonts w:ascii="Times New Roman" w:hAnsi="Times New Roman"/>
      <w:b/>
      <w:bCs/>
      <w:i/>
      <w:iCs/>
      <w:sz w:val="15"/>
      <w:szCs w:val="15"/>
      <w:shd w:val="clear" w:color="auto" w:fill="FFFFFF"/>
      <w:lang w:val="de-DE" w:eastAsia="de-DE"/>
    </w:rPr>
  </w:style>
  <w:style w:type="paragraph" w:customStyle="1" w:styleId="Footnote40">
    <w:name w:val="Footnote (4)"/>
    <w:basedOn w:val="Normal"/>
    <w:link w:val="Footnote4"/>
    <w:uiPriority w:val="99"/>
    <w:rsid w:val="00E40DEC"/>
    <w:pPr>
      <w:shd w:val="clear" w:color="auto" w:fill="FFFFFF"/>
      <w:spacing w:line="240" w:lineRule="atLeast"/>
    </w:pPr>
    <w:rPr>
      <w:rFonts w:ascii="Times New Roman" w:eastAsiaTheme="minorHAnsi" w:hAnsi="Times New Roman" w:cstheme="minorBidi"/>
      <w:b/>
      <w:bCs/>
      <w:i/>
      <w:iCs/>
      <w:color w:val="auto"/>
      <w:sz w:val="15"/>
      <w:szCs w:val="15"/>
      <w:lang w:val="de-DE" w:eastAsia="de-DE"/>
    </w:rPr>
  </w:style>
  <w:style w:type="character" w:customStyle="1" w:styleId="Footnote4NotItalic">
    <w:name w:val="Footnote (4) + Not Italic"/>
    <w:basedOn w:val="Footnote4"/>
    <w:uiPriority w:val="99"/>
    <w:rsid w:val="00E40DEC"/>
    <w:rPr>
      <w:rFonts w:ascii="Times New Roman" w:hAnsi="Times New Roman"/>
      <w:b/>
      <w:bCs/>
      <w:i/>
      <w:iCs/>
      <w:sz w:val="15"/>
      <w:szCs w:val="15"/>
      <w:shd w:val="clear" w:color="auto" w:fill="FFFFFF"/>
      <w:lang w:val="de-DE" w:eastAsia="de-DE"/>
    </w:rPr>
  </w:style>
  <w:style w:type="character" w:customStyle="1" w:styleId="Footnote46">
    <w:name w:val="Footnote (4) + 6"/>
    <w:aliases w:val="5 pt70,Not Italic19"/>
    <w:basedOn w:val="Footnote4"/>
    <w:uiPriority w:val="99"/>
    <w:rsid w:val="00E40DEC"/>
    <w:rPr>
      <w:rFonts w:ascii="Times New Roman" w:hAnsi="Times New Roman"/>
      <w:b/>
      <w:bCs/>
      <w:i/>
      <w:iCs/>
      <w:sz w:val="13"/>
      <w:szCs w:val="13"/>
      <w:shd w:val="clear" w:color="auto" w:fill="FFFFFF"/>
      <w:lang w:val="de-DE" w:eastAsia="de-DE"/>
    </w:rPr>
  </w:style>
  <w:style w:type="character" w:customStyle="1" w:styleId="Footnote5">
    <w:name w:val="Footnote (5)_"/>
    <w:basedOn w:val="DefaultParagraphFont"/>
    <w:link w:val="Footnote50"/>
    <w:uiPriority w:val="99"/>
    <w:rsid w:val="00E40DEC"/>
    <w:rPr>
      <w:rFonts w:ascii="MS Gothic" w:eastAsia="MS Gothic" w:cs="MS Gothic"/>
      <w:sz w:val="13"/>
      <w:szCs w:val="13"/>
      <w:shd w:val="clear" w:color="auto" w:fill="FFFFFF"/>
    </w:rPr>
  </w:style>
  <w:style w:type="paragraph" w:customStyle="1" w:styleId="Footnote50">
    <w:name w:val="Footnote (5)"/>
    <w:basedOn w:val="Normal"/>
    <w:link w:val="Footnote5"/>
    <w:uiPriority w:val="99"/>
    <w:rsid w:val="00E40DEC"/>
    <w:pPr>
      <w:shd w:val="clear" w:color="auto" w:fill="FFFFFF"/>
      <w:spacing w:line="240" w:lineRule="atLeast"/>
      <w:jc w:val="center"/>
    </w:pPr>
    <w:rPr>
      <w:rFonts w:ascii="MS Gothic" w:eastAsia="MS Gothic" w:hAnsiTheme="minorHAnsi" w:cs="MS Gothic"/>
      <w:color w:val="auto"/>
      <w:sz w:val="13"/>
      <w:szCs w:val="13"/>
      <w:lang w:val="lt-LT" w:eastAsia="en-US"/>
    </w:rPr>
  </w:style>
  <w:style w:type="character" w:customStyle="1" w:styleId="Footnote64">
    <w:name w:val="Footnote + 64"/>
    <w:aliases w:val="5 pt69,Small Caps14"/>
    <w:basedOn w:val="Footnote"/>
    <w:uiPriority w:val="99"/>
    <w:rsid w:val="00E40DEC"/>
    <w:rPr>
      <w:rFonts w:ascii="Times New Roman" w:hAnsi="Times New Roman"/>
      <w:b/>
      <w:bCs/>
      <w:smallCaps/>
      <w:sz w:val="13"/>
      <w:szCs w:val="13"/>
      <w:shd w:val="clear" w:color="auto" w:fill="FFFFFF"/>
      <w:lang w:val="de-DE" w:eastAsia="de-DE"/>
    </w:rPr>
  </w:style>
  <w:style w:type="character" w:customStyle="1" w:styleId="Footnote261">
    <w:name w:val="Footnote (2) + 61"/>
    <w:aliases w:val="5 pt68,Not Italic18,Small Caps13"/>
    <w:basedOn w:val="Footnote2"/>
    <w:uiPriority w:val="99"/>
    <w:rsid w:val="00E40DEC"/>
    <w:rPr>
      <w:rFonts w:ascii="Times New Roman" w:hAnsi="Times New Roman"/>
      <w:b/>
      <w:bCs/>
      <w:i/>
      <w:iCs/>
      <w:smallCaps/>
      <w:sz w:val="13"/>
      <w:szCs w:val="13"/>
      <w:shd w:val="clear" w:color="auto" w:fill="FFFFFF"/>
      <w:lang w:val="de-DE" w:eastAsia="de-DE"/>
    </w:rPr>
  </w:style>
  <w:style w:type="character" w:customStyle="1" w:styleId="Footnote3Candara3">
    <w:name w:val="Footnote (3) + Candara3"/>
    <w:aliases w:val="78,5 pt67,Not Bold29"/>
    <w:basedOn w:val="Footnote3"/>
    <w:uiPriority w:val="99"/>
    <w:rsid w:val="00E40DEC"/>
    <w:rPr>
      <w:rFonts w:ascii="Candara" w:hAnsi="Candara" w:cs="Candara"/>
      <w:b/>
      <w:bCs/>
      <w:sz w:val="15"/>
      <w:szCs w:val="15"/>
      <w:shd w:val="clear" w:color="auto" w:fill="FFFFFF"/>
    </w:rPr>
  </w:style>
  <w:style w:type="character" w:customStyle="1" w:styleId="Footnote374">
    <w:name w:val="Footnote (3) + 74"/>
    <w:aliases w:val="5 pt66,Italic18"/>
    <w:basedOn w:val="Footnote3"/>
    <w:uiPriority w:val="99"/>
    <w:rsid w:val="00E40DEC"/>
    <w:rPr>
      <w:rFonts w:ascii="Times New Roman" w:hAnsi="Times New Roman"/>
      <w:b/>
      <w:bCs/>
      <w:i/>
      <w:iCs/>
      <w:sz w:val="15"/>
      <w:szCs w:val="15"/>
      <w:shd w:val="clear" w:color="auto" w:fill="FFFFFF"/>
      <w:lang w:val="de-DE" w:eastAsia="de-DE"/>
    </w:rPr>
  </w:style>
  <w:style w:type="character" w:customStyle="1" w:styleId="Footnote373">
    <w:name w:val="Footnote (3) + 73"/>
    <w:aliases w:val="5 pt65"/>
    <w:basedOn w:val="Footnote3"/>
    <w:uiPriority w:val="99"/>
    <w:rsid w:val="00E40DEC"/>
    <w:rPr>
      <w:rFonts w:ascii="Times New Roman" w:hAnsi="Times New Roman"/>
      <w:b/>
      <w:bCs/>
      <w:sz w:val="15"/>
      <w:szCs w:val="15"/>
      <w:shd w:val="clear" w:color="auto" w:fill="FFFFFF"/>
    </w:rPr>
  </w:style>
  <w:style w:type="character" w:customStyle="1" w:styleId="Footnote2Candara3">
    <w:name w:val="Footnote (2) + Candara3"/>
    <w:aliases w:val="Not Bold28,Not Italic17"/>
    <w:basedOn w:val="Footnote2"/>
    <w:uiPriority w:val="99"/>
    <w:rsid w:val="00E40DEC"/>
    <w:rPr>
      <w:rFonts w:ascii="Candara" w:hAnsi="Candara" w:cs="Candara"/>
      <w:b/>
      <w:bCs/>
      <w:i/>
      <w:iCs/>
      <w:sz w:val="15"/>
      <w:szCs w:val="15"/>
      <w:shd w:val="clear" w:color="auto" w:fill="FFFFFF"/>
      <w:lang w:val="de-DE" w:eastAsia="de-DE"/>
    </w:rPr>
  </w:style>
  <w:style w:type="character" w:customStyle="1" w:styleId="Footnote3SmallCaps2">
    <w:name w:val="Footnote (3) + Small Caps2"/>
    <w:basedOn w:val="Footnote3"/>
    <w:uiPriority w:val="99"/>
    <w:rsid w:val="00E40DEC"/>
    <w:rPr>
      <w:rFonts w:ascii="Times New Roman" w:hAnsi="Times New Roman"/>
      <w:b/>
      <w:bCs/>
      <w:smallCaps/>
      <w:sz w:val="13"/>
      <w:szCs w:val="13"/>
      <w:shd w:val="clear" w:color="auto" w:fill="FFFFFF"/>
    </w:rPr>
  </w:style>
  <w:style w:type="character" w:customStyle="1" w:styleId="FootnoteCandara">
    <w:name w:val="Footnote + Candara"/>
    <w:aliases w:val="Not Bold27"/>
    <w:basedOn w:val="Footnote"/>
    <w:uiPriority w:val="99"/>
    <w:rsid w:val="00E40DEC"/>
    <w:rPr>
      <w:rFonts w:ascii="Candara" w:hAnsi="Candara" w:cs="Candara"/>
      <w:b/>
      <w:bCs/>
      <w:sz w:val="15"/>
      <w:szCs w:val="15"/>
      <w:shd w:val="clear" w:color="auto" w:fill="FFFFFF"/>
      <w:lang w:val="de-DE" w:eastAsia="de-DE"/>
    </w:rPr>
  </w:style>
  <w:style w:type="character" w:customStyle="1" w:styleId="Footnote23">
    <w:name w:val="Footnote (2)3"/>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63">
    <w:name w:val="Footnote + 63"/>
    <w:aliases w:val="5 pt64"/>
    <w:basedOn w:val="Footnote"/>
    <w:uiPriority w:val="99"/>
    <w:rsid w:val="00E40DEC"/>
    <w:rPr>
      <w:rFonts w:ascii="Times New Roman" w:hAnsi="Times New Roman"/>
      <w:b/>
      <w:bCs/>
      <w:sz w:val="13"/>
      <w:szCs w:val="13"/>
      <w:shd w:val="clear" w:color="auto" w:fill="FFFFFF"/>
      <w:lang w:val="de-DE" w:eastAsia="de-DE"/>
    </w:rPr>
  </w:style>
  <w:style w:type="character" w:customStyle="1" w:styleId="Footnote0">
    <w:name w:val="Footnote"/>
    <w:basedOn w:val="Footnote"/>
    <w:uiPriority w:val="99"/>
    <w:rsid w:val="00E40DEC"/>
    <w:rPr>
      <w:rFonts w:ascii="Times New Roman" w:hAnsi="Times New Roman"/>
      <w:b/>
      <w:bCs/>
      <w:sz w:val="15"/>
      <w:szCs w:val="15"/>
      <w:shd w:val="clear" w:color="auto" w:fill="FFFFFF"/>
      <w:lang w:val="de-DE" w:eastAsia="de-DE"/>
    </w:rPr>
  </w:style>
  <w:style w:type="character" w:customStyle="1" w:styleId="Footnote60">
    <w:name w:val="Footnote (6)_"/>
    <w:basedOn w:val="DefaultParagraphFont"/>
    <w:link w:val="Footnote61"/>
    <w:uiPriority w:val="99"/>
    <w:rsid w:val="00E40DEC"/>
    <w:rPr>
      <w:rFonts w:ascii="Times New Roman" w:hAnsi="Times New Roman"/>
      <w:b/>
      <w:bCs/>
      <w:sz w:val="13"/>
      <w:szCs w:val="13"/>
      <w:shd w:val="clear" w:color="auto" w:fill="FFFFFF"/>
      <w:lang w:val="de-DE" w:eastAsia="de-DE"/>
    </w:rPr>
  </w:style>
  <w:style w:type="paragraph" w:customStyle="1" w:styleId="Footnote61">
    <w:name w:val="Footnote (6)"/>
    <w:basedOn w:val="Normal"/>
    <w:link w:val="Footnote60"/>
    <w:uiPriority w:val="99"/>
    <w:rsid w:val="00E40DEC"/>
    <w:pPr>
      <w:shd w:val="clear" w:color="auto" w:fill="FFFFFF"/>
      <w:spacing w:line="187" w:lineRule="exact"/>
    </w:pPr>
    <w:rPr>
      <w:rFonts w:ascii="Times New Roman" w:eastAsiaTheme="minorHAnsi" w:hAnsi="Times New Roman" w:cstheme="minorBidi"/>
      <w:b/>
      <w:bCs/>
      <w:color w:val="auto"/>
      <w:sz w:val="13"/>
      <w:szCs w:val="13"/>
      <w:lang w:val="de-DE" w:eastAsia="de-DE"/>
    </w:rPr>
  </w:style>
  <w:style w:type="character" w:customStyle="1" w:styleId="Footnote67">
    <w:name w:val="Footnote (6) + 7"/>
    <w:aliases w:val="5 pt63"/>
    <w:basedOn w:val="Footnote60"/>
    <w:uiPriority w:val="99"/>
    <w:rsid w:val="00E40DEC"/>
    <w:rPr>
      <w:rFonts w:ascii="Times New Roman" w:hAnsi="Times New Roman"/>
      <w:b/>
      <w:bCs/>
      <w:sz w:val="15"/>
      <w:szCs w:val="15"/>
      <w:shd w:val="clear" w:color="auto" w:fill="FFFFFF"/>
      <w:lang w:val="de-DE" w:eastAsia="de-DE"/>
    </w:rPr>
  </w:style>
  <w:style w:type="character" w:customStyle="1" w:styleId="Footnote6SmallCaps">
    <w:name w:val="Footnote (6) + Small Caps"/>
    <w:basedOn w:val="Footnote60"/>
    <w:uiPriority w:val="99"/>
    <w:rsid w:val="00E40DEC"/>
    <w:rPr>
      <w:rFonts w:ascii="Times New Roman" w:hAnsi="Times New Roman"/>
      <w:b/>
      <w:bCs/>
      <w:smallCaps/>
      <w:sz w:val="13"/>
      <w:szCs w:val="13"/>
      <w:shd w:val="clear" w:color="auto" w:fill="FFFFFF"/>
      <w:lang w:val="de-DE" w:eastAsia="de-DE"/>
    </w:rPr>
  </w:style>
  <w:style w:type="character" w:customStyle="1" w:styleId="Footnote671">
    <w:name w:val="Footnote (6) + 71"/>
    <w:aliases w:val="5 pt62,Italic17"/>
    <w:basedOn w:val="Footnote60"/>
    <w:uiPriority w:val="99"/>
    <w:rsid w:val="00E40DEC"/>
    <w:rPr>
      <w:rFonts w:ascii="Times New Roman" w:hAnsi="Times New Roman"/>
      <w:b/>
      <w:bCs/>
      <w:i/>
      <w:iCs/>
      <w:sz w:val="15"/>
      <w:szCs w:val="15"/>
      <w:shd w:val="clear" w:color="auto" w:fill="FFFFFF"/>
      <w:lang w:val="de-DE" w:eastAsia="de-DE"/>
    </w:rPr>
  </w:style>
  <w:style w:type="character" w:customStyle="1" w:styleId="Footnote7">
    <w:name w:val="Footnote (7)_"/>
    <w:basedOn w:val="DefaultParagraphFont"/>
    <w:link w:val="Footnote70"/>
    <w:uiPriority w:val="99"/>
    <w:rsid w:val="00E40DEC"/>
    <w:rPr>
      <w:rFonts w:ascii="Times New Roman" w:hAnsi="Times New Roman"/>
      <w:sz w:val="14"/>
      <w:szCs w:val="14"/>
      <w:shd w:val="clear" w:color="auto" w:fill="FFFFFF"/>
    </w:rPr>
  </w:style>
  <w:style w:type="paragraph" w:customStyle="1" w:styleId="Footnote70">
    <w:name w:val="Footnote (7)"/>
    <w:basedOn w:val="Normal"/>
    <w:link w:val="Footnote7"/>
    <w:uiPriority w:val="99"/>
    <w:rsid w:val="00E40DEC"/>
    <w:pPr>
      <w:shd w:val="clear" w:color="auto" w:fill="FFFFFF"/>
      <w:spacing w:line="240" w:lineRule="atLeast"/>
    </w:pPr>
    <w:rPr>
      <w:rFonts w:ascii="Times New Roman" w:eastAsiaTheme="minorHAnsi" w:hAnsi="Times New Roman" w:cstheme="minorBidi"/>
      <w:color w:val="auto"/>
      <w:sz w:val="14"/>
      <w:szCs w:val="14"/>
      <w:lang w:val="lt-LT" w:eastAsia="en-US"/>
    </w:rPr>
  </w:style>
  <w:style w:type="character" w:customStyle="1" w:styleId="Footnote7Bold">
    <w:name w:val="Footnote (7) + Bold"/>
    <w:aliases w:val="Italic16,Spacing 0 pt2"/>
    <w:basedOn w:val="Footnote7"/>
    <w:uiPriority w:val="99"/>
    <w:rsid w:val="00E40DEC"/>
    <w:rPr>
      <w:rFonts w:ascii="Times New Roman" w:hAnsi="Times New Roman"/>
      <w:b/>
      <w:bCs/>
      <w:i/>
      <w:iCs/>
      <w:spacing w:val="10"/>
      <w:sz w:val="14"/>
      <w:szCs w:val="14"/>
      <w:shd w:val="clear" w:color="auto" w:fill="FFFFFF"/>
    </w:rPr>
  </w:style>
  <w:style w:type="character" w:customStyle="1" w:styleId="Footnote3Candara2">
    <w:name w:val="Footnote (3) + Candara2"/>
    <w:aliases w:val="77,5 pt61"/>
    <w:basedOn w:val="Footnote3"/>
    <w:uiPriority w:val="99"/>
    <w:rsid w:val="00E40DEC"/>
    <w:rPr>
      <w:rFonts w:ascii="Candara" w:hAnsi="Candara" w:cs="Candara"/>
      <w:b/>
      <w:bCs/>
      <w:sz w:val="15"/>
      <w:szCs w:val="15"/>
      <w:shd w:val="clear" w:color="auto" w:fill="FFFFFF"/>
    </w:rPr>
  </w:style>
  <w:style w:type="character" w:customStyle="1" w:styleId="Footnote82">
    <w:name w:val="Footnote + 8"/>
    <w:aliases w:val="5 pt60"/>
    <w:basedOn w:val="Footnote"/>
    <w:uiPriority w:val="99"/>
    <w:rsid w:val="00E40DEC"/>
    <w:rPr>
      <w:rFonts w:ascii="Times New Roman" w:hAnsi="Times New Roman"/>
      <w:b/>
      <w:bCs/>
      <w:sz w:val="17"/>
      <w:szCs w:val="17"/>
      <w:shd w:val="clear" w:color="auto" w:fill="FFFFFF"/>
      <w:lang w:val="de-DE" w:eastAsia="de-DE"/>
    </w:rPr>
  </w:style>
  <w:style w:type="character" w:customStyle="1" w:styleId="Footnote32">
    <w:name w:val="Footnote (3)2"/>
    <w:basedOn w:val="Footnote3"/>
    <w:uiPriority w:val="99"/>
    <w:rsid w:val="00E40DEC"/>
    <w:rPr>
      <w:rFonts w:ascii="Times New Roman" w:hAnsi="Times New Roman"/>
      <w:b/>
      <w:bCs/>
      <w:sz w:val="13"/>
      <w:szCs w:val="13"/>
      <w:shd w:val="clear" w:color="auto" w:fill="FFFFFF"/>
    </w:rPr>
  </w:style>
  <w:style w:type="character" w:customStyle="1" w:styleId="Footnote36pt">
    <w:name w:val="Footnote (3) + 6 pt"/>
    <w:basedOn w:val="Footnote3"/>
    <w:uiPriority w:val="99"/>
    <w:rsid w:val="00E40DEC"/>
    <w:rPr>
      <w:rFonts w:ascii="Times New Roman" w:hAnsi="Times New Roman"/>
      <w:b/>
      <w:bCs/>
      <w:sz w:val="12"/>
      <w:szCs w:val="12"/>
      <w:shd w:val="clear" w:color="auto" w:fill="FFFFFF"/>
    </w:rPr>
  </w:style>
  <w:style w:type="character" w:customStyle="1" w:styleId="Footnote372">
    <w:name w:val="Footnote (3) + 72"/>
    <w:aliases w:val="5 pt59,Italic15"/>
    <w:basedOn w:val="Footnote3"/>
    <w:uiPriority w:val="99"/>
    <w:rsid w:val="00E40DEC"/>
    <w:rPr>
      <w:rFonts w:ascii="Times New Roman" w:hAnsi="Times New Roman"/>
      <w:b/>
      <w:bCs/>
      <w:i/>
      <w:iCs/>
      <w:sz w:val="15"/>
      <w:szCs w:val="15"/>
      <w:shd w:val="clear" w:color="auto" w:fill="FFFFFF"/>
      <w:lang w:val="de-DE" w:eastAsia="de-DE"/>
    </w:rPr>
  </w:style>
  <w:style w:type="character" w:customStyle="1" w:styleId="Footnote371">
    <w:name w:val="Footnote (3) + 71"/>
    <w:aliases w:val="5 pt58"/>
    <w:basedOn w:val="Footnote3"/>
    <w:uiPriority w:val="99"/>
    <w:rsid w:val="00E40DEC"/>
    <w:rPr>
      <w:rFonts w:ascii="Times New Roman" w:hAnsi="Times New Roman"/>
      <w:b/>
      <w:bCs/>
      <w:sz w:val="15"/>
      <w:szCs w:val="15"/>
      <w:shd w:val="clear" w:color="auto" w:fill="FFFFFF"/>
      <w:lang w:val="de-DE" w:eastAsia="de-DE"/>
    </w:rPr>
  </w:style>
  <w:style w:type="character" w:customStyle="1" w:styleId="Footnote3SmallCaps1">
    <w:name w:val="Footnote (3) + Small Caps1"/>
    <w:basedOn w:val="Footnote3"/>
    <w:uiPriority w:val="99"/>
    <w:rsid w:val="00E40DEC"/>
    <w:rPr>
      <w:rFonts w:ascii="Times New Roman" w:hAnsi="Times New Roman"/>
      <w:b/>
      <w:bCs/>
      <w:smallCaps/>
      <w:sz w:val="13"/>
      <w:szCs w:val="13"/>
      <w:shd w:val="clear" w:color="auto" w:fill="FFFFFF"/>
    </w:rPr>
  </w:style>
  <w:style w:type="character" w:customStyle="1" w:styleId="Footnote62">
    <w:name w:val="Footnote + 62"/>
    <w:aliases w:val="5 pt57"/>
    <w:basedOn w:val="Footnote"/>
    <w:uiPriority w:val="99"/>
    <w:rsid w:val="00E40DEC"/>
    <w:rPr>
      <w:rFonts w:ascii="Times New Roman" w:hAnsi="Times New Roman"/>
      <w:b/>
      <w:bCs/>
      <w:sz w:val="13"/>
      <w:szCs w:val="13"/>
      <w:shd w:val="clear" w:color="auto" w:fill="FFFFFF"/>
      <w:lang w:val="de-DE" w:eastAsia="de-DE"/>
    </w:rPr>
  </w:style>
  <w:style w:type="character" w:customStyle="1" w:styleId="Footnote34">
    <w:name w:val="Footnote3"/>
    <w:basedOn w:val="Footnote"/>
    <w:uiPriority w:val="99"/>
    <w:rsid w:val="00E40DEC"/>
    <w:rPr>
      <w:rFonts w:ascii="Times New Roman" w:hAnsi="Times New Roman"/>
      <w:b/>
      <w:bCs/>
      <w:sz w:val="15"/>
      <w:szCs w:val="15"/>
      <w:shd w:val="clear" w:color="auto" w:fill="FFFFFF"/>
      <w:lang w:val="de-DE" w:eastAsia="de-DE"/>
    </w:rPr>
  </w:style>
  <w:style w:type="character" w:customStyle="1" w:styleId="FootnoteItalic1">
    <w:name w:val="Footnote + Italic1"/>
    <w:basedOn w:val="Footnote"/>
    <w:uiPriority w:val="99"/>
    <w:rsid w:val="00E40DEC"/>
    <w:rPr>
      <w:rFonts w:ascii="Times New Roman" w:hAnsi="Times New Roman"/>
      <w:b/>
      <w:bCs/>
      <w:i/>
      <w:iCs/>
      <w:sz w:val="15"/>
      <w:szCs w:val="15"/>
      <w:shd w:val="clear" w:color="auto" w:fill="FFFFFF"/>
      <w:lang w:val="de-DE" w:eastAsia="de-DE"/>
    </w:rPr>
  </w:style>
  <w:style w:type="character" w:customStyle="1" w:styleId="Footnote2NotItalic1">
    <w:name w:val="Footnote (2) + Not Italic1"/>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2">
    <w:name w:val="Footnote (2)2"/>
    <w:basedOn w:val="Footnote2"/>
    <w:uiPriority w:val="99"/>
    <w:rsid w:val="00E40DEC"/>
    <w:rPr>
      <w:rFonts w:ascii="Times New Roman" w:hAnsi="Times New Roman"/>
      <w:b/>
      <w:bCs/>
      <w:i/>
      <w:iCs/>
      <w:sz w:val="15"/>
      <w:szCs w:val="15"/>
      <w:shd w:val="clear" w:color="auto" w:fill="FFFFFF"/>
      <w:lang w:val="de-DE" w:eastAsia="de-DE"/>
    </w:rPr>
  </w:style>
  <w:style w:type="character" w:customStyle="1" w:styleId="Footnote2Candara2">
    <w:name w:val="Footnote (2) + Candara2"/>
    <w:aliases w:val="Not Italic16"/>
    <w:basedOn w:val="Footnote2"/>
    <w:uiPriority w:val="99"/>
    <w:rsid w:val="00E40DEC"/>
    <w:rPr>
      <w:rFonts w:ascii="Candara" w:hAnsi="Candara" w:cs="Candara"/>
      <w:b/>
      <w:bCs/>
      <w:i/>
      <w:iCs/>
      <w:sz w:val="15"/>
      <w:szCs w:val="15"/>
      <w:shd w:val="clear" w:color="auto" w:fill="FFFFFF"/>
      <w:lang w:val="de-DE" w:eastAsia="de-DE"/>
    </w:rPr>
  </w:style>
  <w:style w:type="character" w:customStyle="1" w:styleId="Footnote83">
    <w:name w:val="Footnote (8)3"/>
    <w:basedOn w:val="Footnote8"/>
    <w:uiPriority w:val="99"/>
    <w:rsid w:val="00E40DEC"/>
    <w:rPr>
      <w:rFonts w:ascii="Candara" w:hAnsi="Candara" w:cs="Candara"/>
      <w:b/>
      <w:bCs/>
      <w:sz w:val="15"/>
      <w:szCs w:val="15"/>
      <w:shd w:val="clear" w:color="auto" w:fill="FFFFFF"/>
    </w:rPr>
  </w:style>
  <w:style w:type="character" w:customStyle="1" w:styleId="Footnote8TimesNewRoman7">
    <w:name w:val="Footnote (8) + Times New Roman7"/>
    <w:aliases w:val="69,5 pt56,Small Caps12"/>
    <w:basedOn w:val="Footnote8"/>
    <w:uiPriority w:val="99"/>
    <w:rsid w:val="00E40DEC"/>
    <w:rPr>
      <w:rFonts w:ascii="Times New Roman" w:hAnsi="Times New Roman" w:cs="Times New Roman"/>
      <w:b/>
      <w:bCs/>
      <w:smallCaps/>
      <w:sz w:val="13"/>
      <w:szCs w:val="13"/>
      <w:shd w:val="clear" w:color="auto" w:fill="FFFFFF"/>
    </w:rPr>
  </w:style>
  <w:style w:type="character" w:customStyle="1" w:styleId="Footnote8TimesNewRoman6">
    <w:name w:val="Footnote (8) + Times New Roman6"/>
    <w:aliases w:val="Italic14"/>
    <w:basedOn w:val="Footnote8"/>
    <w:uiPriority w:val="99"/>
    <w:rsid w:val="00E40DEC"/>
    <w:rPr>
      <w:rFonts w:ascii="Times New Roman" w:hAnsi="Times New Roman" w:cs="Times New Roman"/>
      <w:b/>
      <w:bCs/>
      <w:i/>
      <w:iCs/>
      <w:sz w:val="15"/>
      <w:szCs w:val="15"/>
      <w:shd w:val="clear" w:color="auto" w:fill="FFFFFF"/>
    </w:rPr>
  </w:style>
  <w:style w:type="character" w:customStyle="1" w:styleId="Footnote8TimesNewRoman5">
    <w:name w:val="Footnote (8) + Times New Roman5"/>
    <w:basedOn w:val="Footnote8"/>
    <w:uiPriority w:val="99"/>
    <w:rsid w:val="00E40DEC"/>
    <w:rPr>
      <w:rFonts w:ascii="Times New Roman" w:hAnsi="Times New Roman" w:cs="Times New Roman"/>
      <w:b/>
      <w:bCs/>
      <w:sz w:val="15"/>
      <w:szCs w:val="15"/>
      <w:shd w:val="clear" w:color="auto" w:fill="FFFFFF"/>
    </w:rPr>
  </w:style>
  <w:style w:type="character" w:customStyle="1" w:styleId="Footnote8TimesNewRoman4">
    <w:name w:val="Footnote (8) + Times New Roman4"/>
    <w:aliases w:val="6 pt2"/>
    <w:basedOn w:val="Footnote8"/>
    <w:uiPriority w:val="99"/>
    <w:rsid w:val="00E40DEC"/>
    <w:rPr>
      <w:rFonts w:ascii="Times New Roman" w:hAnsi="Times New Roman" w:cs="Times New Roman"/>
      <w:b/>
      <w:bCs/>
      <w:sz w:val="12"/>
      <w:szCs w:val="12"/>
      <w:shd w:val="clear" w:color="auto" w:fill="FFFFFF"/>
    </w:rPr>
  </w:style>
  <w:style w:type="character" w:customStyle="1" w:styleId="Footnote8TimesNewRoman3">
    <w:name w:val="Footnote (8) + Times New Roman3"/>
    <w:aliases w:val="68,5 pt55"/>
    <w:basedOn w:val="Footnote8"/>
    <w:uiPriority w:val="99"/>
    <w:rsid w:val="00E40DEC"/>
    <w:rPr>
      <w:rFonts w:ascii="Times New Roman" w:hAnsi="Times New Roman" w:cs="Times New Roman"/>
      <w:b/>
      <w:bCs/>
      <w:sz w:val="13"/>
      <w:szCs w:val="13"/>
      <w:shd w:val="clear" w:color="auto" w:fill="FFFFFF"/>
    </w:rPr>
  </w:style>
  <w:style w:type="character" w:customStyle="1" w:styleId="Footnote8TimesNewRoman2">
    <w:name w:val="Footnote (8) + Times New Roman2"/>
    <w:aliases w:val="67,5 pt54"/>
    <w:basedOn w:val="Footnote8"/>
    <w:uiPriority w:val="99"/>
    <w:rsid w:val="00E40DEC"/>
    <w:rPr>
      <w:rFonts w:ascii="Times New Roman" w:hAnsi="Times New Roman" w:cs="Times New Roman"/>
      <w:b/>
      <w:bCs/>
      <w:sz w:val="13"/>
      <w:szCs w:val="13"/>
      <w:shd w:val="clear" w:color="auto" w:fill="FFFFFF"/>
    </w:rPr>
  </w:style>
  <w:style w:type="character" w:customStyle="1" w:styleId="Footnote3Candara1">
    <w:name w:val="Footnote (3) + Candara1"/>
    <w:aliases w:val="76,5 pt53,Not Bold26,Spacing -1 pt"/>
    <w:basedOn w:val="Footnote3"/>
    <w:uiPriority w:val="99"/>
    <w:rsid w:val="00E40DEC"/>
    <w:rPr>
      <w:rFonts w:ascii="Candara" w:hAnsi="Candara" w:cs="Candara"/>
      <w:b/>
      <w:bCs/>
      <w:spacing w:val="-20"/>
      <w:sz w:val="15"/>
      <w:szCs w:val="15"/>
      <w:shd w:val="clear" w:color="auto" w:fill="FFFFFF"/>
    </w:rPr>
  </w:style>
  <w:style w:type="character" w:customStyle="1" w:styleId="Footnote820">
    <w:name w:val="Footnote (8)2"/>
    <w:basedOn w:val="Footnote8"/>
    <w:uiPriority w:val="99"/>
    <w:rsid w:val="00E40DEC"/>
    <w:rPr>
      <w:rFonts w:ascii="Candara" w:hAnsi="Candara" w:cs="Candara"/>
      <w:b/>
      <w:bCs/>
      <w:sz w:val="15"/>
      <w:szCs w:val="15"/>
      <w:shd w:val="clear" w:color="auto" w:fill="FFFFFF"/>
    </w:rPr>
  </w:style>
  <w:style w:type="character" w:customStyle="1" w:styleId="Footnote25">
    <w:name w:val="Footnote2"/>
    <w:basedOn w:val="Footnote"/>
    <w:uiPriority w:val="99"/>
    <w:rsid w:val="00E40DEC"/>
    <w:rPr>
      <w:rFonts w:ascii="Times New Roman" w:hAnsi="Times New Roman"/>
      <w:b/>
      <w:bCs/>
      <w:sz w:val="15"/>
      <w:szCs w:val="15"/>
      <w:shd w:val="clear" w:color="auto" w:fill="FFFFFF"/>
      <w:lang w:val="de-DE" w:eastAsia="de-DE"/>
    </w:rPr>
  </w:style>
  <w:style w:type="character" w:customStyle="1" w:styleId="Footnote610">
    <w:name w:val="Footnote + 61"/>
    <w:aliases w:val="5 pt52,Small Caps11"/>
    <w:basedOn w:val="Footnote"/>
    <w:uiPriority w:val="99"/>
    <w:rsid w:val="00E40DEC"/>
    <w:rPr>
      <w:rFonts w:ascii="Times New Roman" w:hAnsi="Times New Roman"/>
      <w:b/>
      <w:bCs/>
      <w:smallCaps/>
      <w:sz w:val="13"/>
      <w:szCs w:val="13"/>
      <w:shd w:val="clear" w:color="auto" w:fill="FFFFFF"/>
      <w:lang w:val="de-DE" w:eastAsia="de-DE"/>
    </w:rPr>
  </w:style>
  <w:style w:type="character" w:customStyle="1" w:styleId="Footnote2Candara1">
    <w:name w:val="Footnote (2) + Candara1"/>
    <w:aliases w:val="Not Italic15"/>
    <w:basedOn w:val="Footnote2"/>
    <w:uiPriority w:val="99"/>
    <w:rsid w:val="00E40DEC"/>
    <w:rPr>
      <w:rFonts w:ascii="Candara" w:hAnsi="Candara" w:cs="Candara"/>
      <w:b/>
      <w:bCs/>
      <w:i/>
      <w:iCs/>
      <w:sz w:val="15"/>
      <w:szCs w:val="15"/>
      <w:shd w:val="clear" w:color="auto" w:fill="FFFFFF"/>
      <w:lang w:val="de-DE" w:eastAsia="de-DE"/>
    </w:rPr>
  </w:style>
  <w:style w:type="character" w:customStyle="1" w:styleId="Bodytext15">
    <w:name w:val="Body text (15)_"/>
    <w:basedOn w:val="DefaultParagraphFont"/>
    <w:link w:val="Bodytext151"/>
    <w:uiPriority w:val="99"/>
    <w:rsid w:val="00E40DEC"/>
    <w:rPr>
      <w:rFonts w:ascii="Times New Roman" w:hAnsi="Times New Roman"/>
      <w:b/>
      <w:bCs/>
      <w:sz w:val="23"/>
      <w:szCs w:val="23"/>
      <w:shd w:val="clear" w:color="auto" w:fill="FFFFFF"/>
    </w:rPr>
  </w:style>
  <w:style w:type="paragraph" w:customStyle="1" w:styleId="Bodytext151">
    <w:name w:val="Body text (15)1"/>
    <w:basedOn w:val="Normal"/>
    <w:link w:val="Bodytext15"/>
    <w:uiPriority w:val="99"/>
    <w:rsid w:val="00E40DEC"/>
    <w:pPr>
      <w:shd w:val="clear" w:color="auto" w:fill="FFFFFF"/>
      <w:spacing w:after="1200" w:line="278" w:lineRule="exact"/>
    </w:pPr>
    <w:rPr>
      <w:rFonts w:ascii="Times New Roman" w:eastAsiaTheme="minorHAnsi" w:hAnsi="Times New Roman" w:cstheme="minorBidi"/>
      <w:b/>
      <w:bCs/>
      <w:color w:val="auto"/>
      <w:sz w:val="23"/>
      <w:szCs w:val="23"/>
      <w:lang w:val="lt-LT" w:eastAsia="en-US"/>
    </w:rPr>
  </w:style>
  <w:style w:type="character" w:customStyle="1" w:styleId="Bodytext150">
    <w:name w:val="Body text (15)"/>
    <w:basedOn w:val="Bodytext15"/>
    <w:uiPriority w:val="99"/>
    <w:rsid w:val="00E40DEC"/>
    <w:rPr>
      <w:rFonts w:ascii="Times New Roman" w:hAnsi="Times New Roman"/>
      <w:b/>
      <w:bCs/>
      <w:sz w:val="23"/>
      <w:szCs w:val="23"/>
      <w:shd w:val="clear" w:color="auto" w:fill="FFFFFF"/>
    </w:rPr>
  </w:style>
  <w:style w:type="character" w:customStyle="1" w:styleId="Heading12">
    <w:name w:val="Heading #1 (2)_"/>
    <w:basedOn w:val="DefaultParagraphFont"/>
    <w:link w:val="Heading121"/>
    <w:uiPriority w:val="99"/>
    <w:rsid w:val="00E40DEC"/>
    <w:rPr>
      <w:rFonts w:ascii="Times New Roman" w:hAnsi="Times New Roman"/>
      <w:b/>
      <w:bCs/>
      <w:sz w:val="41"/>
      <w:szCs w:val="41"/>
      <w:shd w:val="clear" w:color="auto" w:fill="FFFFFF"/>
      <w:lang w:val="de-DE" w:eastAsia="de-DE"/>
    </w:rPr>
  </w:style>
  <w:style w:type="paragraph" w:customStyle="1" w:styleId="Heading121">
    <w:name w:val="Heading #1 (2)1"/>
    <w:basedOn w:val="Normal"/>
    <w:link w:val="Heading12"/>
    <w:uiPriority w:val="99"/>
    <w:rsid w:val="00E40DEC"/>
    <w:pPr>
      <w:shd w:val="clear" w:color="auto" w:fill="FFFFFF"/>
      <w:spacing w:before="1200" w:after="300" w:line="432" w:lineRule="exact"/>
      <w:jc w:val="right"/>
      <w:outlineLvl w:val="0"/>
    </w:pPr>
    <w:rPr>
      <w:rFonts w:ascii="Times New Roman" w:eastAsiaTheme="minorHAnsi" w:hAnsi="Times New Roman" w:cstheme="minorBidi"/>
      <w:b/>
      <w:bCs/>
      <w:color w:val="auto"/>
      <w:sz w:val="41"/>
      <w:szCs w:val="41"/>
      <w:lang w:val="de-DE" w:eastAsia="de-DE"/>
    </w:rPr>
  </w:style>
  <w:style w:type="character" w:customStyle="1" w:styleId="Heading120">
    <w:name w:val="Heading #1 (2)"/>
    <w:basedOn w:val="Heading12"/>
    <w:uiPriority w:val="99"/>
    <w:rsid w:val="00E40DEC"/>
    <w:rPr>
      <w:rFonts w:ascii="Times New Roman" w:hAnsi="Times New Roman"/>
      <w:b/>
      <w:bCs/>
      <w:sz w:val="41"/>
      <w:szCs w:val="41"/>
      <w:shd w:val="clear" w:color="auto" w:fill="FFFFFF"/>
      <w:lang w:val="de-DE" w:eastAsia="de-DE"/>
    </w:rPr>
  </w:style>
  <w:style w:type="character" w:customStyle="1" w:styleId="Heading20">
    <w:name w:val="Heading #2_"/>
    <w:basedOn w:val="DefaultParagraphFont"/>
    <w:link w:val="Heading21"/>
    <w:uiPriority w:val="99"/>
    <w:rsid w:val="00E40DEC"/>
    <w:rPr>
      <w:rFonts w:ascii="Times New Roman" w:hAnsi="Times New Roman"/>
      <w:b/>
      <w:bCs/>
      <w:sz w:val="26"/>
      <w:szCs w:val="26"/>
      <w:shd w:val="clear" w:color="auto" w:fill="FFFFFF"/>
    </w:rPr>
  </w:style>
  <w:style w:type="paragraph" w:customStyle="1" w:styleId="Heading21">
    <w:name w:val="Heading #21"/>
    <w:basedOn w:val="Normal"/>
    <w:link w:val="Heading20"/>
    <w:uiPriority w:val="99"/>
    <w:rsid w:val="00E40DEC"/>
    <w:pPr>
      <w:shd w:val="clear" w:color="auto" w:fill="FFFFFF"/>
      <w:spacing w:before="300" w:after="420" w:line="302" w:lineRule="exact"/>
      <w:ind w:firstLine="640"/>
      <w:outlineLvl w:val="1"/>
    </w:pPr>
    <w:rPr>
      <w:rFonts w:ascii="Times New Roman" w:eastAsiaTheme="minorHAnsi" w:hAnsi="Times New Roman" w:cstheme="minorBidi"/>
      <w:b/>
      <w:bCs/>
      <w:color w:val="auto"/>
      <w:sz w:val="26"/>
      <w:szCs w:val="26"/>
      <w:lang w:val="lt-LT" w:eastAsia="en-US"/>
    </w:rPr>
  </w:style>
  <w:style w:type="character" w:customStyle="1" w:styleId="Heading22">
    <w:name w:val="Heading #2"/>
    <w:basedOn w:val="Heading20"/>
    <w:uiPriority w:val="99"/>
    <w:rsid w:val="00E40DEC"/>
    <w:rPr>
      <w:rFonts w:ascii="Times New Roman" w:hAnsi="Times New Roman"/>
      <w:b/>
      <w:bCs/>
      <w:sz w:val="26"/>
      <w:szCs w:val="26"/>
      <w:shd w:val="clear" w:color="auto" w:fill="FFFFFF"/>
    </w:rPr>
  </w:style>
  <w:style w:type="character" w:customStyle="1" w:styleId="Heading32">
    <w:name w:val="Heading #3 (2)_"/>
    <w:basedOn w:val="DefaultParagraphFont"/>
    <w:link w:val="Heading320"/>
    <w:uiPriority w:val="99"/>
    <w:rsid w:val="00E40DEC"/>
    <w:rPr>
      <w:rFonts w:ascii="Times New Roman" w:hAnsi="Times New Roman"/>
      <w:b/>
      <w:bCs/>
      <w:sz w:val="25"/>
      <w:szCs w:val="25"/>
      <w:shd w:val="clear" w:color="auto" w:fill="FFFFFF"/>
    </w:rPr>
  </w:style>
  <w:style w:type="paragraph" w:customStyle="1" w:styleId="Heading320">
    <w:name w:val="Heading #3 (2)"/>
    <w:basedOn w:val="Normal"/>
    <w:link w:val="Heading32"/>
    <w:uiPriority w:val="99"/>
    <w:rsid w:val="00E40DEC"/>
    <w:pPr>
      <w:shd w:val="clear" w:color="auto" w:fill="FFFFFF"/>
      <w:spacing w:before="420" w:after="540" w:line="240" w:lineRule="atLeast"/>
      <w:jc w:val="right"/>
      <w:outlineLvl w:val="2"/>
    </w:pPr>
    <w:rPr>
      <w:rFonts w:ascii="Times New Roman" w:eastAsiaTheme="minorHAnsi" w:hAnsi="Times New Roman" w:cstheme="minorBidi"/>
      <w:b/>
      <w:bCs/>
      <w:color w:val="auto"/>
      <w:sz w:val="25"/>
      <w:szCs w:val="25"/>
      <w:lang w:val="lt-LT" w:eastAsia="en-US"/>
    </w:rPr>
  </w:style>
  <w:style w:type="character" w:customStyle="1" w:styleId="Bodytext">
    <w:name w:val="Body text_"/>
    <w:basedOn w:val="DefaultParagraphFont"/>
    <w:link w:val="Bodytext1"/>
    <w:uiPriority w:val="99"/>
    <w:rsid w:val="00E40DEC"/>
    <w:rPr>
      <w:rFonts w:ascii="Times New Roman" w:hAnsi="Times New Roman"/>
      <w:sz w:val="20"/>
      <w:szCs w:val="20"/>
      <w:shd w:val="clear" w:color="auto" w:fill="FFFFFF"/>
    </w:rPr>
  </w:style>
  <w:style w:type="paragraph" w:customStyle="1" w:styleId="Bodytext1">
    <w:name w:val="Body text1"/>
    <w:basedOn w:val="Normal"/>
    <w:link w:val="Bodytext"/>
    <w:uiPriority w:val="99"/>
    <w:rsid w:val="00E40DEC"/>
    <w:pPr>
      <w:shd w:val="clear" w:color="auto" w:fill="FFFFFF"/>
      <w:spacing w:after="420" w:line="235" w:lineRule="exact"/>
      <w:ind w:hanging="300"/>
    </w:pPr>
    <w:rPr>
      <w:rFonts w:ascii="Times New Roman" w:eastAsiaTheme="minorHAnsi" w:hAnsi="Times New Roman" w:cstheme="minorBidi"/>
      <w:color w:val="auto"/>
      <w:sz w:val="20"/>
      <w:szCs w:val="20"/>
      <w:lang w:val="lt-LT" w:eastAsia="en-US"/>
    </w:rPr>
  </w:style>
  <w:style w:type="character" w:customStyle="1" w:styleId="Pagrindinistekstas1">
    <w:name w:val="Pagrindinis tekstas1"/>
    <w:basedOn w:val="Bodytext"/>
    <w:uiPriority w:val="99"/>
    <w:rsid w:val="00E40DEC"/>
    <w:rPr>
      <w:rFonts w:ascii="Times New Roman" w:hAnsi="Times New Roman"/>
      <w:sz w:val="20"/>
      <w:szCs w:val="20"/>
      <w:shd w:val="clear" w:color="auto" w:fill="FFFFFF"/>
    </w:rPr>
  </w:style>
  <w:style w:type="character" w:customStyle="1" w:styleId="Bodytext18">
    <w:name w:val="Body text (18)_"/>
    <w:basedOn w:val="DefaultParagraphFont"/>
    <w:link w:val="Bodytext181"/>
    <w:uiPriority w:val="99"/>
    <w:rsid w:val="00E40DEC"/>
    <w:rPr>
      <w:rFonts w:ascii="Candara" w:hAnsi="Candara" w:cs="Candara"/>
      <w:b/>
      <w:bCs/>
      <w:sz w:val="15"/>
      <w:szCs w:val="15"/>
      <w:shd w:val="clear" w:color="auto" w:fill="FFFFFF"/>
    </w:rPr>
  </w:style>
  <w:style w:type="paragraph" w:customStyle="1" w:styleId="Bodytext181">
    <w:name w:val="Body text (18)1"/>
    <w:basedOn w:val="Normal"/>
    <w:link w:val="Bodytext18"/>
    <w:uiPriority w:val="99"/>
    <w:rsid w:val="00E40DEC"/>
    <w:pPr>
      <w:shd w:val="clear" w:color="auto" w:fill="FFFFFF"/>
      <w:spacing w:after="120" w:line="173" w:lineRule="exact"/>
      <w:jc w:val="right"/>
    </w:pPr>
    <w:rPr>
      <w:rFonts w:ascii="Candara" w:eastAsiaTheme="minorHAnsi" w:hAnsi="Candara" w:cs="Candara"/>
      <w:b/>
      <w:bCs/>
      <w:color w:val="auto"/>
      <w:sz w:val="15"/>
      <w:szCs w:val="15"/>
      <w:lang w:val="lt-LT" w:eastAsia="en-US"/>
    </w:rPr>
  </w:style>
  <w:style w:type="character" w:customStyle="1" w:styleId="Bodytext152">
    <w:name w:val="Body text (15)2"/>
    <w:basedOn w:val="Bodytext15"/>
    <w:uiPriority w:val="99"/>
    <w:rsid w:val="00E40DEC"/>
    <w:rPr>
      <w:rFonts w:ascii="Times New Roman" w:hAnsi="Times New Roman"/>
      <w:b/>
      <w:bCs/>
      <w:sz w:val="23"/>
      <w:szCs w:val="23"/>
      <w:shd w:val="clear" w:color="auto" w:fill="FFFFFF"/>
    </w:rPr>
  </w:style>
  <w:style w:type="character" w:customStyle="1" w:styleId="Bodytext7">
    <w:name w:val="Body text7"/>
    <w:basedOn w:val="Bodytext"/>
    <w:uiPriority w:val="99"/>
    <w:rsid w:val="00E40DEC"/>
    <w:rPr>
      <w:rFonts w:ascii="Times New Roman" w:hAnsi="Times New Roman"/>
      <w:sz w:val="20"/>
      <w:szCs w:val="20"/>
      <w:shd w:val="clear" w:color="auto" w:fill="FFFFFF"/>
    </w:rPr>
  </w:style>
  <w:style w:type="character" w:customStyle="1" w:styleId="Bodytext10">
    <w:name w:val="Body text (10)_"/>
    <w:basedOn w:val="DefaultParagraphFont"/>
    <w:link w:val="Bodytext101"/>
    <w:uiPriority w:val="99"/>
    <w:rsid w:val="00E40DEC"/>
    <w:rPr>
      <w:rFonts w:ascii="Times New Roman" w:hAnsi="Times New Roman"/>
      <w:b/>
      <w:bCs/>
      <w:sz w:val="17"/>
      <w:szCs w:val="17"/>
      <w:shd w:val="clear" w:color="auto" w:fill="FFFFFF"/>
    </w:rPr>
  </w:style>
  <w:style w:type="paragraph" w:customStyle="1" w:styleId="Bodytext101">
    <w:name w:val="Body text (10)1"/>
    <w:basedOn w:val="Normal"/>
    <w:link w:val="Bodytext10"/>
    <w:uiPriority w:val="99"/>
    <w:rsid w:val="00E40DEC"/>
    <w:pPr>
      <w:shd w:val="clear" w:color="auto" w:fill="FFFFFF"/>
      <w:spacing w:after="540" w:line="235" w:lineRule="exact"/>
      <w:ind w:hanging="280"/>
    </w:pPr>
    <w:rPr>
      <w:rFonts w:ascii="Times New Roman" w:eastAsiaTheme="minorHAnsi" w:hAnsi="Times New Roman" w:cstheme="minorBidi"/>
      <w:b/>
      <w:bCs/>
      <w:color w:val="auto"/>
      <w:sz w:val="17"/>
      <w:szCs w:val="17"/>
      <w:lang w:val="lt-LT" w:eastAsia="en-US"/>
    </w:rPr>
  </w:style>
  <w:style w:type="character" w:customStyle="1" w:styleId="Bodytext100">
    <w:name w:val="Body text (10)"/>
    <w:basedOn w:val="Bodytext10"/>
    <w:uiPriority w:val="99"/>
    <w:rsid w:val="00E40DEC"/>
    <w:rPr>
      <w:rFonts w:ascii="Times New Roman" w:hAnsi="Times New Roman"/>
      <w:b/>
      <w:bCs/>
      <w:sz w:val="17"/>
      <w:szCs w:val="17"/>
      <w:shd w:val="clear" w:color="auto" w:fill="FFFFFF"/>
    </w:rPr>
  </w:style>
  <w:style w:type="character" w:customStyle="1" w:styleId="Bodytext102">
    <w:name w:val="Body text (10)2"/>
    <w:basedOn w:val="Bodytext10"/>
    <w:uiPriority w:val="99"/>
    <w:rsid w:val="00E40DEC"/>
    <w:rPr>
      <w:rFonts w:ascii="Times New Roman" w:hAnsi="Times New Roman"/>
      <w:b/>
      <w:bCs/>
      <w:sz w:val="17"/>
      <w:szCs w:val="17"/>
      <w:shd w:val="clear" w:color="auto" w:fill="FFFFFF"/>
    </w:rPr>
  </w:style>
  <w:style w:type="character" w:customStyle="1" w:styleId="Bodytext6">
    <w:name w:val="Body text6"/>
    <w:basedOn w:val="Bodytext"/>
    <w:uiPriority w:val="99"/>
    <w:rsid w:val="00E40DEC"/>
    <w:rPr>
      <w:rFonts w:ascii="Times New Roman" w:hAnsi="Times New Roman"/>
      <w:sz w:val="20"/>
      <w:szCs w:val="20"/>
      <w:shd w:val="clear" w:color="auto" w:fill="FFFFFF"/>
    </w:rPr>
  </w:style>
  <w:style w:type="character" w:customStyle="1" w:styleId="Bodytext60">
    <w:name w:val="Body text + 6"/>
    <w:aliases w:val="5 pt51"/>
    <w:basedOn w:val="Bodytext"/>
    <w:uiPriority w:val="99"/>
    <w:rsid w:val="00E40DEC"/>
    <w:rPr>
      <w:rFonts w:ascii="Times New Roman" w:hAnsi="Times New Roman"/>
      <w:sz w:val="13"/>
      <w:szCs w:val="13"/>
      <w:shd w:val="clear" w:color="auto" w:fill="FFFFFF"/>
    </w:rPr>
  </w:style>
  <w:style w:type="character" w:customStyle="1" w:styleId="Bodytext65">
    <w:name w:val="Body text + 65"/>
    <w:aliases w:val="5 pt50,Bold"/>
    <w:basedOn w:val="Bodytext"/>
    <w:uiPriority w:val="99"/>
    <w:rsid w:val="00E40DEC"/>
    <w:rPr>
      <w:rFonts w:ascii="Times New Roman" w:hAnsi="Times New Roman"/>
      <w:b/>
      <w:bCs/>
      <w:sz w:val="13"/>
      <w:szCs w:val="13"/>
      <w:shd w:val="clear" w:color="auto" w:fill="FFFFFF"/>
    </w:rPr>
  </w:style>
  <w:style w:type="character" w:customStyle="1" w:styleId="Bodytext10SmallCaps">
    <w:name w:val="Body text (10) + Small Caps"/>
    <w:basedOn w:val="Bodytext10"/>
    <w:uiPriority w:val="99"/>
    <w:rsid w:val="00E40DEC"/>
    <w:rPr>
      <w:rFonts w:ascii="Times New Roman" w:hAnsi="Times New Roman"/>
      <w:b/>
      <w:bCs/>
      <w:smallCaps/>
      <w:sz w:val="17"/>
      <w:szCs w:val="17"/>
      <w:shd w:val="clear" w:color="auto" w:fill="FFFFFF"/>
      <w:lang w:val="de-DE" w:eastAsia="de-DE"/>
    </w:rPr>
  </w:style>
  <w:style w:type="character" w:customStyle="1" w:styleId="Heading40">
    <w:name w:val="Heading #4_"/>
    <w:basedOn w:val="DefaultParagraphFont"/>
    <w:link w:val="Heading41"/>
    <w:uiPriority w:val="99"/>
    <w:rsid w:val="00E40DEC"/>
    <w:rPr>
      <w:rFonts w:ascii="Times New Roman" w:hAnsi="Times New Roman"/>
      <w:b/>
      <w:bCs/>
      <w:sz w:val="19"/>
      <w:szCs w:val="19"/>
      <w:shd w:val="clear" w:color="auto" w:fill="FFFFFF"/>
    </w:rPr>
  </w:style>
  <w:style w:type="paragraph" w:customStyle="1" w:styleId="Heading41">
    <w:name w:val="Heading #4"/>
    <w:basedOn w:val="Normal"/>
    <w:link w:val="Heading40"/>
    <w:uiPriority w:val="99"/>
    <w:rsid w:val="00E40DEC"/>
    <w:pPr>
      <w:shd w:val="clear" w:color="auto" w:fill="FFFFFF"/>
      <w:spacing w:before="480" w:after="180" w:line="245" w:lineRule="exact"/>
      <w:ind w:hanging="440"/>
      <w:outlineLvl w:val="3"/>
    </w:pPr>
    <w:rPr>
      <w:rFonts w:ascii="Times New Roman" w:eastAsiaTheme="minorHAnsi" w:hAnsi="Times New Roman" w:cstheme="minorBidi"/>
      <w:b/>
      <w:bCs/>
      <w:color w:val="auto"/>
      <w:sz w:val="19"/>
      <w:szCs w:val="19"/>
      <w:lang w:val="lt-LT" w:eastAsia="en-US"/>
    </w:rPr>
  </w:style>
  <w:style w:type="character" w:customStyle="1" w:styleId="Bodytext9pt">
    <w:name w:val="Body text + 9 pt"/>
    <w:basedOn w:val="Bodytext"/>
    <w:uiPriority w:val="99"/>
    <w:rsid w:val="00E40DEC"/>
    <w:rPr>
      <w:rFonts w:ascii="Times New Roman" w:hAnsi="Times New Roman"/>
      <w:sz w:val="18"/>
      <w:szCs w:val="18"/>
      <w:shd w:val="clear" w:color="auto" w:fill="FFFFFF"/>
    </w:rPr>
  </w:style>
  <w:style w:type="character" w:customStyle="1" w:styleId="BodytextItalic">
    <w:name w:val="Body text + Italic"/>
    <w:basedOn w:val="Bodytext"/>
    <w:uiPriority w:val="99"/>
    <w:rsid w:val="00E40DEC"/>
    <w:rPr>
      <w:rFonts w:ascii="Times New Roman" w:hAnsi="Times New Roman"/>
      <w:i/>
      <w:iCs/>
      <w:sz w:val="20"/>
      <w:szCs w:val="20"/>
      <w:shd w:val="clear" w:color="auto" w:fill="FFFFFF"/>
    </w:rPr>
  </w:style>
  <w:style w:type="character" w:customStyle="1" w:styleId="Bodytext9">
    <w:name w:val="Body text (9)_"/>
    <w:basedOn w:val="DefaultParagraphFont"/>
    <w:link w:val="Bodytext91"/>
    <w:uiPriority w:val="99"/>
    <w:rsid w:val="00E40DEC"/>
    <w:rPr>
      <w:rFonts w:ascii="Times New Roman" w:hAnsi="Times New Roman"/>
      <w:b/>
      <w:bCs/>
      <w:sz w:val="13"/>
      <w:szCs w:val="13"/>
      <w:shd w:val="clear" w:color="auto" w:fill="FFFFFF"/>
    </w:rPr>
  </w:style>
  <w:style w:type="paragraph" w:customStyle="1" w:styleId="Bodytext91">
    <w:name w:val="Body text (9)1"/>
    <w:basedOn w:val="Normal"/>
    <w:link w:val="Bodytext9"/>
    <w:uiPriority w:val="99"/>
    <w:rsid w:val="00E40DEC"/>
    <w:pPr>
      <w:shd w:val="clear" w:color="auto" w:fill="FFFFFF"/>
      <w:spacing w:line="240" w:lineRule="atLeast"/>
      <w:ind w:hanging="280"/>
    </w:pPr>
    <w:rPr>
      <w:rFonts w:ascii="Times New Roman" w:eastAsiaTheme="minorHAnsi" w:hAnsi="Times New Roman" w:cstheme="minorBidi"/>
      <w:b/>
      <w:bCs/>
      <w:color w:val="auto"/>
      <w:sz w:val="13"/>
      <w:szCs w:val="13"/>
      <w:lang w:val="lt-LT" w:eastAsia="en-US"/>
    </w:rPr>
  </w:style>
  <w:style w:type="character" w:customStyle="1" w:styleId="Bodytext90">
    <w:name w:val="Body text (9)"/>
    <w:basedOn w:val="Bodytext9"/>
    <w:uiPriority w:val="99"/>
    <w:rsid w:val="00E40DEC"/>
    <w:rPr>
      <w:rFonts w:ascii="Times New Roman" w:hAnsi="Times New Roman"/>
      <w:b/>
      <w:bCs/>
      <w:sz w:val="13"/>
      <w:szCs w:val="13"/>
      <w:shd w:val="clear" w:color="auto" w:fill="FFFFFF"/>
      <w:lang w:val="de-DE" w:eastAsia="de-DE"/>
    </w:rPr>
  </w:style>
  <w:style w:type="character" w:customStyle="1" w:styleId="Bodytext9SmallCaps">
    <w:name w:val="Body text (9) + Small Caps"/>
    <w:basedOn w:val="Bodytext9"/>
    <w:uiPriority w:val="99"/>
    <w:rsid w:val="00E40DEC"/>
    <w:rPr>
      <w:rFonts w:ascii="Times New Roman" w:hAnsi="Times New Roman"/>
      <w:b/>
      <w:bCs/>
      <w:smallCaps/>
      <w:sz w:val="13"/>
      <w:szCs w:val="13"/>
      <w:shd w:val="clear" w:color="auto" w:fill="FFFFFF"/>
      <w:lang w:val="de-DE" w:eastAsia="de-DE"/>
    </w:rPr>
  </w:style>
  <w:style w:type="character" w:customStyle="1" w:styleId="Bodytext97">
    <w:name w:val="Body text (9) + 7"/>
    <w:aliases w:val="5 pt49,Italic13"/>
    <w:basedOn w:val="Bodytext9"/>
    <w:uiPriority w:val="99"/>
    <w:rsid w:val="00E40DEC"/>
    <w:rPr>
      <w:rFonts w:ascii="Times New Roman" w:hAnsi="Times New Roman"/>
      <w:b/>
      <w:bCs/>
      <w:i/>
      <w:iCs/>
      <w:sz w:val="15"/>
      <w:szCs w:val="15"/>
      <w:shd w:val="clear" w:color="auto" w:fill="FFFFFF"/>
      <w:lang w:val="de-DE" w:eastAsia="de-DE"/>
    </w:rPr>
  </w:style>
  <w:style w:type="character" w:customStyle="1" w:styleId="Bodytext976">
    <w:name w:val="Body text (9) + 76"/>
    <w:aliases w:val="5 pt48"/>
    <w:basedOn w:val="Bodytext9"/>
    <w:uiPriority w:val="99"/>
    <w:rsid w:val="00E40DEC"/>
    <w:rPr>
      <w:rFonts w:ascii="Times New Roman" w:hAnsi="Times New Roman"/>
      <w:b/>
      <w:bCs/>
      <w:noProof/>
      <w:sz w:val="15"/>
      <w:szCs w:val="15"/>
      <w:shd w:val="clear" w:color="auto" w:fill="FFFFFF"/>
    </w:rPr>
  </w:style>
  <w:style w:type="character" w:customStyle="1" w:styleId="Bodytext4">
    <w:name w:val="Body text (4)_"/>
    <w:basedOn w:val="DefaultParagraphFont"/>
    <w:link w:val="Bodytext41"/>
    <w:uiPriority w:val="99"/>
    <w:rsid w:val="00E40DEC"/>
    <w:rPr>
      <w:rFonts w:ascii="Times New Roman" w:hAnsi="Times New Roman"/>
      <w:b/>
      <w:bCs/>
      <w:i/>
      <w:iCs/>
      <w:sz w:val="15"/>
      <w:szCs w:val="15"/>
      <w:shd w:val="clear" w:color="auto" w:fill="FFFFFF"/>
    </w:rPr>
  </w:style>
  <w:style w:type="paragraph" w:customStyle="1" w:styleId="Bodytext41">
    <w:name w:val="Body text (4)1"/>
    <w:basedOn w:val="Normal"/>
    <w:link w:val="Bodytext4"/>
    <w:uiPriority w:val="99"/>
    <w:rsid w:val="00E40DEC"/>
    <w:pPr>
      <w:shd w:val="clear" w:color="auto" w:fill="FFFFFF"/>
      <w:spacing w:line="240" w:lineRule="atLeast"/>
      <w:ind w:firstLine="240"/>
    </w:pPr>
    <w:rPr>
      <w:rFonts w:ascii="Times New Roman" w:eastAsiaTheme="minorHAnsi" w:hAnsi="Times New Roman" w:cstheme="minorBidi"/>
      <w:b/>
      <w:bCs/>
      <w:i/>
      <w:iCs/>
      <w:color w:val="auto"/>
      <w:sz w:val="15"/>
      <w:szCs w:val="15"/>
      <w:lang w:val="lt-LT" w:eastAsia="en-US"/>
    </w:rPr>
  </w:style>
  <w:style w:type="character" w:customStyle="1" w:styleId="Bodytext49pt">
    <w:name w:val="Body text (4) + 9 pt"/>
    <w:aliases w:val="Not Bold23,Not Italic13"/>
    <w:basedOn w:val="Bodytext4"/>
    <w:uiPriority w:val="99"/>
    <w:rsid w:val="00E40DEC"/>
    <w:rPr>
      <w:rFonts w:ascii="Times New Roman" w:hAnsi="Times New Roman"/>
      <w:b/>
      <w:bCs/>
      <w:i/>
      <w:iCs/>
      <w:sz w:val="18"/>
      <w:szCs w:val="18"/>
      <w:shd w:val="clear" w:color="auto" w:fill="FFFFFF"/>
      <w:lang w:val="de-DE" w:eastAsia="de-DE"/>
    </w:rPr>
  </w:style>
  <w:style w:type="character" w:customStyle="1" w:styleId="Bodytext46">
    <w:name w:val="Body text (4) + 6"/>
    <w:aliases w:val="5 pt47,Not Italic12"/>
    <w:basedOn w:val="Bodytext4"/>
    <w:uiPriority w:val="99"/>
    <w:rsid w:val="00E40DEC"/>
    <w:rPr>
      <w:rFonts w:ascii="Times New Roman" w:hAnsi="Times New Roman"/>
      <w:b/>
      <w:bCs/>
      <w:i/>
      <w:iCs/>
      <w:sz w:val="13"/>
      <w:szCs w:val="13"/>
      <w:shd w:val="clear" w:color="auto" w:fill="FFFFFF"/>
      <w:lang w:val="de-DE" w:eastAsia="de-DE"/>
    </w:rPr>
  </w:style>
  <w:style w:type="character" w:customStyle="1" w:styleId="Bodytext40">
    <w:name w:val="Body text (4)"/>
    <w:basedOn w:val="Bodytext4"/>
    <w:uiPriority w:val="99"/>
    <w:rsid w:val="00E40DEC"/>
    <w:rPr>
      <w:rFonts w:ascii="Times New Roman" w:hAnsi="Times New Roman"/>
      <w:b/>
      <w:bCs/>
      <w:i/>
      <w:iCs/>
      <w:sz w:val="15"/>
      <w:szCs w:val="15"/>
      <w:shd w:val="clear" w:color="auto" w:fill="FFFFFF"/>
      <w:lang w:val="de-DE" w:eastAsia="de-DE"/>
    </w:rPr>
  </w:style>
  <w:style w:type="character" w:customStyle="1" w:styleId="Bodytext4NotItalic">
    <w:name w:val="Body text (4) + Not Italic"/>
    <w:basedOn w:val="Bodytext4"/>
    <w:uiPriority w:val="99"/>
    <w:rsid w:val="00E40DEC"/>
    <w:rPr>
      <w:rFonts w:ascii="Times New Roman" w:hAnsi="Times New Roman"/>
      <w:b/>
      <w:bCs/>
      <w:i/>
      <w:iCs/>
      <w:sz w:val="15"/>
      <w:szCs w:val="15"/>
      <w:shd w:val="clear" w:color="auto" w:fill="FFFFFF"/>
    </w:rPr>
  </w:style>
  <w:style w:type="character" w:customStyle="1" w:styleId="Bodytext4Candara">
    <w:name w:val="Body text (4) + Candara"/>
    <w:aliases w:val="Not Italic11"/>
    <w:basedOn w:val="Bodytext4"/>
    <w:uiPriority w:val="99"/>
    <w:rsid w:val="00E40DEC"/>
    <w:rPr>
      <w:rFonts w:ascii="Candara" w:hAnsi="Candara" w:cs="Candara"/>
      <w:b/>
      <w:bCs/>
      <w:i/>
      <w:iCs/>
      <w:sz w:val="15"/>
      <w:szCs w:val="15"/>
      <w:shd w:val="clear" w:color="auto" w:fill="FFFFFF"/>
    </w:rPr>
  </w:style>
  <w:style w:type="character" w:customStyle="1" w:styleId="Bodytext2">
    <w:name w:val="Body text (2)_"/>
    <w:basedOn w:val="DefaultParagraphFont"/>
    <w:link w:val="Bodytext21"/>
    <w:uiPriority w:val="99"/>
    <w:rsid w:val="00E40DEC"/>
    <w:rPr>
      <w:rFonts w:ascii="Times New Roman" w:hAnsi="Times New Roman"/>
      <w:b/>
      <w:bCs/>
      <w:sz w:val="19"/>
      <w:szCs w:val="19"/>
      <w:shd w:val="clear" w:color="auto" w:fill="FFFFFF"/>
    </w:rPr>
  </w:style>
  <w:style w:type="paragraph" w:customStyle="1" w:styleId="Bodytext21">
    <w:name w:val="Body text (2)1"/>
    <w:basedOn w:val="Normal"/>
    <w:link w:val="Bodytext2"/>
    <w:uiPriority w:val="99"/>
    <w:rsid w:val="00E40DEC"/>
    <w:pPr>
      <w:shd w:val="clear" w:color="auto" w:fill="FFFFFF"/>
      <w:spacing w:before="420" w:after="240" w:line="240" w:lineRule="atLeast"/>
      <w:ind w:hanging="520"/>
    </w:pPr>
    <w:rPr>
      <w:rFonts w:ascii="Times New Roman" w:eastAsiaTheme="minorHAnsi" w:hAnsi="Times New Roman" w:cstheme="minorBidi"/>
      <w:b/>
      <w:bCs/>
      <w:color w:val="auto"/>
      <w:sz w:val="19"/>
      <w:szCs w:val="19"/>
      <w:lang w:val="lt-LT" w:eastAsia="en-US"/>
    </w:rPr>
  </w:style>
  <w:style w:type="character" w:customStyle="1" w:styleId="Bodytext20">
    <w:name w:val="Body text (2)"/>
    <w:basedOn w:val="Bodytext2"/>
    <w:uiPriority w:val="99"/>
    <w:rsid w:val="00E40DEC"/>
    <w:rPr>
      <w:rFonts w:ascii="Times New Roman" w:hAnsi="Times New Roman"/>
      <w:b/>
      <w:bCs/>
      <w:sz w:val="19"/>
      <w:szCs w:val="19"/>
      <w:shd w:val="clear" w:color="auto" w:fill="FFFFFF"/>
    </w:rPr>
  </w:style>
  <w:style w:type="character" w:customStyle="1" w:styleId="Bodytext464">
    <w:name w:val="Body text (4) + 64"/>
    <w:aliases w:val="5 pt46,Not Italic8"/>
    <w:basedOn w:val="Bodytext4"/>
    <w:uiPriority w:val="99"/>
    <w:rsid w:val="00E40DEC"/>
    <w:rPr>
      <w:rFonts w:ascii="Times New Roman" w:hAnsi="Times New Roman"/>
      <w:b/>
      <w:bCs/>
      <w:i/>
      <w:iCs/>
      <w:sz w:val="13"/>
      <w:szCs w:val="13"/>
      <w:shd w:val="clear" w:color="auto" w:fill="FFFFFF"/>
    </w:rPr>
  </w:style>
  <w:style w:type="character" w:customStyle="1" w:styleId="Bodytext18TimesNewRoman">
    <w:name w:val="Body text (18) + Times New Roman"/>
    <w:aliases w:val="66,5 pt45"/>
    <w:basedOn w:val="Bodytext18"/>
    <w:uiPriority w:val="99"/>
    <w:rsid w:val="00E40DEC"/>
    <w:rPr>
      <w:rFonts w:ascii="Times New Roman" w:hAnsi="Times New Roman" w:cs="Times New Roman"/>
      <w:b/>
      <w:bCs/>
      <w:sz w:val="13"/>
      <w:szCs w:val="13"/>
      <w:shd w:val="clear" w:color="auto" w:fill="FFFFFF"/>
      <w:lang w:val="de-DE" w:eastAsia="de-DE"/>
    </w:rPr>
  </w:style>
  <w:style w:type="character" w:customStyle="1" w:styleId="Bodytext18TimesNewRoman16">
    <w:name w:val="Body text (18) + Times New Roman16"/>
    <w:aliases w:val="Italic12"/>
    <w:basedOn w:val="Bodytext18"/>
    <w:uiPriority w:val="99"/>
    <w:rsid w:val="00E40DEC"/>
    <w:rPr>
      <w:rFonts w:ascii="Times New Roman" w:hAnsi="Times New Roman" w:cs="Times New Roman"/>
      <w:b/>
      <w:bCs/>
      <w:i/>
      <w:iCs/>
      <w:sz w:val="15"/>
      <w:szCs w:val="15"/>
      <w:shd w:val="clear" w:color="auto" w:fill="FFFFFF"/>
    </w:rPr>
  </w:style>
  <w:style w:type="character" w:customStyle="1" w:styleId="Bodytext18TimesNewRoman15">
    <w:name w:val="Body text (18) + Times New Roman15"/>
    <w:basedOn w:val="Bodytext18"/>
    <w:uiPriority w:val="99"/>
    <w:rsid w:val="00E40DEC"/>
    <w:rPr>
      <w:rFonts w:ascii="Times New Roman" w:hAnsi="Times New Roman" w:cs="Times New Roman"/>
      <w:b/>
      <w:bCs/>
      <w:noProof/>
      <w:sz w:val="15"/>
      <w:szCs w:val="15"/>
      <w:shd w:val="clear" w:color="auto" w:fill="FFFFFF"/>
    </w:rPr>
  </w:style>
  <w:style w:type="character" w:customStyle="1" w:styleId="Bodytext18TimesNewRoman14">
    <w:name w:val="Body text (18) + Times New Roman14"/>
    <w:aliases w:val="10 pt2,Not Bold20"/>
    <w:basedOn w:val="Bodytext18"/>
    <w:uiPriority w:val="99"/>
    <w:rsid w:val="00E40DEC"/>
    <w:rPr>
      <w:rFonts w:ascii="Times New Roman" w:hAnsi="Times New Roman" w:cs="Times New Roman"/>
      <w:b/>
      <w:bCs/>
      <w:sz w:val="20"/>
      <w:szCs w:val="20"/>
      <w:shd w:val="clear" w:color="auto" w:fill="FFFFFF"/>
    </w:rPr>
  </w:style>
  <w:style w:type="character" w:customStyle="1" w:styleId="Bodytext18SmallCaps">
    <w:name w:val="Body text (18) + Small Caps"/>
    <w:basedOn w:val="Bodytext18"/>
    <w:uiPriority w:val="99"/>
    <w:rsid w:val="00E40DEC"/>
    <w:rPr>
      <w:rFonts w:ascii="Candara" w:hAnsi="Candara" w:cs="Candara"/>
      <w:b/>
      <w:bCs/>
      <w:smallCaps/>
      <w:sz w:val="15"/>
      <w:szCs w:val="15"/>
      <w:shd w:val="clear" w:color="auto" w:fill="FFFFFF"/>
    </w:rPr>
  </w:style>
  <w:style w:type="character" w:customStyle="1" w:styleId="Bodytext18TimesNewRoman13">
    <w:name w:val="Body text (18) + Times New Roman13"/>
    <w:aliases w:val="65,5 pt44"/>
    <w:basedOn w:val="Bodytext18"/>
    <w:uiPriority w:val="99"/>
    <w:rsid w:val="00E40DEC"/>
    <w:rPr>
      <w:rFonts w:ascii="Times New Roman" w:hAnsi="Times New Roman" w:cs="Times New Roman"/>
      <w:b/>
      <w:bCs/>
      <w:sz w:val="13"/>
      <w:szCs w:val="13"/>
      <w:shd w:val="clear" w:color="auto" w:fill="FFFFFF"/>
      <w:lang w:val="de-DE" w:eastAsia="de-DE"/>
    </w:rPr>
  </w:style>
  <w:style w:type="character" w:customStyle="1" w:styleId="Bodytext5">
    <w:name w:val="Body text (5)_"/>
    <w:basedOn w:val="DefaultParagraphFont"/>
    <w:link w:val="Bodytext51"/>
    <w:uiPriority w:val="99"/>
    <w:rsid w:val="00E40DEC"/>
    <w:rPr>
      <w:rFonts w:ascii="Times New Roman" w:hAnsi="Times New Roman"/>
      <w:i/>
      <w:iCs/>
      <w:sz w:val="20"/>
      <w:szCs w:val="20"/>
      <w:shd w:val="clear" w:color="auto" w:fill="FFFFFF"/>
    </w:rPr>
  </w:style>
  <w:style w:type="paragraph" w:customStyle="1" w:styleId="Bodytext51">
    <w:name w:val="Body text (5)1"/>
    <w:basedOn w:val="Normal"/>
    <w:link w:val="Bodytext5"/>
    <w:uiPriority w:val="99"/>
    <w:rsid w:val="00E40DEC"/>
    <w:pPr>
      <w:shd w:val="clear" w:color="auto" w:fill="FFFFFF"/>
      <w:spacing w:before="180" w:after="180" w:line="240" w:lineRule="atLeast"/>
      <w:ind w:hanging="600"/>
    </w:pPr>
    <w:rPr>
      <w:rFonts w:ascii="Times New Roman" w:eastAsiaTheme="minorHAnsi" w:hAnsi="Times New Roman" w:cstheme="minorBidi"/>
      <w:i/>
      <w:iCs/>
      <w:color w:val="auto"/>
      <w:sz w:val="20"/>
      <w:szCs w:val="20"/>
      <w:lang w:val="lt-LT" w:eastAsia="en-US"/>
    </w:rPr>
  </w:style>
  <w:style w:type="character" w:customStyle="1" w:styleId="Bodytext50">
    <w:name w:val="Body text (5)"/>
    <w:basedOn w:val="Bodytext5"/>
    <w:uiPriority w:val="99"/>
    <w:rsid w:val="00E40DEC"/>
    <w:rPr>
      <w:rFonts w:ascii="Times New Roman" w:hAnsi="Times New Roman"/>
      <w:i/>
      <w:iCs/>
      <w:sz w:val="20"/>
      <w:szCs w:val="20"/>
      <w:shd w:val="clear" w:color="auto" w:fill="FFFFFF"/>
    </w:rPr>
  </w:style>
  <w:style w:type="character" w:customStyle="1" w:styleId="Bodytext5NotItalic">
    <w:name w:val="Body text (5) + Not Italic"/>
    <w:basedOn w:val="Bodytext5"/>
    <w:uiPriority w:val="99"/>
    <w:rsid w:val="00E40DEC"/>
    <w:rPr>
      <w:rFonts w:ascii="Times New Roman" w:hAnsi="Times New Roman"/>
      <w:i/>
      <w:iCs/>
      <w:sz w:val="20"/>
      <w:szCs w:val="20"/>
      <w:shd w:val="clear" w:color="auto" w:fill="FFFFFF"/>
      <w:lang w:val="de-DE" w:eastAsia="de-DE"/>
    </w:rPr>
  </w:style>
  <w:style w:type="character" w:customStyle="1" w:styleId="BodytextCandara">
    <w:name w:val="Body text + Candara"/>
    <w:aliases w:val="75,5 pt43,Bold14"/>
    <w:basedOn w:val="Bodytext"/>
    <w:uiPriority w:val="99"/>
    <w:rsid w:val="00E40DEC"/>
    <w:rPr>
      <w:rFonts w:ascii="Candara" w:hAnsi="Candara" w:cs="Candara"/>
      <w:b/>
      <w:bCs/>
      <w:sz w:val="15"/>
      <w:szCs w:val="15"/>
      <w:shd w:val="clear" w:color="auto" w:fill="FFFFFF"/>
    </w:rPr>
  </w:style>
  <w:style w:type="character" w:customStyle="1" w:styleId="Bodytext61">
    <w:name w:val="Body text (6)_"/>
    <w:basedOn w:val="DefaultParagraphFont"/>
    <w:link w:val="Bodytext62"/>
    <w:uiPriority w:val="99"/>
    <w:rsid w:val="00E40DEC"/>
    <w:rPr>
      <w:rFonts w:ascii="Times New Roman" w:hAnsi="Times New Roman"/>
      <w:sz w:val="16"/>
      <w:szCs w:val="16"/>
      <w:shd w:val="clear" w:color="auto" w:fill="FFFFFF"/>
    </w:rPr>
  </w:style>
  <w:style w:type="paragraph" w:customStyle="1" w:styleId="Bodytext62">
    <w:name w:val="Body text (6)"/>
    <w:basedOn w:val="Normal"/>
    <w:link w:val="Bodytext61"/>
    <w:uiPriority w:val="99"/>
    <w:rsid w:val="00E40DEC"/>
    <w:pPr>
      <w:shd w:val="clear" w:color="auto" w:fill="FFFFFF"/>
      <w:spacing w:before="600" w:line="240" w:lineRule="atLeast"/>
    </w:pPr>
    <w:rPr>
      <w:rFonts w:ascii="Times New Roman" w:eastAsiaTheme="minorHAnsi" w:hAnsi="Times New Roman" w:cstheme="minorBidi"/>
      <w:color w:val="auto"/>
      <w:sz w:val="16"/>
      <w:szCs w:val="16"/>
      <w:lang w:val="lt-LT" w:eastAsia="en-US"/>
    </w:rPr>
  </w:style>
  <w:style w:type="character" w:customStyle="1" w:styleId="Bodytext6SmallCaps">
    <w:name w:val="Body text (6) + Small Caps"/>
    <w:basedOn w:val="Bodytext61"/>
    <w:uiPriority w:val="99"/>
    <w:rsid w:val="00E40DEC"/>
    <w:rPr>
      <w:rFonts w:ascii="Times New Roman" w:hAnsi="Times New Roman"/>
      <w:smallCaps/>
      <w:sz w:val="16"/>
      <w:szCs w:val="16"/>
      <w:shd w:val="clear" w:color="auto" w:fill="FFFFFF"/>
    </w:rPr>
  </w:style>
  <w:style w:type="character" w:customStyle="1" w:styleId="Bodytext8pt">
    <w:name w:val="Body text + 8 pt"/>
    <w:basedOn w:val="Bodytext"/>
    <w:uiPriority w:val="99"/>
    <w:rsid w:val="00E40DEC"/>
    <w:rPr>
      <w:rFonts w:ascii="Times New Roman" w:hAnsi="Times New Roman"/>
      <w:sz w:val="16"/>
      <w:szCs w:val="16"/>
      <w:shd w:val="clear" w:color="auto" w:fill="FFFFFF"/>
    </w:rPr>
  </w:style>
  <w:style w:type="character" w:customStyle="1" w:styleId="Bodytext8pt4">
    <w:name w:val="Body text + 8 pt4"/>
    <w:aliases w:val="Bold13"/>
    <w:basedOn w:val="Bodytext"/>
    <w:uiPriority w:val="99"/>
    <w:rsid w:val="00E40DEC"/>
    <w:rPr>
      <w:rFonts w:ascii="Times New Roman" w:hAnsi="Times New Roman"/>
      <w:b/>
      <w:bCs/>
      <w:sz w:val="16"/>
      <w:szCs w:val="16"/>
      <w:shd w:val="clear" w:color="auto" w:fill="FFFFFF"/>
    </w:rPr>
  </w:style>
  <w:style w:type="character" w:customStyle="1" w:styleId="Bodytext210pt">
    <w:name w:val="Body text (2) + 10 pt"/>
    <w:aliases w:val="Not Bold19"/>
    <w:basedOn w:val="Bodytext2"/>
    <w:uiPriority w:val="99"/>
    <w:rsid w:val="00E40DEC"/>
    <w:rPr>
      <w:rFonts w:ascii="Times New Roman" w:hAnsi="Times New Roman"/>
      <w:b/>
      <w:bCs/>
      <w:sz w:val="20"/>
      <w:szCs w:val="20"/>
      <w:shd w:val="clear" w:color="auto" w:fill="FFFFFF"/>
    </w:rPr>
  </w:style>
  <w:style w:type="character" w:customStyle="1" w:styleId="Heading10">
    <w:name w:val="Heading #1_"/>
    <w:basedOn w:val="DefaultParagraphFont"/>
    <w:link w:val="Heading11"/>
    <w:uiPriority w:val="99"/>
    <w:rsid w:val="00E40DEC"/>
    <w:rPr>
      <w:rFonts w:ascii="Times New Roman" w:hAnsi="Times New Roman"/>
      <w:b/>
      <w:bCs/>
      <w:sz w:val="19"/>
      <w:szCs w:val="19"/>
      <w:shd w:val="clear" w:color="auto" w:fill="FFFFFF"/>
    </w:rPr>
  </w:style>
  <w:style w:type="paragraph" w:customStyle="1" w:styleId="Heading11">
    <w:name w:val="Heading #1"/>
    <w:basedOn w:val="Normal"/>
    <w:link w:val="Heading10"/>
    <w:uiPriority w:val="99"/>
    <w:rsid w:val="00E40DEC"/>
    <w:pPr>
      <w:shd w:val="clear" w:color="auto" w:fill="FFFFFF"/>
      <w:spacing w:before="420" w:after="240" w:line="240" w:lineRule="atLeast"/>
      <w:ind w:hanging="280"/>
      <w:outlineLvl w:val="0"/>
    </w:pPr>
    <w:rPr>
      <w:rFonts w:ascii="Times New Roman" w:eastAsiaTheme="minorHAnsi" w:hAnsi="Times New Roman" w:cstheme="minorBidi"/>
      <w:b/>
      <w:bCs/>
      <w:color w:val="auto"/>
      <w:sz w:val="19"/>
      <w:szCs w:val="19"/>
      <w:lang w:val="lt-LT" w:eastAsia="en-US"/>
    </w:rPr>
  </w:style>
  <w:style w:type="character" w:customStyle="1" w:styleId="Heading110pt">
    <w:name w:val="Heading #1 + 10 pt"/>
    <w:aliases w:val="Not Bold18"/>
    <w:basedOn w:val="Heading10"/>
    <w:uiPriority w:val="99"/>
    <w:rsid w:val="00E40DEC"/>
    <w:rPr>
      <w:rFonts w:ascii="Times New Roman" w:hAnsi="Times New Roman"/>
      <w:b/>
      <w:bCs/>
      <w:sz w:val="20"/>
      <w:szCs w:val="20"/>
      <w:shd w:val="clear" w:color="auto" w:fill="FFFFFF"/>
    </w:rPr>
  </w:style>
  <w:style w:type="character" w:customStyle="1" w:styleId="BodytextItalic2">
    <w:name w:val="Body text + Italic2"/>
    <w:basedOn w:val="Bodytext"/>
    <w:uiPriority w:val="99"/>
    <w:rsid w:val="00E40DEC"/>
    <w:rPr>
      <w:rFonts w:ascii="Times New Roman" w:hAnsi="Times New Roman"/>
      <w:i/>
      <w:iCs/>
      <w:sz w:val="20"/>
      <w:szCs w:val="20"/>
      <w:shd w:val="clear" w:color="auto" w:fill="FFFFFF"/>
    </w:rPr>
  </w:style>
  <w:style w:type="character" w:customStyle="1" w:styleId="Bodytext70">
    <w:name w:val="Body text + 7"/>
    <w:aliases w:val="5 pt42,Bold12"/>
    <w:basedOn w:val="Bodytext"/>
    <w:uiPriority w:val="99"/>
    <w:rsid w:val="00E40DEC"/>
    <w:rPr>
      <w:rFonts w:ascii="Times New Roman" w:hAnsi="Times New Roman"/>
      <w:b/>
      <w:bCs/>
      <w:sz w:val="15"/>
      <w:szCs w:val="15"/>
      <w:shd w:val="clear" w:color="auto" w:fill="FFFFFF"/>
    </w:rPr>
  </w:style>
  <w:style w:type="character" w:customStyle="1" w:styleId="BodytextCandara2">
    <w:name w:val="Body text + Candara2"/>
    <w:aliases w:val="9,5 pt41,Italic11"/>
    <w:basedOn w:val="Bodytext"/>
    <w:uiPriority w:val="99"/>
    <w:rsid w:val="00E40DEC"/>
    <w:rPr>
      <w:rFonts w:ascii="Candara" w:hAnsi="Candara" w:cs="Candara"/>
      <w:i/>
      <w:iCs/>
      <w:noProof/>
      <w:sz w:val="19"/>
      <w:szCs w:val="19"/>
      <w:shd w:val="clear" w:color="auto" w:fill="FFFFFF"/>
    </w:rPr>
  </w:style>
  <w:style w:type="character" w:customStyle="1" w:styleId="Bodytext64">
    <w:name w:val="Body text + 64"/>
    <w:aliases w:val="5 pt40"/>
    <w:basedOn w:val="Bodytext"/>
    <w:uiPriority w:val="99"/>
    <w:rsid w:val="00E40DEC"/>
    <w:rPr>
      <w:rFonts w:ascii="Times New Roman" w:hAnsi="Times New Roman"/>
      <w:sz w:val="13"/>
      <w:szCs w:val="13"/>
      <w:shd w:val="clear" w:color="auto" w:fill="FFFFFF"/>
    </w:rPr>
  </w:style>
  <w:style w:type="character" w:customStyle="1" w:styleId="Picturecaption">
    <w:name w:val="Picture caption_"/>
    <w:basedOn w:val="DefaultParagraphFont"/>
    <w:link w:val="Picturecaption0"/>
    <w:uiPriority w:val="99"/>
    <w:rsid w:val="00E40DEC"/>
    <w:rPr>
      <w:rFonts w:ascii="Times New Roman" w:hAnsi="Times New Roman"/>
      <w:b/>
      <w:bCs/>
      <w:sz w:val="15"/>
      <w:szCs w:val="15"/>
      <w:shd w:val="clear" w:color="auto" w:fill="FFFFFF"/>
    </w:rPr>
  </w:style>
  <w:style w:type="paragraph" w:customStyle="1" w:styleId="Picturecaption0">
    <w:name w:val="Picture caption"/>
    <w:basedOn w:val="Normal"/>
    <w:link w:val="Picturecaption"/>
    <w:uiPriority w:val="99"/>
    <w:rsid w:val="00E40DEC"/>
    <w:pPr>
      <w:shd w:val="clear" w:color="auto" w:fill="FFFFFF"/>
      <w:spacing w:line="178" w:lineRule="exact"/>
    </w:pPr>
    <w:rPr>
      <w:rFonts w:ascii="Times New Roman" w:eastAsiaTheme="minorHAnsi" w:hAnsi="Times New Roman" w:cstheme="minorBidi"/>
      <w:b/>
      <w:bCs/>
      <w:color w:val="auto"/>
      <w:sz w:val="15"/>
      <w:szCs w:val="15"/>
      <w:lang w:val="lt-LT" w:eastAsia="en-US"/>
    </w:rPr>
  </w:style>
  <w:style w:type="character" w:customStyle="1" w:styleId="PicturecaptionItalic">
    <w:name w:val="Picture caption + Italic"/>
    <w:basedOn w:val="Picturecaption"/>
    <w:uiPriority w:val="99"/>
    <w:rsid w:val="00E40DEC"/>
    <w:rPr>
      <w:rFonts w:ascii="Times New Roman" w:hAnsi="Times New Roman"/>
      <w:b/>
      <w:bCs/>
      <w:i/>
      <w:iCs/>
      <w:sz w:val="15"/>
      <w:szCs w:val="15"/>
      <w:shd w:val="clear" w:color="auto" w:fill="FFFFFF"/>
    </w:rPr>
  </w:style>
  <w:style w:type="character" w:customStyle="1" w:styleId="Bodytext92">
    <w:name w:val="Body text + 9"/>
    <w:aliases w:val="5 pt39,Bold11"/>
    <w:basedOn w:val="Bodytext"/>
    <w:uiPriority w:val="99"/>
    <w:rsid w:val="00E40DEC"/>
    <w:rPr>
      <w:rFonts w:ascii="Times New Roman" w:hAnsi="Times New Roman"/>
      <w:b/>
      <w:bCs/>
      <w:sz w:val="19"/>
      <w:szCs w:val="19"/>
      <w:shd w:val="clear" w:color="auto" w:fill="FFFFFF"/>
    </w:rPr>
  </w:style>
  <w:style w:type="character" w:customStyle="1" w:styleId="Bodytext3">
    <w:name w:val="Body text (3)_"/>
    <w:basedOn w:val="DefaultParagraphFont"/>
    <w:link w:val="Bodytext31"/>
    <w:uiPriority w:val="99"/>
    <w:rsid w:val="00E40DEC"/>
    <w:rPr>
      <w:rFonts w:ascii="Times New Roman" w:hAnsi="Times New Roman"/>
      <w:b/>
      <w:bCs/>
      <w:sz w:val="15"/>
      <w:szCs w:val="15"/>
      <w:shd w:val="clear" w:color="auto" w:fill="FFFFFF"/>
    </w:rPr>
  </w:style>
  <w:style w:type="paragraph" w:customStyle="1" w:styleId="Bodytext31">
    <w:name w:val="Body text (3)1"/>
    <w:basedOn w:val="Normal"/>
    <w:link w:val="Bodytext3"/>
    <w:uiPriority w:val="99"/>
    <w:rsid w:val="00E40DEC"/>
    <w:pPr>
      <w:shd w:val="clear" w:color="auto" w:fill="FFFFFF"/>
      <w:spacing w:before="660" w:after="420" w:line="250" w:lineRule="exact"/>
      <w:ind w:hanging="260"/>
    </w:pPr>
    <w:rPr>
      <w:rFonts w:ascii="Times New Roman" w:eastAsiaTheme="minorHAnsi" w:hAnsi="Times New Roman" w:cstheme="minorBidi"/>
      <w:b/>
      <w:bCs/>
      <w:color w:val="auto"/>
      <w:sz w:val="15"/>
      <w:szCs w:val="15"/>
      <w:lang w:val="lt-LT" w:eastAsia="en-US"/>
    </w:rPr>
  </w:style>
  <w:style w:type="character" w:customStyle="1" w:styleId="Bodytext36">
    <w:name w:val="Body text (3) + 6"/>
    <w:aliases w:val="5 pt38,Small Caps10"/>
    <w:basedOn w:val="Bodytext3"/>
    <w:uiPriority w:val="99"/>
    <w:rsid w:val="00E40DEC"/>
    <w:rPr>
      <w:rFonts w:ascii="Times New Roman" w:hAnsi="Times New Roman"/>
      <w:b/>
      <w:bCs/>
      <w:smallCaps/>
      <w:sz w:val="13"/>
      <w:szCs w:val="13"/>
      <w:shd w:val="clear" w:color="auto" w:fill="FFFFFF"/>
    </w:rPr>
  </w:style>
  <w:style w:type="character" w:customStyle="1" w:styleId="Bodytext3Italic">
    <w:name w:val="Body text (3) + Italic"/>
    <w:basedOn w:val="Bodytext3"/>
    <w:uiPriority w:val="99"/>
    <w:rsid w:val="00E40DEC"/>
    <w:rPr>
      <w:rFonts w:ascii="Times New Roman" w:hAnsi="Times New Roman"/>
      <w:b/>
      <w:bCs/>
      <w:i/>
      <w:iCs/>
      <w:sz w:val="15"/>
      <w:szCs w:val="15"/>
      <w:shd w:val="clear" w:color="auto" w:fill="FFFFFF"/>
      <w:lang w:val="de-DE" w:eastAsia="de-DE"/>
    </w:rPr>
  </w:style>
  <w:style w:type="character" w:customStyle="1" w:styleId="Bodytext4NotItalic1">
    <w:name w:val="Body text (4) + Not Italic1"/>
    <w:basedOn w:val="Bodytext4"/>
    <w:uiPriority w:val="99"/>
    <w:rsid w:val="00E40DEC"/>
    <w:rPr>
      <w:rFonts w:ascii="Times New Roman" w:hAnsi="Times New Roman"/>
      <w:b/>
      <w:bCs/>
      <w:i/>
      <w:iCs/>
      <w:sz w:val="15"/>
      <w:szCs w:val="15"/>
      <w:shd w:val="clear" w:color="auto" w:fill="FFFFFF"/>
    </w:rPr>
  </w:style>
  <w:style w:type="character" w:customStyle="1" w:styleId="Bodytext463">
    <w:name w:val="Body text (4) + 63"/>
    <w:aliases w:val="5 pt37,Not Italic7,Small Caps9"/>
    <w:basedOn w:val="Bodytext4"/>
    <w:uiPriority w:val="99"/>
    <w:rsid w:val="00E40DEC"/>
    <w:rPr>
      <w:rFonts w:ascii="Times New Roman" w:hAnsi="Times New Roman"/>
      <w:b/>
      <w:bCs/>
      <w:i/>
      <w:iCs/>
      <w:smallCaps/>
      <w:sz w:val="13"/>
      <w:szCs w:val="13"/>
      <w:shd w:val="clear" w:color="auto" w:fill="FFFFFF"/>
      <w:lang w:val="de-DE" w:eastAsia="de-DE"/>
    </w:rPr>
  </w:style>
  <w:style w:type="character" w:customStyle="1" w:styleId="Bodytext462">
    <w:name w:val="Body text (4) + 62"/>
    <w:aliases w:val="5 pt36,Not Italic6"/>
    <w:basedOn w:val="Bodytext4"/>
    <w:uiPriority w:val="99"/>
    <w:rsid w:val="00E40DEC"/>
    <w:rPr>
      <w:rFonts w:ascii="Times New Roman" w:hAnsi="Times New Roman"/>
      <w:b/>
      <w:bCs/>
      <w:i/>
      <w:iCs/>
      <w:sz w:val="13"/>
      <w:szCs w:val="13"/>
      <w:shd w:val="clear" w:color="auto" w:fill="FFFFFF"/>
    </w:rPr>
  </w:style>
  <w:style w:type="character" w:customStyle="1" w:styleId="Bodytext8pt3">
    <w:name w:val="Body text + 8 pt3"/>
    <w:aliases w:val="Bold10"/>
    <w:basedOn w:val="Bodytext"/>
    <w:uiPriority w:val="99"/>
    <w:rsid w:val="00E40DEC"/>
    <w:rPr>
      <w:rFonts w:ascii="Times New Roman" w:hAnsi="Times New Roman"/>
      <w:b/>
      <w:bCs/>
      <w:sz w:val="16"/>
      <w:szCs w:val="16"/>
      <w:shd w:val="clear" w:color="auto" w:fill="FFFFFF"/>
    </w:rPr>
  </w:style>
  <w:style w:type="character" w:customStyle="1" w:styleId="Bodytext3SmallCaps">
    <w:name w:val="Body text (3) + Small Caps"/>
    <w:basedOn w:val="Bodytext3"/>
    <w:uiPriority w:val="99"/>
    <w:rsid w:val="00E40DEC"/>
    <w:rPr>
      <w:rFonts w:ascii="Times New Roman" w:hAnsi="Times New Roman"/>
      <w:b/>
      <w:bCs/>
      <w:smallCaps/>
      <w:noProof/>
      <w:sz w:val="15"/>
      <w:szCs w:val="15"/>
      <w:shd w:val="clear" w:color="auto" w:fill="FFFFFF"/>
    </w:rPr>
  </w:style>
  <w:style w:type="character" w:customStyle="1" w:styleId="Bodytext52">
    <w:name w:val="Body text5"/>
    <w:basedOn w:val="Bodytext"/>
    <w:uiPriority w:val="99"/>
    <w:rsid w:val="00E40DEC"/>
    <w:rPr>
      <w:rFonts w:ascii="Times New Roman" w:hAnsi="Times New Roman"/>
      <w:sz w:val="20"/>
      <w:szCs w:val="20"/>
      <w:shd w:val="clear" w:color="auto" w:fill="FFFFFF"/>
    </w:rPr>
  </w:style>
  <w:style w:type="character" w:customStyle="1" w:styleId="Bodytext42">
    <w:name w:val="Body text4"/>
    <w:basedOn w:val="Bodytext"/>
    <w:uiPriority w:val="99"/>
    <w:rsid w:val="00E40DEC"/>
    <w:rPr>
      <w:rFonts w:ascii="Times New Roman" w:hAnsi="Times New Roman"/>
      <w:sz w:val="20"/>
      <w:szCs w:val="20"/>
      <w:shd w:val="clear" w:color="auto" w:fill="FFFFFF"/>
    </w:rPr>
  </w:style>
  <w:style w:type="character" w:customStyle="1" w:styleId="Bodytext6SmallCaps1">
    <w:name w:val="Body text (6) + Small Caps1"/>
    <w:basedOn w:val="Bodytext61"/>
    <w:uiPriority w:val="99"/>
    <w:rsid w:val="00E40DEC"/>
    <w:rPr>
      <w:rFonts w:ascii="Times New Roman" w:hAnsi="Times New Roman"/>
      <w:smallCaps/>
      <w:sz w:val="16"/>
      <w:szCs w:val="16"/>
      <w:shd w:val="clear" w:color="auto" w:fill="FFFFFF"/>
    </w:rPr>
  </w:style>
  <w:style w:type="character" w:customStyle="1" w:styleId="Bodytext71">
    <w:name w:val="Body text (7)_"/>
    <w:basedOn w:val="DefaultParagraphFont"/>
    <w:link w:val="Bodytext72"/>
    <w:uiPriority w:val="99"/>
    <w:rsid w:val="00E40DEC"/>
    <w:rPr>
      <w:rFonts w:ascii="Times New Roman" w:hAnsi="Times New Roman"/>
      <w:b/>
      <w:bCs/>
      <w:sz w:val="16"/>
      <w:szCs w:val="16"/>
      <w:shd w:val="clear" w:color="auto" w:fill="FFFFFF"/>
    </w:rPr>
  </w:style>
  <w:style w:type="paragraph" w:customStyle="1" w:styleId="Bodytext72">
    <w:name w:val="Body text (7)"/>
    <w:basedOn w:val="Normal"/>
    <w:link w:val="Bodytext71"/>
    <w:uiPriority w:val="99"/>
    <w:rsid w:val="00E40DEC"/>
    <w:pPr>
      <w:shd w:val="clear" w:color="auto" w:fill="FFFFFF"/>
      <w:spacing w:after="480" w:line="240" w:lineRule="atLeast"/>
      <w:ind w:firstLine="260"/>
    </w:pPr>
    <w:rPr>
      <w:rFonts w:ascii="Times New Roman" w:eastAsiaTheme="minorHAnsi" w:hAnsi="Times New Roman" w:cstheme="minorBidi"/>
      <w:b/>
      <w:bCs/>
      <w:color w:val="auto"/>
      <w:sz w:val="16"/>
      <w:szCs w:val="16"/>
      <w:lang w:val="lt-LT" w:eastAsia="en-US"/>
    </w:rPr>
  </w:style>
  <w:style w:type="character" w:customStyle="1" w:styleId="Bodytext35pt">
    <w:name w:val="Body text (3) + 5 pt"/>
    <w:aliases w:val="Not Bold17"/>
    <w:basedOn w:val="Bodytext3"/>
    <w:uiPriority w:val="99"/>
    <w:rsid w:val="00E40DEC"/>
    <w:rPr>
      <w:rFonts w:ascii="Times New Roman" w:hAnsi="Times New Roman"/>
      <w:b/>
      <w:bCs/>
      <w:sz w:val="10"/>
      <w:szCs w:val="10"/>
      <w:shd w:val="clear" w:color="auto" w:fill="FFFFFF"/>
    </w:rPr>
  </w:style>
  <w:style w:type="character" w:customStyle="1" w:styleId="Bodytext3Italic3">
    <w:name w:val="Body text (3) + Italic3"/>
    <w:aliases w:val="Small Caps8"/>
    <w:basedOn w:val="Bodytext3"/>
    <w:uiPriority w:val="99"/>
    <w:rsid w:val="00E40DEC"/>
    <w:rPr>
      <w:rFonts w:ascii="Times New Roman" w:hAnsi="Times New Roman"/>
      <w:b/>
      <w:bCs/>
      <w:i/>
      <w:iCs/>
      <w:smallCaps/>
      <w:sz w:val="15"/>
      <w:szCs w:val="15"/>
      <w:shd w:val="clear" w:color="auto" w:fill="FFFFFF"/>
    </w:rPr>
  </w:style>
  <w:style w:type="character" w:customStyle="1" w:styleId="Bodytext36pt">
    <w:name w:val="Body text (3) + 6 pt"/>
    <w:aliases w:val="Not Bold16"/>
    <w:basedOn w:val="Bodytext3"/>
    <w:uiPriority w:val="99"/>
    <w:rsid w:val="00E40DEC"/>
    <w:rPr>
      <w:rFonts w:ascii="Times New Roman" w:hAnsi="Times New Roman"/>
      <w:b/>
      <w:bCs/>
      <w:sz w:val="12"/>
      <w:szCs w:val="12"/>
      <w:shd w:val="clear" w:color="auto" w:fill="FFFFFF"/>
    </w:rPr>
  </w:style>
  <w:style w:type="character" w:customStyle="1" w:styleId="Bodytext210pt1">
    <w:name w:val="Body text (2) + 10 pt1"/>
    <w:aliases w:val="Not Bold15"/>
    <w:basedOn w:val="Bodytext2"/>
    <w:uiPriority w:val="99"/>
    <w:rsid w:val="00E40DEC"/>
    <w:rPr>
      <w:rFonts w:ascii="Times New Roman" w:hAnsi="Times New Roman"/>
      <w:b/>
      <w:bCs/>
      <w:sz w:val="20"/>
      <w:szCs w:val="20"/>
      <w:shd w:val="clear" w:color="auto" w:fill="FFFFFF"/>
    </w:rPr>
  </w:style>
  <w:style w:type="character" w:customStyle="1" w:styleId="Bodytext28">
    <w:name w:val="Body text (2) + 8"/>
    <w:aliases w:val="5 pt35"/>
    <w:basedOn w:val="Bodytext2"/>
    <w:uiPriority w:val="99"/>
    <w:rsid w:val="00E40DEC"/>
    <w:rPr>
      <w:rFonts w:ascii="Times New Roman" w:hAnsi="Times New Roman"/>
      <w:b/>
      <w:bCs/>
      <w:sz w:val="17"/>
      <w:szCs w:val="17"/>
      <w:shd w:val="clear" w:color="auto" w:fill="FFFFFF"/>
    </w:rPr>
  </w:style>
  <w:style w:type="character" w:customStyle="1" w:styleId="Bodytext9pt7">
    <w:name w:val="Body text + 9 pt7"/>
    <w:aliases w:val="Bold9"/>
    <w:basedOn w:val="Bodytext"/>
    <w:uiPriority w:val="99"/>
    <w:rsid w:val="00E40DEC"/>
    <w:rPr>
      <w:rFonts w:ascii="Times New Roman" w:hAnsi="Times New Roman"/>
      <w:b/>
      <w:bCs/>
      <w:sz w:val="18"/>
      <w:szCs w:val="18"/>
      <w:shd w:val="clear" w:color="auto" w:fill="FFFFFF"/>
    </w:rPr>
  </w:style>
  <w:style w:type="character" w:customStyle="1" w:styleId="Bodytext8pt2">
    <w:name w:val="Body text + 8 pt2"/>
    <w:basedOn w:val="Bodytext"/>
    <w:uiPriority w:val="99"/>
    <w:rsid w:val="00E40DEC"/>
    <w:rPr>
      <w:rFonts w:ascii="Times New Roman" w:hAnsi="Times New Roman"/>
      <w:sz w:val="16"/>
      <w:szCs w:val="16"/>
      <w:shd w:val="clear" w:color="auto" w:fill="FFFFFF"/>
    </w:rPr>
  </w:style>
  <w:style w:type="character" w:customStyle="1" w:styleId="Bodytext3Candara">
    <w:name w:val="Body text (3) + Candara"/>
    <w:basedOn w:val="Bodytext3"/>
    <w:uiPriority w:val="99"/>
    <w:rsid w:val="00E40DEC"/>
    <w:rPr>
      <w:rFonts w:ascii="Candara" w:hAnsi="Candara" w:cs="Candara"/>
      <w:b/>
      <w:bCs/>
      <w:sz w:val="15"/>
      <w:szCs w:val="15"/>
      <w:shd w:val="clear" w:color="auto" w:fill="FFFFFF"/>
    </w:rPr>
  </w:style>
  <w:style w:type="character" w:customStyle="1" w:styleId="Bodytext364">
    <w:name w:val="Body text (3) + 64"/>
    <w:aliases w:val="5 pt34,Small Caps7"/>
    <w:basedOn w:val="Bodytext3"/>
    <w:uiPriority w:val="99"/>
    <w:rsid w:val="00E40DEC"/>
    <w:rPr>
      <w:rFonts w:ascii="Times New Roman" w:hAnsi="Times New Roman"/>
      <w:b/>
      <w:bCs/>
      <w:smallCaps/>
      <w:sz w:val="13"/>
      <w:szCs w:val="13"/>
      <w:shd w:val="clear" w:color="auto" w:fill="FFFFFF"/>
    </w:rPr>
  </w:style>
  <w:style w:type="character" w:customStyle="1" w:styleId="Bodytext4Candara2">
    <w:name w:val="Body text (4) + Candara2"/>
    <w:aliases w:val="Not Italic5"/>
    <w:basedOn w:val="Bodytext4"/>
    <w:uiPriority w:val="99"/>
    <w:rsid w:val="00E40DEC"/>
    <w:rPr>
      <w:rFonts w:ascii="Candara" w:hAnsi="Candara" w:cs="Candara"/>
      <w:b/>
      <w:bCs/>
      <w:i/>
      <w:iCs/>
      <w:sz w:val="15"/>
      <w:szCs w:val="15"/>
      <w:shd w:val="clear" w:color="auto" w:fill="FFFFFF"/>
    </w:rPr>
  </w:style>
  <w:style w:type="character" w:customStyle="1" w:styleId="Bodytext363">
    <w:name w:val="Body text (3) + 63"/>
    <w:aliases w:val="5 pt33"/>
    <w:basedOn w:val="Bodytext3"/>
    <w:uiPriority w:val="99"/>
    <w:rsid w:val="00E40DEC"/>
    <w:rPr>
      <w:rFonts w:ascii="Times New Roman" w:hAnsi="Times New Roman"/>
      <w:b/>
      <w:bCs/>
      <w:sz w:val="13"/>
      <w:szCs w:val="13"/>
      <w:shd w:val="clear" w:color="auto" w:fill="FFFFFF"/>
    </w:rPr>
  </w:style>
  <w:style w:type="character" w:customStyle="1" w:styleId="Bodytext34pt">
    <w:name w:val="Body text (3) + 4 pt"/>
    <w:aliases w:val="Not Bold14"/>
    <w:basedOn w:val="Bodytext3"/>
    <w:uiPriority w:val="99"/>
    <w:rsid w:val="00E40DEC"/>
    <w:rPr>
      <w:rFonts w:ascii="Times New Roman" w:hAnsi="Times New Roman"/>
      <w:b/>
      <w:bCs/>
      <w:sz w:val="8"/>
      <w:szCs w:val="8"/>
      <w:shd w:val="clear" w:color="auto" w:fill="FFFFFF"/>
    </w:rPr>
  </w:style>
  <w:style w:type="character" w:customStyle="1" w:styleId="Bodytext34pt1">
    <w:name w:val="Body text (3) + 4 pt1"/>
    <w:aliases w:val="Not Bold13,Small Caps6"/>
    <w:basedOn w:val="Bodytext3"/>
    <w:uiPriority w:val="99"/>
    <w:rsid w:val="00E40DEC"/>
    <w:rPr>
      <w:rFonts w:ascii="Times New Roman" w:hAnsi="Times New Roman"/>
      <w:b/>
      <w:bCs/>
      <w:smallCaps/>
      <w:sz w:val="8"/>
      <w:szCs w:val="8"/>
      <w:shd w:val="clear" w:color="auto" w:fill="FFFFFF"/>
      <w:lang w:val="de-DE" w:eastAsia="de-DE"/>
    </w:rPr>
  </w:style>
  <w:style w:type="character" w:customStyle="1" w:styleId="Bodytext3NotBold">
    <w:name w:val="Body text (3) + Not Bold"/>
    <w:basedOn w:val="Bodytext3"/>
    <w:uiPriority w:val="99"/>
    <w:rsid w:val="00E40DEC"/>
    <w:rPr>
      <w:rFonts w:ascii="Times New Roman" w:hAnsi="Times New Roman"/>
      <w:b/>
      <w:bCs/>
      <w:sz w:val="15"/>
      <w:szCs w:val="15"/>
      <w:shd w:val="clear" w:color="auto" w:fill="FFFFFF"/>
    </w:rPr>
  </w:style>
  <w:style w:type="character" w:customStyle="1" w:styleId="Bodytext8">
    <w:name w:val="Body text (8)_"/>
    <w:basedOn w:val="DefaultParagraphFont"/>
    <w:link w:val="Bodytext80"/>
    <w:uiPriority w:val="99"/>
    <w:rsid w:val="00E40DEC"/>
    <w:rPr>
      <w:rFonts w:ascii="Times New Roman" w:hAnsi="Times New Roman"/>
      <w:sz w:val="13"/>
      <w:szCs w:val="13"/>
      <w:shd w:val="clear" w:color="auto" w:fill="FFFFFF"/>
    </w:rPr>
  </w:style>
  <w:style w:type="paragraph" w:customStyle="1" w:styleId="Bodytext80">
    <w:name w:val="Body text (8)"/>
    <w:basedOn w:val="Normal"/>
    <w:link w:val="Bodytext8"/>
    <w:uiPriority w:val="99"/>
    <w:rsid w:val="00E40DEC"/>
    <w:pPr>
      <w:shd w:val="clear" w:color="auto" w:fill="FFFFFF"/>
      <w:spacing w:line="240" w:lineRule="atLeast"/>
      <w:ind w:firstLine="260"/>
    </w:pPr>
    <w:rPr>
      <w:rFonts w:ascii="Times New Roman" w:eastAsiaTheme="minorHAnsi" w:hAnsi="Times New Roman" w:cstheme="minorBidi"/>
      <w:color w:val="auto"/>
      <w:sz w:val="13"/>
      <w:szCs w:val="13"/>
      <w:lang w:val="lt-LT" w:eastAsia="en-US"/>
    </w:rPr>
  </w:style>
  <w:style w:type="character" w:customStyle="1" w:styleId="Bodytext975">
    <w:name w:val="Body text (9) + 75"/>
    <w:aliases w:val="5 pt32"/>
    <w:basedOn w:val="Bodytext9"/>
    <w:uiPriority w:val="99"/>
    <w:rsid w:val="00E40DEC"/>
    <w:rPr>
      <w:rFonts w:ascii="Times New Roman" w:hAnsi="Times New Roman"/>
      <w:b/>
      <w:bCs/>
      <w:sz w:val="15"/>
      <w:szCs w:val="15"/>
      <w:shd w:val="clear" w:color="auto" w:fill="FFFFFF"/>
    </w:rPr>
  </w:style>
  <w:style w:type="character" w:customStyle="1" w:styleId="Bodytext974">
    <w:name w:val="Body text (9) + 74"/>
    <w:aliases w:val="5 pt31,Italic10"/>
    <w:basedOn w:val="Bodytext9"/>
    <w:uiPriority w:val="99"/>
    <w:rsid w:val="00E40DEC"/>
    <w:rPr>
      <w:rFonts w:ascii="Times New Roman" w:hAnsi="Times New Roman"/>
      <w:b/>
      <w:bCs/>
      <w:i/>
      <w:iCs/>
      <w:sz w:val="15"/>
      <w:szCs w:val="15"/>
      <w:shd w:val="clear" w:color="auto" w:fill="FFFFFF"/>
    </w:rPr>
  </w:style>
  <w:style w:type="character" w:customStyle="1" w:styleId="Bodytext9Candara">
    <w:name w:val="Body text (9) + Candara"/>
    <w:aliases w:val="74,5 pt30,Not Bold12,Footnote (3) + 10 pt"/>
    <w:basedOn w:val="Bodytext9"/>
    <w:uiPriority w:val="99"/>
    <w:rsid w:val="00E40DEC"/>
    <w:rPr>
      <w:rFonts w:ascii="Candara" w:hAnsi="Candara" w:cs="Candara"/>
      <w:b/>
      <w:bCs/>
      <w:sz w:val="15"/>
      <w:szCs w:val="15"/>
      <w:shd w:val="clear" w:color="auto" w:fill="FFFFFF"/>
    </w:rPr>
  </w:style>
  <w:style w:type="character" w:customStyle="1" w:styleId="Bodytext1010pt">
    <w:name w:val="Body text (10) + 10 pt"/>
    <w:aliases w:val="Not Bold11"/>
    <w:basedOn w:val="Bodytext10"/>
    <w:uiPriority w:val="99"/>
    <w:rsid w:val="00E40DEC"/>
    <w:rPr>
      <w:rFonts w:ascii="Times New Roman" w:hAnsi="Times New Roman"/>
      <w:b/>
      <w:bCs/>
      <w:sz w:val="20"/>
      <w:szCs w:val="20"/>
      <w:shd w:val="clear" w:color="auto" w:fill="FFFFFF"/>
    </w:rPr>
  </w:style>
  <w:style w:type="character" w:customStyle="1" w:styleId="Bodytext106">
    <w:name w:val="Body text (10) + 6"/>
    <w:aliases w:val="5 pt29,Not Bold10"/>
    <w:basedOn w:val="Bodytext10"/>
    <w:uiPriority w:val="99"/>
    <w:rsid w:val="00E40DEC"/>
    <w:rPr>
      <w:rFonts w:ascii="Times New Roman" w:hAnsi="Times New Roman"/>
      <w:b/>
      <w:bCs/>
      <w:noProof/>
      <w:sz w:val="13"/>
      <w:szCs w:val="13"/>
      <w:shd w:val="clear" w:color="auto" w:fill="FFFFFF"/>
    </w:rPr>
  </w:style>
  <w:style w:type="character" w:customStyle="1" w:styleId="Bodytext10SmallCaps1">
    <w:name w:val="Body text (10) + Small Caps1"/>
    <w:basedOn w:val="Bodytext10"/>
    <w:uiPriority w:val="99"/>
    <w:rsid w:val="00E40DEC"/>
    <w:rPr>
      <w:rFonts w:ascii="Times New Roman" w:hAnsi="Times New Roman"/>
      <w:b/>
      <w:bCs/>
      <w:smallCaps/>
      <w:sz w:val="17"/>
      <w:szCs w:val="17"/>
      <w:shd w:val="clear" w:color="auto" w:fill="FFFFFF"/>
    </w:rPr>
  </w:style>
  <w:style w:type="character" w:customStyle="1" w:styleId="Bodytext107">
    <w:name w:val="Body text (10) + 7"/>
    <w:aliases w:val="5 pt28"/>
    <w:basedOn w:val="Bodytext10"/>
    <w:uiPriority w:val="99"/>
    <w:rsid w:val="00E40DEC"/>
    <w:rPr>
      <w:rFonts w:ascii="Times New Roman" w:hAnsi="Times New Roman"/>
      <w:b/>
      <w:bCs/>
      <w:sz w:val="15"/>
      <w:szCs w:val="15"/>
      <w:shd w:val="clear" w:color="auto" w:fill="FFFFFF"/>
    </w:rPr>
  </w:style>
  <w:style w:type="character" w:customStyle="1" w:styleId="Bodytext9SmallCaps2">
    <w:name w:val="Body text (9) + Small Caps2"/>
    <w:basedOn w:val="Bodytext9"/>
    <w:uiPriority w:val="99"/>
    <w:rsid w:val="00E40DEC"/>
    <w:rPr>
      <w:rFonts w:ascii="Times New Roman" w:hAnsi="Times New Roman"/>
      <w:b/>
      <w:bCs/>
      <w:smallCaps/>
      <w:sz w:val="13"/>
      <w:szCs w:val="13"/>
      <w:shd w:val="clear" w:color="auto" w:fill="FFFFFF"/>
    </w:rPr>
  </w:style>
  <w:style w:type="character" w:customStyle="1" w:styleId="Bodytext14pt">
    <w:name w:val="Body text + 14 pt"/>
    <w:aliases w:val="Scale 50%"/>
    <w:basedOn w:val="Bodytext"/>
    <w:uiPriority w:val="99"/>
    <w:rsid w:val="00E40DEC"/>
    <w:rPr>
      <w:rFonts w:ascii="Times New Roman" w:hAnsi="Times New Roman"/>
      <w:w w:val="50"/>
      <w:sz w:val="28"/>
      <w:szCs w:val="28"/>
      <w:shd w:val="clear" w:color="auto" w:fill="FFFFFF"/>
    </w:rPr>
  </w:style>
  <w:style w:type="character" w:customStyle="1" w:styleId="Bodytext180">
    <w:name w:val="Body text + 18"/>
    <w:aliases w:val="5 pt27,Scale 40%"/>
    <w:basedOn w:val="Bodytext"/>
    <w:uiPriority w:val="99"/>
    <w:rsid w:val="00E40DEC"/>
    <w:rPr>
      <w:rFonts w:ascii="Times New Roman" w:hAnsi="Times New Roman"/>
      <w:w w:val="40"/>
      <w:sz w:val="37"/>
      <w:szCs w:val="37"/>
      <w:shd w:val="clear" w:color="auto" w:fill="FFFFFF"/>
    </w:rPr>
  </w:style>
  <w:style w:type="character" w:customStyle="1" w:styleId="Bodytext63">
    <w:name w:val="Body text + 63"/>
    <w:aliases w:val="5 pt26,Bold8"/>
    <w:basedOn w:val="Bodytext"/>
    <w:uiPriority w:val="99"/>
    <w:rsid w:val="00E40DEC"/>
    <w:rPr>
      <w:rFonts w:ascii="Times New Roman" w:hAnsi="Times New Roman"/>
      <w:b/>
      <w:bCs/>
      <w:sz w:val="13"/>
      <w:szCs w:val="13"/>
      <w:shd w:val="clear" w:color="auto" w:fill="FFFFFF"/>
    </w:rPr>
  </w:style>
  <w:style w:type="character" w:customStyle="1" w:styleId="Bodytext9pt6">
    <w:name w:val="Body text + 9 pt6"/>
    <w:basedOn w:val="Bodytext"/>
    <w:uiPriority w:val="99"/>
    <w:rsid w:val="00E40DEC"/>
    <w:rPr>
      <w:rFonts w:ascii="Times New Roman" w:hAnsi="Times New Roman"/>
      <w:sz w:val="18"/>
      <w:szCs w:val="18"/>
      <w:shd w:val="clear" w:color="auto" w:fill="FFFFFF"/>
    </w:rPr>
  </w:style>
  <w:style w:type="character" w:customStyle="1" w:styleId="Bodytext9pt5">
    <w:name w:val="Body text + 9 pt5"/>
    <w:aliases w:val="Bold7,Italic9"/>
    <w:basedOn w:val="Bodytext"/>
    <w:uiPriority w:val="99"/>
    <w:rsid w:val="00E40DEC"/>
    <w:rPr>
      <w:rFonts w:ascii="Times New Roman" w:hAnsi="Times New Roman"/>
      <w:b/>
      <w:bCs/>
      <w:i/>
      <w:iCs/>
      <w:sz w:val="18"/>
      <w:szCs w:val="18"/>
      <w:shd w:val="clear" w:color="auto" w:fill="FFFFFF"/>
    </w:rPr>
  </w:style>
  <w:style w:type="character" w:customStyle="1" w:styleId="Bodytext710">
    <w:name w:val="Body text + 71"/>
    <w:aliases w:val="5 pt25"/>
    <w:basedOn w:val="Bodytext"/>
    <w:uiPriority w:val="99"/>
    <w:rsid w:val="00E40DEC"/>
    <w:rPr>
      <w:rFonts w:ascii="Times New Roman" w:hAnsi="Times New Roman"/>
      <w:sz w:val="15"/>
      <w:szCs w:val="15"/>
      <w:shd w:val="clear" w:color="auto" w:fill="FFFFFF"/>
    </w:rPr>
  </w:style>
  <w:style w:type="character" w:customStyle="1" w:styleId="Bodytext11">
    <w:name w:val="Body text (11)_"/>
    <w:basedOn w:val="DefaultParagraphFont"/>
    <w:link w:val="Bodytext110"/>
    <w:uiPriority w:val="99"/>
    <w:rsid w:val="00E40DEC"/>
    <w:rPr>
      <w:rFonts w:ascii="Sylfaen" w:hAnsi="Sylfaen" w:cs="Sylfaen"/>
      <w:sz w:val="11"/>
      <w:szCs w:val="11"/>
      <w:shd w:val="clear" w:color="auto" w:fill="FFFFFF"/>
      <w:lang w:val="de-DE" w:eastAsia="de-DE"/>
    </w:rPr>
  </w:style>
  <w:style w:type="paragraph" w:customStyle="1" w:styleId="Bodytext110">
    <w:name w:val="Body text (11)"/>
    <w:basedOn w:val="Normal"/>
    <w:link w:val="Bodytext11"/>
    <w:uiPriority w:val="99"/>
    <w:rsid w:val="00E40DEC"/>
    <w:pPr>
      <w:shd w:val="clear" w:color="auto" w:fill="FFFFFF"/>
      <w:spacing w:line="240" w:lineRule="atLeast"/>
    </w:pPr>
    <w:rPr>
      <w:rFonts w:ascii="Sylfaen" w:eastAsiaTheme="minorHAnsi" w:hAnsi="Sylfaen" w:cs="Sylfaen"/>
      <w:color w:val="auto"/>
      <w:sz w:val="11"/>
      <w:szCs w:val="11"/>
      <w:lang w:val="de-DE" w:eastAsia="de-DE"/>
    </w:rPr>
  </w:style>
  <w:style w:type="character" w:customStyle="1" w:styleId="Bodytext117">
    <w:name w:val="Body text (11) + 7"/>
    <w:aliases w:val="5 pt24"/>
    <w:basedOn w:val="Bodytext11"/>
    <w:uiPriority w:val="99"/>
    <w:rsid w:val="00E40DEC"/>
    <w:rPr>
      <w:rFonts w:ascii="Sylfaen" w:hAnsi="Sylfaen" w:cs="Sylfaen"/>
      <w:sz w:val="15"/>
      <w:szCs w:val="15"/>
      <w:shd w:val="clear" w:color="auto" w:fill="FFFFFF"/>
      <w:lang w:val="de-DE" w:eastAsia="de-DE"/>
    </w:rPr>
  </w:style>
  <w:style w:type="character" w:customStyle="1" w:styleId="Bodytext5Candara">
    <w:name w:val="Body text (5) + Candara"/>
    <w:aliases w:val="91,5 pt23"/>
    <w:basedOn w:val="Bodytext5"/>
    <w:uiPriority w:val="99"/>
    <w:rsid w:val="00E40DEC"/>
    <w:rPr>
      <w:rFonts w:ascii="Candara" w:hAnsi="Candara" w:cs="Candara"/>
      <w:i/>
      <w:iCs/>
      <w:noProof/>
      <w:sz w:val="19"/>
      <w:szCs w:val="19"/>
      <w:shd w:val="clear" w:color="auto" w:fill="FFFFFF"/>
    </w:rPr>
  </w:style>
  <w:style w:type="character" w:customStyle="1" w:styleId="Bodytext973">
    <w:name w:val="Body text (9) + 73"/>
    <w:aliases w:val="5 pt22,Italic8"/>
    <w:basedOn w:val="Bodytext9"/>
    <w:uiPriority w:val="99"/>
    <w:rsid w:val="00E40DEC"/>
    <w:rPr>
      <w:rFonts w:ascii="Times New Roman" w:hAnsi="Times New Roman"/>
      <w:b/>
      <w:bCs/>
      <w:i/>
      <w:iCs/>
      <w:sz w:val="15"/>
      <w:szCs w:val="15"/>
      <w:shd w:val="clear" w:color="auto" w:fill="FFFFFF"/>
    </w:rPr>
  </w:style>
  <w:style w:type="character" w:customStyle="1" w:styleId="Bodytext48pt">
    <w:name w:val="Body text (4) + 8 pt"/>
    <w:aliases w:val="Not Bold8,Not Italic3"/>
    <w:basedOn w:val="Bodytext4"/>
    <w:uiPriority w:val="99"/>
    <w:rsid w:val="00E40DEC"/>
    <w:rPr>
      <w:rFonts w:ascii="Times New Roman" w:hAnsi="Times New Roman"/>
      <w:b/>
      <w:bCs/>
      <w:i/>
      <w:iCs/>
      <w:sz w:val="16"/>
      <w:szCs w:val="16"/>
      <w:shd w:val="clear" w:color="auto" w:fill="FFFFFF"/>
    </w:rPr>
  </w:style>
  <w:style w:type="character" w:customStyle="1" w:styleId="Bodytext620">
    <w:name w:val="Body text + 62"/>
    <w:aliases w:val="5 pt21,Bold6"/>
    <w:basedOn w:val="Bodytext"/>
    <w:uiPriority w:val="99"/>
    <w:rsid w:val="00E40DEC"/>
    <w:rPr>
      <w:rFonts w:ascii="Times New Roman" w:hAnsi="Times New Roman"/>
      <w:b/>
      <w:bCs/>
      <w:sz w:val="13"/>
      <w:szCs w:val="13"/>
      <w:shd w:val="clear" w:color="auto" w:fill="FFFFFF"/>
    </w:rPr>
  </w:style>
  <w:style w:type="character" w:customStyle="1" w:styleId="Bodytext9Candara2">
    <w:name w:val="Body text (9) + Candara2"/>
    <w:aliases w:val="73,5 pt20"/>
    <w:basedOn w:val="Bodytext9"/>
    <w:uiPriority w:val="99"/>
    <w:rsid w:val="00E40DEC"/>
    <w:rPr>
      <w:rFonts w:ascii="Candara" w:hAnsi="Candara" w:cs="Candara"/>
      <w:b/>
      <w:bCs/>
      <w:sz w:val="15"/>
      <w:szCs w:val="15"/>
      <w:shd w:val="clear" w:color="auto" w:fill="FFFFFF"/>
      <w:lang w:val="de-DE" w:eastAsia="de-DE"/>
    </w:rPr>
  </w:style>
  <w:style w:type="character" w:customStyle="1" w:styleId="Bodytext81">
    <w:name w:val="Body text + 8"/>
    <w:aliases w:val="5 pt19,Bold5"/>
    <w:basedOn w:val="Bodytext"/>
    <w:uiPriority w:val="99"/>
    <w:rsid w:val="00E40DEC"/>
    <w:rPr>
      <w:rFonts w:ascii="Times New Roman" w:hAnsi="Times New Roman"/>
      <w:b/>
      <w:bCs/>
      <w:sz w:val="17"/>
      <w:szCs w:val="17"/>
      <w:shd w:val="clear" w:color="auto" w:fill="FFFFFF"/>
    </w:rPr>
  </w:style>
  <w:style w:type="character" w:customStyle="1" w:styleId="Bodytext5NotItalic2">
    <w:name w:val="Body text (5) + Not Italic2"/>
    <w:basedOn w:val="Bodytext5"/>
    <w:uiPriority w:val="99"/>
    <w:rsid w:val="00E40DEC"/>
    <w:rPr>
      <w:rFonts w:ascii="Times New Roman" w:hAnsi="Times New Roman"/>
      <w:i/>
      <w:iCs/>
      <w:sz w:val="20"/>
      <w:szCs w:val="20"/>
      <w:shd w:val="clear" w:color="auto" w:fill="FFFFFF"/>
    </w:rPr>
  </w:style>
  <w:style w:type="character" w:customStyle="1" w:styleId="BodytextSpacing5pt">
    <w:name w:val="Body text + Spacing 5 pt"/>
    <w:basedOn w:val="Bodytext"/>
    <w:uiPriority w:val="99"/>
    <w:rsid w:val="00E40DEC"/>
    <w:rPr>
      <w:rFonts w:ascii="Times New Roman" w:hAnsi="Times New Roman"/>
      <w:spacing w:val="110"/>
      <w:sz w:val="20"/>
      <w:szCs w:val="20"/>
      <w:shd w:val="clear" w:color="auto" w:fill="FFFFFF"/>
      <w:lang w:val="de-DE" w:eastAsia="de-DE"/>
    </w:rPr>
  </w:style>
  <w:style w:type="character" w:customStyle="1" w:styleId="BodytextExact">
    <w:name w:val="Body text Exact"/>
    <w:basedOn w:val="DefaultParagraphFont"/>
    <w:uiPriority w:val="99"/>
    <w:rsid w:val="00E40DEC"/>
    <w:rPr>
      <w:rFonts w:ascii="Times New Roman" w:hAnsi="Times New Roman" w:cs="Times New Roman"/>
      <w:spacing w:val="5"/>
      <w:sz w:val="17"/>
      <w:szCs w:val="17"/>
      <w:u w:val="none"/>
    </w:rPr>
  </w:style>
  <w:style w:type="character" w:customStyle="1" w:styleId="Bodytext610">
    <w:name w:val="Body text + 61"/>
    <w:aliases w:val="5 pt18,Spacing 0 pt Exact"/>
    <w:basedOn w:val="Bodytext"/>
    <w:uiPriority w:val="99"/>
    <w:rsid w:val="00E40DEC"/>
    <w:rPr>
      <w:rFonts w:ascii="Times New Roman" w:hAnsi="Times New Roman"/>
      <w:noProof/>
      <w:sz w:val="13"/>
      <w:szCs w:val="13"/>
      <w:shd w:val="clear" w:color="auto" w:fill="FFFFFF"/>
    </w:rPr>
  </w:style>
  <w:style w:type="character" w:customStyle="1" w:styleId="Bodytext12">
    <w:name w:val="Body text (12)_"/>
    <w:basedOn w:val="DefaultParagraphFont"/>
    <w:link w:val="Bodytext120"/>
    <w:uiPriority w:val="99"/>
    <w:rsid w:val="00E40DEC"/>
    <w:rPr>
      <w:rFonts w:ascii="Times New Roman" w:hAnsi="Times New Roman"/>
      <w:b/>
      <w:bCs/>
      <w:sz w:val="17"/>
      <w:szCs w:val="17"/>
      <w:shd w:val="clear" w:color="auto" w:fill="FFFFFF"/>
    </w:rPr>
  </w:style>
  <w:style w:type="paragraph" w:customStyle="1" w:styleId="Bodytext120">
    <w:name w:val="Body text (12)"/>
    <w:basedOn w:val="Normal"/>
    <w:link w:val="Bodytext12"/>
    <w:uiPriority w:val="99"/>
    <w:rsid w:val="00E40DEC"/>
    <w:pPr>
      <w:shd w:val="clear" w:color="auto" w:fill="FFFFFF"/>
      <w:spacing w:before="180" w:after="780" w:line="240" w:lineRule="exact"/>
    </w:pPr>
    <w:rPr>
      <w:rFonts w:ascii="Times New Roman" w:eastAsiaTheme="minorHAnsi" w:hAnsi="Times New Roman" w:cstheme="minorBidi"/>
      <w:b/>
      <w:bCs/>
      <w:color w:val="auto"/>
      <w:sz w:val="17"/>
      <w:szCs w:val="17"/>
      <w:lang w:val="lt-LT" w:eastAsia="en-US"/>
    </w:rPr>
  </w:style>
  <w:style w:type="character" w:customStyle="1" w:styleId="Bodytext1210pt">
    <w:name w:val="Body text (12) + 10 pt"/>
    <w:aliases w:val="Not Bold7"/>
    <w:basedOn w:val="Bodytext12"/>
    <w:uiPriority w:val="99"/>
    <w:rsid w:val="00E40DEC"/>
    <w:rPr>
      <w:rFonts w:ascii="Times New Roman" w:hAnsi="Times New Roman"/>
      <w:b/>
      <w:bCs/>
      <w:sz w:val="20"/>
      <w:szCs w:val="20"/>
      <w:shd w:val="clear" w:color="auto" w:fill="FFFFFF"/>
    </w:rPr>
  </w:style>
  <w:style w:type="character" w:customStyle="1" w:styleId="Bodytext56">
    <w:name w:val="Body text (5) + 6"/>
    <w:aliases w:val="5 pt17,Not Italic2"/>
    <w:basedOn w:val="Bodytext5"/>
    <w:uiPriority w:val="99"/>
    <w:rsid w:val="00E40DEC"/>
    <w:rPr>
      <w:rFonts w:ascii="Times New Roman" w:hAnsi="Times New Roman"/>
      <w:i/>
      <w:iCs/>
      <w:sz w:val="13"/>
      <w:szCs w:val="13"/>
      <w:shd w:val="clear" w:color="auto" w:fill="FFFFFF"/>
    </w:rPr>
  </w:style>
  <w:style w:type="character" w:customStyle="1" w:styleId="Bodytext9pt4">
    <w:name w:val="Body text + 9 pt4"/>
    <w:basedOn w:val="Bodytext"/>
    <w:uiPriority w:val="99"/>
    <w:rsid w:val="00E40DEC"/>
    <w:rPr>
      <w:rFonts w:ascii="Times New Roman" w:hAnsi="Times New Roman"/>
      <w:sz w:val="18"/>
      <w:szCs w:val="18"/>
      <w:shd w:val="clear" w:color="auto" w:fill="FFFFFF"/>
    </w:rPr>
  </w:style>
  <w:style w:type="character" w:customStyle="1" w:styleId="Bodytext13">
    <w:name w:val="Body text (13)_"/>
    <w:basedOn w:val="DefaultParagraphFont"/>
    <w:link w:val="Bodytext131"/>
    <w:uiPriority w:val="99"/>
    <w:rsid w:val="00E40DEC"/>
    <w:rPr>
      <w:rFonts w:ascii="Times New Roman" w:hAnsi="Times New Roman"/>
      <w:b/>
      <w:bCs/>
      <w:sz w:val="13"/>
      <w:szCs w:val="13"/>
      <w:shd w:val="clear" w:color="auto" w:fill="FFFFFF"/>
      <w:lang w:val="de-DE" w:eastAsia="de-DE"/>
    </w:rPr>
  </w:style>
  <w:style w:type="paragraph" w:customStyle="1" w:styleId="Bodytext131">
    <w:name w:val="Body text (13)1"/>
    <w:basedOn w:val="Normal"/>
    <w:link w:val="Bodytext13"/>
    <w:uiPriority w:val="99"/>
    <w:rsid w:val="00E40DEC"/>
    <w:pPr>
      <w:shd w:val="clear" w:color="auto" w:fill="FFFFFF"/>
      <w:spacing w:line="240" w:lineRule="atLeast"/>
    </w:pPr>
    <w:rPr>
      <w:rFonts w:ascii="Times New Roman" w:eastAsiaTheme="minorHAnsi" w:hAnsi="Times New Roman" w:cstheme="minorBidi"/>
      <w:b/>
      <w:bCs/>
      <w:color w:val="auto"/>
      <w:sz w:val="13"/>
      <w:szCs w:val="13"/>
      <w:lang w:val="de-DE" w:eastAsia="de-DE"/>
    </w:rPr>
  </w:style>
  <w:style w:type="character" w:customStyle="1" w:styleId="Bodytext13SmallCaps">
    <w:name w:val="Body text (13) + Small Caps"/>
    <w:basedOn w:val="Bodytext13"/>
    <w:uiPriority w:val="99"/>
    <w:rsid w:val="00E40DEC"/>
    <w:rPr>
      <w:rFonts w:ascii="Times New Roman" w:hAnsi="Times New Roman"/>
      <w:b/>
      <w:bCs/>
      <w:smallCaps/>
      <w:sz w:val="13"/>
      <w:szCs w:val="13"/>
      <w:shd w:val="clear" w:color="auto" w:fill="FFFFFF"/>
      <w:lang w:val="de-DE" w:eastAsia="de-DE"/>
    </w:rPr>
  </w:style>
  <w:style w:type="character" w:customStyle="1" w:styleId="Bodytext137">
    <w:name w:val="Body text (13) + 7"/>
    <w:aliases w:val="5 pt16,Italic7"/>
    <w:basedOn w:val="Bodytext13"/>
    <w:uiPriority w:val="99"/>
    <w:rsid w:val="00E40DEC"/>
    <w:rPr>
      <w:rFonts w:ascii="Times New Roman" w:hAnsi="Times New Roman"/>
      <w:b/>
      <w:bCs/>
      <w:i/>
      <w:iCs/>
      <w:sz w:val="15"/>
      <w:szCs w:val="15"/>
      <w:shd w:val="clear" w:color="auto" w:fill="FFFFFF"/>
      <w:lang w:val="de-DE" w:eastAsia="de-DE"/>
    </w:rPr>
  </w:style>
  <w:style w:type="character" w:customStyle="1" w:styleId="Bodytext1372">
    <w:name w:val="Body text (13) + 72"/>
    <w:aliases w:val="5 pt15"/>
    <w:basedOn w:val="Bodytext13"/>
    <w:uiPriority w:val="99"/>
    <w:rsid w:val="00E40DEC"/>
    <w:rPr>
      <w:rFonts w:ascii="Times New Roman" w:hAnsi="Times New Roman"/>
      <w:b/>
      <w:bCs/>
      <w:sz w:val="15"/>
      <w:szCs w:val="15"/>
      <w:shd w:val="clear" w:color="auto" w:fill="FFFFFF"/>
      <w:lang w:val="de-DE" w:eastAsia="de-DE"/>
    </w:rPr>
  </w:style>
  <w:style w:type="character" w:customStyle="1" w:styleId="Bodytext3Italic2">
    <w:name w:val="Body text (3) + Italic2"/>
    <w:basedOn w:val="Bodytext3"/>
    <w:uiPriority w:val="99"/>
    <w:rsid w:val="00E40DEC"/>
    <w:rPr>
      <w:rFonts w:ascii="Times New Roman" w:hAnsi="Times New Roman"/>
      <w:b/>
      <w:bCs/>
      <w:i/>
      <w:iCs/>
      <w:sz w:val="15"/>
      <w:szCs w:val="15"/>
      <w:shd w:val="clear" w:color="auto" w:fill="FFFFFF"/>
      <w:lang w:val="de-DE" w:eastAsia="de-DE"/>
    </w:rPr>
  </w:style>
  <w:style w:type="character" w:customStyle="1" w:styleId="Bodytext1371">
    <w:name w:val="Body text (13) + 71"/>
    <w:aliases w:val="5 pt14,Italic6"/>
    <w:basedOn w:val="Bodytext13"/>
    <w:uiPriority w:val="99"/>
    <w:rsid w:val="00E40DEC"/>
    <w:rPr>
      <w:rFonts w:ascii="Times New Roman" w:hAnsi="Times New Roman"/>
      <w:b/>
      <w:bCs/>
      <w:i/>
      <w:iCs/>
      <w:sz w:val="15"/>
      <w:szCs w:val="15"/>
      <w:shd w:val="clear" w:color="auto" w:fill="FFFFFF"/>
      <w:lang w:val="de-DE" w:eastAsia="de-DE"/>
    </w:rPr>
  </w:style>
  <w:style w:type="character" w:customStyle="1" w:styleId="Bodytext130">
    <w:name w:val="Body text (13)"/>
    <w:basedOn w:val="Bodytext13"/>
    <w:uiPriority w:val="99"/>
    <w:rsid w:val="00E40DEC"/>
    <w:rPr>
      <w:rFonts w:ascii="Times New Roman" w:hAnsi="Times New Roman"/>
      <w:b/>
      <w:bCs/>
      <w:noProof/>
      <w:sz w:val="13"/>
      <w:szCs w:val="13"/>
      <w:shd w:val="clear" w:color="auto" w:fill="FFFFFF"/>
      <w:lang w:val="de-DE" w:eastAsia="de-DE"/>
    </w:rPr>
  </w:style>
  <w:style w:type="character" w:customStyle="1" w:styleId="Bodytext461">
    <w:name w:val="Body text (4) + 61"/>
    <w:aliases w:val="5 pt13,Not Italic1,Small Caps5"/>
    <w:basedOn w:val="Bodytext4"/>
    <w:uiPriority w:val="99"/>
    <w:rsid w:val="00E40DEC"/>
    <w:rPr>
      <w:rFonts w:ascii="Times New Roman" w:hAnsi="Times New Roman"/>
      <w:b/>
      <w:bCs/>
      <w:i/>
      <w:iCs/>
      <w:smallCaps/>
      <w:sz w:val="13"/>
      <w:szCs w:val="13"/>
      <w:shd w:val="clear" w:color="auto" w:fill="FFFFFF"/>
    </w:rPr>
  </w:style>
  <w:style w:type="character" w:customStyle="1" w:styleId="Bodytext108pt">
    <w:name w:val="Body text (10) + 8 pt"/>
    <w:aliases w:val="Not Bold5"/>
    <w:basedOn w:val="Bodytext10"/>
    <w:uiPriority w:val="99"/>
    <w:rsid w:val="00E40DEC"/>
    <w:rPr>
      <w:rFonts w:ascii="Times New Roman" w:hAnsi="Times New Roman"/>
      <w:b/>
      <w:bCs/>
      <w:sz w:val="16"/>
      <w:szCs w:val="16"/>
      <w:shd w:val="clear" w:color="auto" w:fill="FFFFFF"/>
    </w:rPr>
  </w:style>
  <w:style w:type="character" w:customStyle="1" w:styleId="Bodytext362">
    <w:name w:val="Body text (3) + 62"/>
    <w:aliases w:val="5 pt12"/>
    <w:basedOn w:val="Bodytext3"/>
    <w:uiPriority w:val="99"/>
    <w:rsid w:val="00E40DEC"/>
    <w:rPr>
      <w:rFonts w:ascii="Times New Roman" w:hAnsi="Times New Roman"/>
      <w:b/>
      <w:bCs/>
      <w:sz w:val="13"/>
      <w:szCs w:val="13"/>
      <w:shd w:val="clear" w:color="auto" w:fill="FFFFFF"/>
      <w:lang w:val="de-DE" w:eastAsia="de-DE"/>
    </w:rPr>
  </w:style>
  <w:style w:type="character" w:customStyle="1" w:styleId="Bodytext30">
    <w:name w:val="Body text3"/>
    <w:basedOn w:val="Bodytext"/>
    <w:uiPriority w:val="99"/>
    <w:rsid w:val="00E40DEC"/>
    <w:rPr>
      <w:rFonts w:ascii="Times New Roman" w:hAnsi="Times New Roman"/>
      <w:sz w:val="20"/>
      <w:szCs w:val="20"/>
      <w:shd w:val="clear" w:color="auto" w:fill="FFFFFF"/>
    </w:rPr>
  </w:style>
  <w:style w:type="character" w:customStyle="1" w:styleId="Bodytext9pt3">
    <w:name w:val="Body text + 9 pt3"/>
    <w:aliases w:val="Spacing 1 pt"/>
    <w:basedOn w:val="Bodytext"/>
    <w:uiPriority w:val="99"/>
    <w:rsid w:val="00E40DEC"/>
    <w:rPr>
      <w:rFonts w:ascii="Times New Roman" w:hAnsi="Times New Roman"/>
      <w:spacing w:val="30"/>
      <w:sz w:val="18"/>
      <w:szCs w:val="18"/>
      <w:shd w:val="clear" w:color="auto" w:fill="FFFFFF"/>
    </w:rPr>
  </w:style>
  <w:style w:type="character" w:customStyle="1" w:styleId="Bodytext9pt2">
    <w:name w:val="Body text + 9 pt2"/>
    <w:aliases w:val="Small Caps4,Spacing 1 pt2"/>
    <w:basedOn w:val="Bodytext"/>
    <w:uiPriority w:val="99"/>
    <w:rsid w:val="00E40DEC"/>
    <w:rPr>
      <w:rFonts w:ascii="Times New Roman" w:hAnsi="Times New Roman"/>
      <w:smallCaps/>
      <w:spacing w:val="30"/>
      <w:sz w:val="18"/>
      <w:szCs w:val="18"/>
      <w:shd w:val="clear" w:color="auto" w:fill="FFFFFF"/>
    </w:rPr>
  </w:style>
  <w:style w:type="character" w:customStyle="1" w:styleId="Bodytext32">
    <w:name w:val="Body text (3)"/>
    <w:basedOn w:val="Bodytext3"/>
    <w:uiPriority w:val="99"/>
    <w:rsid w:val="00E40DEC"/>
    <w:rPr>
      <w:rFonts w:ascii="Times New Roman" w:hAnsi="Times New Roman"/>
      <w:b/>
      <w:bCs/>
      <w:sz w:val="15"/>
      <w:szCs w:val="15"/>
      <w:shd w:val="clear" w:color="auto" w:fill="FFFFFF"/>
    </w:rPr>
  </w:style>
  <w:style w:type="character" w:customStyle="1" w:styleId="Bodytext520">
    <w:name w:val="Body text (5)2"/>
    <w:basedOn w:val="Bodytext5"/>
    <w:uiPriority w:val="99"/>
    <w:rsid w:val="00E40DEC"/>
    <w:rPr>
      <w:rFonts w:ascii="Times New Roman" w:hAnsi="Times New Roman"/>
      <w:i/>
      <w:iCs/>
      <w:sz w:val="20"/>
      <w:szCs w:val="20"/>
      <w:shd w:val="clear" w:color="auto" w:fill="FFFFFF"/>
    </w:rPr>
  </w:style>
  <w:style w:type="character" w:customStyle="1" w:styleId="Bodytext18TimesNewRoman12">
    <w:name w:val="Body text (18) + Times New Roman12"/>
    <w:aliases w:val="64,5 pt11"/>
    <w:basedOn w:val="Bodytext18"/>
    <w:uiPriority w:val="99"/>
    <w:rsid w:val="00E40DEC"/>
    <w:rPr>
      <w:rFonts w:ascii="Times New Roman" w:hAnsi="Times New Roman" w:cs="Times New Roman"/>
      <w:b/>
      <w:bCs/>
      <w:sz w:val="13"/>
      <w:szCs w:val="13"/>
      <w:shd w:val="clear" w:color="auto" w:fill="FFFFFF"/>
      <w:lang w:val="de-DE" w:eastAsia="de-DE"/>
    </w:rPr>
  </w:style>
  <w:style w:type="character" w:customStyle="1" w:styleId="Bodytext182">
    <w:name w:val="Body text (18)"/>
    <w:basedOn w:val="Bodytext18"/>
    <w:uiPriority w:val="99"/>
    <w:rsid w:val="00E40DEC"/>
    <w:rPr>
      <w:rFonts w:ascii="Candara" w:hAnsi="Candara" w:cs="Candara"/>
      <w:b/>
      <w:bCs/>
      <w:sz w:val="15"/>
      <w:szCs w:val="15"/>
      <w:shd w:val="clear" w:color="auto" w:fill="FFFFFF"/>
      <w:lang w:val="de-DE" w:eastAsia="de-DE"/>
    </w:rPr>
  </w:style>
  <w:style w:type="character" w:customStyle="1" w:styleId="Bodytext18TimesNewRoman11">
    <w:name w:val="Body text (18) + Times New Roman11"/>
    <w:basedOn w:val="Bodytext18"/>
    <w:uiPriority w:val="99"/>
    <w:rsid w:val="00E40DEC"/>
    <w:rPr>
      <w:rFonts w:ascii="Times New Roman" w:hAnsi="Times New Roman" w:cs="Times New Roman"/>
      <w:b/>
      <w:bCs/>
      <w:sz w:val="15"/>
      <w:szCs w:val="15"/>
      <w:shd w:val="clear" w:color="auto" w:fill="FFFFFF"/>
    </w:rPr>
  </w:style>
  <w:style w:type="character" w:customStyle="1" w:styleId="Bodytext18TimesNewRoman10">
    <w:name w:val="Body text (18) + Times New Roman10"/>
    <w:aliases w:val="9 pt3,Not Bold4"/>
    <w:basedOn w:val="Bodytext18"/>
    <w:uiPriority w:val="99"/>
    <w:rsid w:val="00E40DEC"/>
    <w:rPr>
      <w:rFonts w:ascii="Times New Roman" w:hAnsi="Times New Roman" w:cs="Times New Roman"/>
      <w:b/>
      <w:bCs/>
      <w:sz w:val="18"/>
      <w:szCs w:val="18"/>
      <w:shd w:val="clear" w:color="auto" w:fill="FFFFFF"/>
    </w:rPr>
  </w:style>
  <w:style w:type="character" w:customStyle="1" w:styleId="Bodytext18TimesNewRoman9">
    <w:name w:val="Body text (18) + Times New Roman9"/>
    <w:aliases w:val="Italic5"/>
    <w:basedOn w:val="Bodytext18"/>
    <w:uiPriority w:val="99"/>
    <w:rsid w:val="00E40DEC"/>
    <w:rPr>
      <w:rFonts w:ascii="Times New Roman" w:hAnsi="Times New Roman" w:cs="Times New Roman"/>
      <w:b/>
      <w:bCs/>
      <w:i/>
      <w:iCs/>
      <w:sz w:val="15"/>
      <w:szCs w:val="15"/>
      <w:shd w:val="clear" w:color="auto" w:fill="FFFFFF"/>
      <w:lang w:val="de-DE" w:eastAsia="de-DE"/>
    </w:rPr>
  </w:style>
  <w:style w:type="character" w:customStyle="1" w:styleId="Bodytext9SmallCaps1">
    <w:name w:val="Body text (9) + Small Caps1"/>
    <w:basedOn w:val="Bodytext9"/>
    <w:uiPriority w:val="99"/>
    <w:rsid w:val="00E40DEC"/>
    <w:rPr>
      <w:rFonts w:ascii="Times New Roman" w:hAnsi="Times New Roman"/>
      <w:b/>
      <w:bCs/>
      <w:smallCaps/>
      <w:sz w:val="13"/>
      <w:szCs w:val="13"/>
      <w:shd w:val="clear" w:color="auto" w:fill="FFFFFF"/>
    </w:rPr>
  </w:style>
  <w:style w:type="character" w:customStyle="1" w:styleId="Bodytext972">
    <w:name w:val="Body text (9) + 72"/>
    <w:aliases w:val="5 pt10,Italic4"/>
    <w:basedOn w:val="Bodytext9"/>
    <w:uiPriority w:val="99"/>
    <w:rsid w:val="00E40DEC"/>
    <w:rPr>
      <w:rFonts w:ascii="Times New Roman" w:hAnsi="Times New Roman"/>
      <w:b/>
      <w:bCs/>
      <w:i/>
      <w:iCs/>
      <w:sz w:val="15"/>
      <w:szCs w:val="15"/>
      <w:shd w:val="clear" w:color="auto" w:fill="FFFFFF"/>
      <w:lang w:val="de-DE" w:eastAsia="de-DE"/>
    </w:rPr>
  </w:style>
  <w:style w:type="character" w:customStyle="1" w:styleId="Bodytext971">
    <w:name w:val="Body text (9) + 71"/>
    <w:aliases w:val="5 pt9"/>
    <w:basedOn w:val="Bodytext9"/>
    <w:uiPriority w:val="99"/>
    <w:rsid w:val="00E40DEC"/>
    <w:rPr>
      <w:rFonts w:ascii="Times New Roman" w:hAnsi="Times New Roman"/>
      <w:b/>
      <w:bCs/>
      <w:sz w:val="15"/>
      <w:szCs w:val="15"/>
      <w:shd w:val="clear" w:color="auto" w:fill="FFFFFF"/>
    </w:rPr>
  </w:style>
  <w:style w:type="character" w:customStyle="1" w:styleId="Bodytext920">
    <w:name w:val="Body text (9)2"/>
    <w:basedOn w:val="Bodytext9"/>
    <w:uiPriority w:val="99"/>
    <w:rsid w:val="00E40DEC"/>
    <w:rPr>
      <w:rFonts w:ascii="Times New Roman" w:hAnsi="Times New Roman"/>
      <w:b/>
      <w:bCs/>
      <w:sz w:val="13"/>
      <w:szCs w:val="13"/>
      <w:shd w:val="clear" w:color="auto" w:fill="FFFFFF"/>
    </w:rPr>
  </w:style>
  <w:style w:type="character" w:customStyle="1" w:styleId="Bodytext9Candara1">
    <w:name w:val="Body text (9) + Candara1"/>
    <w:aliases w:val="72,5 pt8"/>
    <w:basedOn w:val="Bodytext9"/>
    <w:uiPriority w:val="99"/>
    <w:rsid w:val="00E40DEC"/>
    <w:rPr>
      <w:rFonts w:ascii="Candara" w:hAnsi="Candara" w:cs="Candara"/>
      <w:b/>
      <w:bCs/>
      <w:sz w:val="15"/>
      <w:szCs w:val="15"/>
      <w:shd w:val="clear" w:color="auto" w:fill="FFFFFF"/>
    </w:rPr>
  </w:style>
  <w:style w:type="character" w:customStyle="1" w:styleId="Bodytext18TimesNewRoman8">
    <w:name w:val="Body text (18) + Times New Roman8"/>
    <w:aliases w:val="63,5 pt7,Small Caps3"/>
    <w:basedOn w:val="Bodytext18"/>
    <w:uiPriority w:val="99"/>
    <w:rsid w:val="00E40DEC"/>
    <w:rPr>
      <w:rFonts w:ascii="Times New Roman" w:hAnsi="Times New Roman" w:cs="Times New Roman"/>
      <w:b/>
      <w:bCs/>
      <w:smallCaps/>
      <w:sz w:val="13"/>
      <w:szCs w:val="13"/>
      <w:shd w:val="clear" w:color="auto" w:fill="FFFFFF"/>
      <w:lang w:val="de-DE" w:eastAsia="de-DE"/>
    </w:rPr>
  </w:style>
  <w:style w:type="character" w:customStyle="1" w:styleId="Bodytext18TimesNewRoman7">
    <w:name w:val="Body text (18) + Times New Roman7"/>
    <w:aliases w:val="62,5 pt6"/>
    <w:basedOn w:val="Bodytext18"/>
    <w:uiPriority w:val="99"/>
    <w:rsid w:val="00E40DEC"/>
    <w:rPr>
      <w:rFonts w:ascii="Times New Roman" w:hAnsi="Times New Roman" w:cs="Times New Roman"/>
      <w:b/>
      <w:bCs/>
      <w:sz w:val="13"/>
      <w:szCs w:val="13"/>
      <w:shd w:val="clear" w:color="auto" w:fill="FFFFFF"/>
      <w:lang w:val="de-DE" w:eastAsia="de-DE"/>
    </w:rPr>
  </w:style>
  <w:style w:type="character" w:customStyle="1" w:styleId="Bodytext18TimesNewRoman6">
    <w:name w:val="Body text (18) + Times New Roman6"/>
    <w:aliases w:val="6 pt1"/>
    <w:basedOn w:val="Bodytext18"/>
    <w:uiPriority w:val="99"/>
    <w:rsid w:val="00E40DEC"/>
    <w:rPr>
      <w:rFonts w:ascii="Times New Roman" w:hAnsi="Times New Roman" w:cs="Times New Roman"/>
      <w:b/>
      <w:bCs/>
      <w:sz w:val="12"/>
      <w:szCs w:val="12"/>
      <w:shd w:val="clear" w:color="auto" w:fill="FFFFFF"/>
      <w:lang w:val="de-DE" w:eastAsia="de-DE"/>
    </w:rPr>
  </w:style>
  <w:style w:type="character" w:customStyle="1" w:styleId="Bodytext18TimesNewRoman5">
    <w:name w:val="Body text (18) + Times New Roman5"/>
    <w:aliases w:val="9 pt2,Not Bold3,Italic3"/>
    <w:basedOn w:val="Bodytext18"/>
    <w:uiPriority w:val="99"/>
    <w:rsid w:val="00E40DEC"/>
    <w:rPr>
      <w:rFonts w:ascii="Times New Roman" w:hAnsi="Times New Roman" w:cs="Times New Roman"/>
      <w:b/>
      <w:bCs/>
      <w:i/>
      <w:iCs/>
      <w:sz w:val="18"/>
      <w:szCs w:val="18"/>
      <w:shd w:val="clear" w:color="auto" w:fill="FFFFFF"/>
    </w:rPr>
  </w:style>
  <w:style w:type="character" w:customStyle="1" w:styleId="Bodytext5NotItalic1">
    <w:name w:val="Body text (5) + Not Italic1"/>
    <w:basedOn w:val="Bodytext5"/>
    <w:uiPriority w:val="99"/>
    <w:rsid w:val="00E40DEC"/>
    <w:rPr>
      <w:rFonts w:ascii="Times New Roman" w:hAnsi="Times New Roman"/>
      <w:i/>
      <w:iCs/>
      <w:sz w:val="20"/>
      <w:szCs w:val="20"/>
      <w:shd w:val="clear" w:color="auto" w:fill="FFFFFF"/>
    </w:rPr>
  </w:style>
  <w:style w:type="character" w:customStyle="1" w:styleId="BodytextItalic1">
    <w:name w:val="Body text + Italic1"/>
    <w:basedOn w:val="Bodytext"/>
    <w:uiPriority w:val="99"/>
    <w:rsid w:val="00E40DEC"/>
    <w:rPr>
      <w:rFonts w:ascii="Times New Roman" w:hAnsi="Times New Roman"/>
      <w:i/>
      <w:iCs/>
      <w:sz w:val="20"/>
      <w:szCs w:val="20"/>
      <w:shd w:val="clear" w:color="auto" w:fill="FFFFFF"/>
    </w:rPr>
  </w:style>
  <w:style w:type="character" w:customStyle="1" w:styleId="Bodytext18TimesNewRoman4">
    <w:name w:val="Body text (18) + Times New Roman4"/>
    <w:aliases w:val="61,5 pt5,Small Caps2"/>
    <w:basedOn w:val="Bodytext18"/>
    <w:uiPriority w:val="99"/>
    <w:rsid w:val="00E40DEC"/>
    <w:rPr>
      <w:rFonts w:ascii="Times New Roman" w:hAnsi="Times New Roman" w:cs="Times New Roman"/>
      <w:b/>
      <w:bCs/>
      <w:smallCaps/>
      <w:sz w:val="13"/>
      <w:szCs w:val="13"/>
      <w:shd w:val="clear" w:color="auto" w:fill="FFFFFF"/>
    </w:rPr>
  </w:style>
  <w:style w:type="character" w:customStyle="1" w:styleId="Bodytext18TimesNewRoman3">
    <w:name w:val="Body text (18) + Times New Roman3"/>
    <w:aliases w:val="8,5 pt4"/>
    <w:basedOn w:val="Bodytext18"/>
    <w:uiPriority w:val="99"/>
    <w:rsid w:val="00E40DEC"/>
    <w:rPr>
      <w:rFonts w:ascii="Times New Roman" w:hAnsi="Times New Roman" w:cs="Times New Roman"/>
      <w:b/>
      <w:bCs/>
      <w:sz w:val="17"/>
      <w:szCs w:val="17"/>
      <w:shd w:val="clear" w:color="auto" w:fill="FFFFFF"/>
      <w:lang w:val="de-DE" w:eastAsia="de-DE"/>
    </w:rPr>
  </w:style>
  <w:style w:type="character" w:customStyle="1" w:styleId="Bodytext9pt1">
    <w:name w:val="Body text + 9 pt1"/>
    <w:aliases w:val="Bold4"/>
    <w:basedOn w:val="Bodytext"/>
    <w:uiPriority w:val="99"/>
    <w:rsid w:val="00E40DEC"/>
    <w:rPr>
      <w:rFonts w:ascii="Times New Roman" w:hAnsi="Times New Roman"/>
      <w:b/>
      <w:bCs/>
      <w:sz w:val="18"/>
      <w:szCs w:val="18"/>
      <w:shd w:val="clear" w:color="auto" w:fill="FFFFFF"/>
    </w:rPr>
  </w:style>
  <w:style w:type="character" w:customStyle="1" w:styleId="BodytextCandara1">
    <w:name w:val="Body text + Candara1"/>
    <w:aliases w:val="71,5 pt3,Bold3"/>
    <w:basedOn w:val="Bodytext"/>
    <w:uiPriority w:val="99"/>
    <w:rsid w:val="00E40DEC"/>
    <w:rPr>
      <w:rFonts w:ascii="Candara" w:hAnsi="Candara" w:cs="Candara"/>
      <w:b/>
      <w:bCs/>
      <w:sz w:val="15"/>
      <w:szCs w:val="15"/>
      <w:shd w:val="clear" w:color="auto" w:fill="FFFFFF"/>
      <w:lang w:val="de-DE" w:eastAsia="de-DE"/>
    </w:rPr>
  </w:style>
  <w:style w:type="character" w:customStyle="1" w:styleId="Bodytext18TimesNewRoman2">
    <w:name w:val="Body text (18) + Times New Roman2"/>
    <w:aliases w:val="10 pt1,Not Bold2,Italic2"/>
    <w:basedOn w:val="Bodytext18"/>
    <w:uiPriority w:val="99"/>
    <w:rsid w:val="00E40DEC"/>
    <w:rPr>
      <w:rFonts w:ascii="Times New Roman" w:hAnsi="Times New Roman" w:cs="Times New Roman"/>
      <w:b/>
      <w:bCs/>
      <w:i/>
      <w:iCs/>
      <w:noProof/>
      <w:sz w:val="20"/>
      <w:szCs w:val="20"/>
      <w:shd w:val="clear" w:color="auto" w:fill="FFFFFF"/>
    </w:rPr>
  </w:style>
  <w:style w:type="character" w:customStyle="1" w:styleId="Bodytext361">
    <w:name w:val="Body text (3) + 61"/>
    <w:aliases w:val="5 pt2,Small Caps1"/>
    <w:basedOn w:val="Bodytext3"/>
    <w:uiPriority w:val="99"/>
    <w:rsid w:val="00E40DEC"/>
    <w:rPr>
      <w:rFonts w:ascii="Times New Roman" w:hAnsi="Times New Roman"/>
      <w:b/>
      <w:bCs/>
      <w:smallCaps/>
      <w:sz w:val="13"/>
      <w:szCs w:val="13"/>
      <w:shd w:val="clear" w:color="auto" w:fill="FFFFFF"/>
    </w:rPr>
  </w:style>
  <w:style w:type="character" w:customStyle="1" w:styleId="Bodytext3Italic1">
    <w:name w:val="Body text (3) + Italic1"/>
    <w:basedOn w:val="Bodytext3"/>
    <w:uiPriority w:val="99"/>
    <w:rsid w:val="00E40DEC"/>
    <w:rPr>
      <w:rFonts w:ascii="Times New Roman" w:hAnsi="Times New Roman"/>
      <w:b/>
      <w:bCs/>
      <w:i/>
      <w:iCs/>
      <w:sz w:val="15"/>
      <w:szCs w:val="15"/>
      <w:shd w:val="clear" w:color="auto" w:fill="FFFFFF"/>
    </w:rPr>
  </w:style>
  <w:style w:type="character" w:customStyle="1" w:styleId="Bodytext810">
    <w:name w:val="Body text + 81"/>
    <w:aliases w:val="5 pt1,Bold2"/>
    <w:basedOn w:val="Bodytext"/>
    <w:uiPriority w:val="99"/>
    <w:rsid w:val="00E40DEC"/>
    <w:rPr>
      <w:rFonts w:ascii="Times New Roman" w:hAnsi="Times New Roman"/>
      <w:b/>
      <w:bCs/>
      <w:sz w:val="17"/>
      <w:szCs w:val="17"/>
      <w:shd w:val="clear" w:color="auto" w:fill="FFFFFF"/>
    </w:rPr>
  </w:style>
  <w:style w:type="character" w:customStyle="1" w:styleId="Bodytext22">
    <w:name w:val="Body text2"/>
    <w:basedOn w:val="Bodytext"/>
    <w:uiPriority w:val="99"/>
    <w:rsid w:val="00E40DEC"/>
    <w:rPr>
      <w:rFonts w:ascii="Times New Roman" w:hAnsi="Times New Roman"/>
      <w:sz w:val="20"/>
      <w:szCs w:val="20"/>
      <w:shd w:val="clear" w:color="auto" w:fill="FFFFFF"/>
    </w:rPr>
  </w:style>
  <w:style w:type="character" w:customStyle="1" w:styleId="Bodytext8pt1">
    <w:name w:val="Body text + 8 pt1"/>
    <w:aliases w:val="Bold1"/>
    <w:basedOn w:val="Bodytext"/>
    <w:uiPriority w:val="99"/>
    <w:rsid w:val="00E40DEC"/>
    <w:rPr>
      <w:rFonts w:ascii="Times New Roman" w:hAnsi="Times New Roman"/>
      <w:b/>
      <w:bCs/>
      <w:sz w:val="16"/>
      <w:szCs w:val="16"/>
      <w:shd w:val="clear" w:color="auto" w:fill="FFFFFF"/>
    </w:rPr>
  </w:style>
  <w:style w:type="character" w:customStyle="1" w:styleId="Bodytext18TimesNewRoman1">
    <w:name w:val="Body text (18) + Times New Roman1"/>
    <w:aliases w:val="9 pt1,Not Bold1,Italic1,Spacing 1 pt1"/>
    <w:basedOn w:val="Bodytext18"/>
    <w:uiPriority w:val="99"/>
    <w:rsid w:val="00E40DEC"/>
    <w:rPr>
      <w:rFonts w:ascii="Times New Roman" w:hAnsi="Times New Roman" w:cs="Times New Roman"/>
      <w:b/>
      <w:bCs/>
      <w:i/>
      <w:iCs/>
      <w:spacing w:val="20"/>
      <w:sz w:val="18"/>
      <w:szCs w:val="18"/>
      <w:shd w:val="clear" w:color="auto" w:fill="FFFFFF"/>
      <w:lang w:val="de-DE" w:eastAsia="de-DE"/>
    </w:rPr>
  </w:style>
  <w:style w:type="character" w:customStyle="1" w:styleId="Bodytext1820">
    <w:name w:val="Body text (18)2"/>
    <w:basedOn w:val="Bodytext18"/>
    <w:uiPriority w:val="99"/>
    <w:rsid w:val="00E40DEC"/>
    <w:rPr>
      <w:rFonts w:ascii="Candara" w:hAnsi="Candara" w:cs="Candara"/>
      <w:b/>
      <w:bCs/>
      <w:sz w:val="15"/>
      <w:szCs w:val="15"/>
      <w:shd w:val="clear" w:color="auto" w:fill="FFFFFF"/>
      <w:lang w:val="de-DE" w:eastAsia="de-DE"/>
    </w:rPr>
  </w:style>
  <w:style w:type="character" w:customStyle="1" w:styleId="Heading42">
    <w:name w:val="Heading #4 (2)_"/>
    <w:basedOn w:val="DefaultParagraphFont"/>
    <w:link w:val="Heading420"/>
    <w:uiPriority w:val="99"/>
    <w:rsid w:val="00E40DEC"/>
    <w:rPr>
      <w:rFonts w:ascii="Times New Roman" w:hAnsi="Times New Roman"/>
      <w:sz w:val="20"/>
      <w:szCs w:val="20"/>
      <w:shd w:val="clear" w:color="auto" w:fill="FFFFFF"/>
    </w:rPr>
  </w:style>
  <w:style w:type="paragraph" w:customStyle="1" w:styleId="Heading420">
    <w:name w:val="Heading #4 (2)"/>
    <w:basedOn w:val="Normal"/>
    <w:link w:val="Heading42"/>
    <w:uiPriority w:val="99"/>
    <w:rsid w:val="00E40DEC"/>
    <w:pPr>
      <w:shd w:val="clear" w:color="auto" w:fill="FFFFFF"/>
      <w:spacing w:before="180" w:after="180" w:line="240" w:lineRule="atLeast"/>
      <w:outlineLvl w:val="3"/>
    </w:pPr>
    <w:rPr>
      <w:rFonts w:ascii="Times New Roman" w:eastAsiaTheme="minorHAnsi" w:hAnsi="Times New Roman" w:cstheme="minorBidi"/>
      <w:color w:val="auto"/>
      <w:sz w:val="20"/>
      <w:szCs w:val="20"/>
      <w:lang w:val="lt-LT" w:eastAsia="en-US"/>
    </w:rPr>
  </w:style>
  <w:style w:type="paragraph" w:styleId="BalloonText">
    <w:name w:val="Balloon Text"/>
    <w:basedOn w:val="Normal"/>
    <w:link w:val="BalloonTextChar"/>
    <w:uiPriority w:val="99"/>
    <w:semiHidden/>
    <w:unhideWhenUsed/>
    <w:rsid w:val="00FF1E90"/>
    <w:rPr>
      <w:rFonts w:ascii="Tahoma" w:hAnsi="Tahoma" w:cs="Tahoma"/>
      <w:sz w:val="16"/>
      <w:szCs w:val="16"/>
    </w:rPr>
  </w:style>
  <w:style w:type="character" w:customStyle="1" w:styleId="BalloonTextChar">
    <w:name w:val="Balloon Text Char"/>
    <w:basedOn w:val="DefaultParagraphFont"/>
    <w:link w:val="BalloonText"/>
    <w:uiPriority w:val="99"/>
    <w:semiHidden/>
    <w:rsid w:val="00FF1E90"/>
    <w:rPr>
      <w:rFonts w:ascii="Tahoma" w:eastAsia="Times New Roman" w:hAnsi="Tahoma" w:cs="Tahoma"/>
      <w:color w:val="000000"/>
      <w:sz w:val="16"/>
      <w:szCs w:val="16"/>
      <w:lang w:val="fr-FR" w:eastAsia="fr-FR"/>
    </w:rPr>
  </w:style>
  <w:style w:type="table" w:styleId="TableGrid">
    <w:name w:val="Table Grid"/>
    <w:basedOn w:val="TableNormal"/>
    <w:uiPriority w:val="59"/>
    <w:rsid w:val="0041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0DE6"/>
    <w:rPr>
      <w:sz w:val="20"/>
      <w:szCs w:val="20"/>
    </w:rPr>
  </w:style>
  <w:style w:type="character" w:customStyle="1" w:styleId="FootnoteTextChar">
    <w:name w:val="Footnote Text Char"/>
    <w:basedOn w:val="DefaultParagraphFont"/>
    <w:link w:val="FootnoteText"/>
    <w:uiPriority w:val="99"/>
    <w:semiHidden/>
    <w:rsid w:val="00880DE6"/>
    <w:rPr>
      <w:rFonts w:ascii="Courier New" w:eastAsia="Times New Roman" w:hAnsi="Courier New" w:cs="Courier New"/>
      <w:color w:val="000000"/>
      <w:sz w:val="20"/>
      <w:szCs w:val="20"/>
      <w:lang w:val="fr-FR" w:eastAsia="fr-FR"/>
    </w:rPr>
  </w:style>
  <w:style w:type="character" w:styleId="FootnoteReference">
    <w:name w:val="footnote reference"/>
    <w:basedOn w:val="DefaultParagraphFont"/>
    <w:uiPriority w:val="99"/>
    <w:semiHidden/>
    <w:unhideWhenUsed/>
    <w:rsid w:val="00880DE6"/>
    <w:rPr>
      <w:vertAlign w:val="superscript"/>
    </w:rPr>
  </w:style>
  <w:style w:type="paragraph" w:styleId="Title">
    <w:name w:val="Title"/>
    <w:basedOn w:val="Normal"/>
    <w:next w:val="Normal"/>
    <w:link w:val="TitleChar"/>
    <w:uiPriority w:val="10"/>
    <w:qFormat/>
    <w:rsid w:val="002604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04D7"/>
    <w:rPr>
      <w:rFonts w:asciiTheme="majorHAnsi" w:eastAsiaTheme="majorEastAsia" w:hAnsiTheme="majorHAnsi" w:cstheme="majorBidi"/>
      <w:color w:val="17365D" w:themeColor="text2" w:themeShade="BF"/>
      <w:spacing w:val="5"/>
      <w:kern w:val="28"/>
      <w:sz w:val="52"/>
      <w:szCs w:val="52"/>
      <w:lang w:val="fr-FR" w:eastAsia="fr-FR"/>
    </w:rPr>
  </w:style>
  <w:style w:type="paragraph" w:styleId="Subtitle">
    <w:name w:val="Subtitle"/>
    <w:basedOn w:val="Normal"/>
    <w:next w:val="Normal"/>
    <w:link w:val="SubtitleChar"/>
    <w:uiPriority w:val="11"/>
    <w:qFormat/>
    <w:rsid w:val="002604D7"/>
    <w:pPr>
      <w:numPr>
        <w:ilvl w:val="1"/>
      </w:numPr>
      <w:ind w:firstLine="28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04D7"/>
    <w:rPr>
      <w:rFonts w:asciiTheme="majorHAnsi" w:eastAsiaTheme="majorEastAsia" w:hAnsiTheme="majorHAnsi" w:cstheme="majorBidi"/>
      <w:i/>
      <w:iCs/>
      <w:color w:val="4F81BD" w:themeColor="accent1"/>
      <w:spacing w:val="15"/>
      <w:sz w:val="24"/>
      <w:szCs w:val="24"/>
      <w:lang w:val="fr-FR" w:eastAsia="fr-FR"/>
    </w:rPr>
  </w:style>
  <w:style w:type="character" w:customStyle="1" w:styleId="Heading1Char">
    <w:name w:val="Heading 1 Char"/>
    <w:basedOn w:val="DefaultParagraphFont"/>
    <w:link w:val="Heading1"/>
    <w:uiPriority w:val="9"/>
    <w:rsid w:val="002604D7"/>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2604D7"/>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uiPriority w:val="9"/>
    <w:rsid w:val="002604D7"/>
    <w:rPr>
      <w:rFonts w:asciiTheme="majorHAnsi" w:eastAsiaTheme="majorEastAsia" w:hAnsiTheme="majorHAnsi" w:cstheme="majorBidi"/>
      <w:b/>
      <w:bCs/>
      <w:color w:val="4F81BD" w:themeColor="accent1"/>
      <w:sz w:val="24"/>
      <w:szCs w:val="24"/>
      <w:lang w:val="fr-FR" w:eastAsia="fr-FR"/>
    </w:rPr>
  </w:style>
  <w:style w:type="character" w:customStyle="1" w:styleId="Heading4Char">
    <w:name w:val="Heading 4 Char"/>
    <w:basedOn w:val="DefaultParagraphFont"/>
    <w:link w:val="Heading4"/>
    <w:uiPriority w:val="9"/>
    <w:rsid w:val="00ED413D"/>
    <w:rPr>
      <w:rFonts w:asciiTheme="majorHAnsi" w:eastAsiaTheme="majorEastAsia" w:hAnsiTheme="majorHAnsi" w:cstheme="majorBidi"/>
      <w:b/>
      <w:bCs/>
      <w:i/>
      <w:iCs/>
      <w:color w:val="4F81BD" w:themeColor="accent1"/>
      <w:sz w:val="24"/>
      <w:szCs w:val="24"/>
      <w:lang w:val="fr-FR" w:eastAsia="fr-FR"/>
    </w:rPr>
  </w:style>
  <w:style w:type="paragraph" w:styleId="Header">
    <w:name w:val="header"/>
    <w:basedOn w:val="Normal"/>
    <w:link w:val="HeaderChar"/>
    <w:uiPriority w:val="99"/>
    <w:unhideWhenUsed/>
    <w:rsid w:val="00A4637E"/>
    <w:pPr>
      <w:tabs>
        <w:tab w:val="center" w:pos="4819"/>
        <w:tab w:val="right" w:pos="9638"/>
      </w:tabs>
    </w:pPr>
  </w:style>
  <w:style w:type="character" w:customStyle="1" w:styleId="HeaderChar">
    <w:name w:val="Header Char"/>
    <w:basedOn w:val="DefaultParagraphFont"/>
    <w:link w:val="Header"/>
    <w:uiPriority w:val="99"/>
    <w:rsid w:val="00A4637E"/>
    <w:rPr>
      <w:rFonts w:ascii="Courier New" w:eastAsia="Times New Roman" w:hAnsi="Courier New" w:cs="Courier New"/>
      <w:color w:val="000000"/>
      <w:sz w:val="24"/>
      <w:szCs w:val="24"/>
      <w:lang w:val="fr-FR" w:eastAsia="fr-FR"/>
    </w:rPr>
  </w:style>
  <w:style w:type="paragraph" w:styleId="Footer">
    <w:name w:val="footer"/>
    <w:basedOn w:val="Normal"/>
    <w:link w:val="FooterChar"/>
    <w:uiPriority w:val="99"/>
    <w:unhideWhenUsed/>
    <w:rsid w:val="00A4637E"/>
    <w:pPr>
      <w:tabs>
        <w:tab w:val="center" w:pos="4819"/>
        <w:tab w:val="right" w:pos="9638"/>
      </w:tabs>
    </w:pPr>
  </w:style>
  <w:style w:type="character" w:customStyle="1" w:styleId="FooterChar">
    <w:name w:val="Footer Char"/>
    <w:basedOn w:val="DefaultParagraphFont"/>
    <w:link w:val="Footer"/>
    <w:uiPriority w:val="99"/>
    <w:rsid w:val="00A4637E"/>
    <w:rPr>
      <w:rFonts w:ascii="Courier New" w:eastAsia="Times New Roman" w:hAnsi="Courier New" w:cs="Courier New"/>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aboretfide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ntact@laboretfid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D0B4F-9155-42B0-A918-D7257407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7539</TotalTime>
  <Pages>41</Pages>
  <Words>77549</Words>
  <Characters>44203</Characters>
  <Application>Microsoft Office Word</Application>
  <DocSecurity>0</DocSecurity>
  <Lines>368</Lines>
  <Paragraphs>243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Malkhut</dc:creator>
  <cp:lastModifiedBy>Malkhut</cp:lastModifiedBy>
  <cp:revision>385</cp:revision>
  <dcterms:created xsi:type="dcterms:W3CDTF">2012-09-10T19:15:00Z</dcterms:created>
  <dcterms:modified xsi:type="dcterms:W3CDTF">2014-09-27T15:43:00Z</dcterms:modified>
</cp:coreProperties>
</file>