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28" w:rsidRPr="004B17FF" w:rsidRDefault="006A4DC0" w:rsidP="006A4DC0">
      <w:pPr>
        <w:jc w:val="center"/>
        <w:rPr>
          <w:b/>
          <w:sz w:val="28"/>
          <w:szCs w:val="28"/>
        </w:rPr>
      </w:pPr>
      <w:r w:rsidRPr="004B17FF">
        <w:rPr>
          <w:b/>
          <w:sz w:val="28"/>
          <w:szCs w:val="28"/>
        </w:rPr>
        <w:t>Kaip mokytis “Psichologijos įvadą”</w:t>
      </w:r>
      <w:r w:rsidR="004B17FF" w:rsidRPr="004B17FF">
        <w:rPr>
          <w:b/>
          <w:sz w:val="28"/>
          <w:szCs w:val="28"/>
        </w:rPr>
        <w:t xml:space="preserve"> - rekomendacijos</w:t>
      </w:r>
    </w:p>
    <w:p w:rsidR="003C7944" w:rsidRDefault="00CD0C29" w:rsidP="004B17FF">
      <w:pPr>
        <w:pStyle w:val="ListParagraph"/>
        <w:ind w:left="0" w:firstLine="709"/>
        <w:jc w:val="both"/>
      </w:pPr>
      <w:r>
        <w:t xml:space="preserve">Veiksmingai mokytis padeda kai kurie </w:t>
      </w:r>
      <w:r w:rsidR="003C7944">
        <w:t>iš praktikos atėję</w:t>
      </w:r>
      <w:r>
        <w:t xml:space="preserve"> ir moksliniais</w:t>
      </w:r>
      <w:r w:rsidR="003C7944">
        <w:t xml:space="preserve"> tyrimais patvirtinti principai:</w:t>
      </w:r>
    </w:p>
    <w:p w:rsidR="003C7944" w:rsidRDefault="00EE63FF" w:rsidP="003D0E2C">
      <w:pPr>
        <w:pStyle w:val="ListParagraph"/>
        <w:numPr>
          <w:ilvl w:val="0"/>
          <w:numId w:val="4"/>
        </w:numPr>
        <w:ind w:left="426"/>
        <w:jc w:val="both"/>
      </w:pPr>
      <w:r>
        <w:rPr>
          <w:noProof/>
          <w:lang w:eastAsia="lt-LT"/>
        </w:rPr>
        <w:drawing>
          <wp:anchor distT="0" distB="0" distL="114300" distR="114300" simplePos="0" relativeHeight="251659264" behindDoc="1" locked="0" layoutInCell="1" allowOverlap="1" wp14:anchorId="697E74E9" wp14:editId="33580D80">
            <wp:simplePos x="0" y="0"/>
            <wp:positionH relativeFrom="column">
              <wp:posOffset>4034790</wp:posOffset>
            </wp:positionH>
            <wp:positionV relativeFrom="paragraph">
              <wp:posOffset>1673860</wp:posOffset>
            </wp:positionV>
            <wp:extent cx="1998345" cy="1325880"/>
            <wp:effectExtent l="0" t="0" r="1905" b="7620"/>
            <wp:wrapSquare wrapText="lef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E2C"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 wp14:anchorId="391F0B8A" wp14:editId="770A8432">
            <wp:simplePos x="0" y="0"/>
            <wp:positionH relativeFrom="column">
              <wp:posOffset>5234305</wp:posOffset>
            </wp:positionH>
            <wp:positionV relativeFrom="paragraph">
              <wp:posOffset>69215</wp:posOffset>
            </wp:positionV>
            <wp:extent cx="802005" cy="10680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944">
        <w:t>M</w:t>
      </w:r>
      <w:r w:rsidR="003D0E2C">
        <w:t>okykitė</w:t>
      </w:r>
      <w:r w:rsidR="00CD0C29">
        <w:t xml:space="preserve">s </w:t>
      </w:r>
      <w:r w:rsidR="00CD0C29" w:rsidRPr="00F37870">
        <w:rPr>
          <w:i/>
        </w:rPr>
        <w:t>aktyviai</w:t>
      </w:r>
      <w:r w:rsidR="003D0E2C">
        <w:t xml:space="preserve"> ir stenkitės</w:t>
      </w:r>
      <w:r w:rsidR="00F37870">
        <w:t xml:space="preserve"> </w:t>
      </w:r>
      <w:r w:rsidR="00F37870" w:rsidRPr="00F37870">
        <w:rPr>
          <w:i/>
        </w:rPr>
        <w:t>įprasminti</w:t>
      </w:r>
      <w:r w:rsidR="00F37870">
        <w:t xml:space="preserve"> gaunamą informaciją</w:t>
      </w:r>
      <w:r w:rsidR="00CD0C29">
        <w:t xml:space="preserve">. </w:t>
      </w:r>
      <w:r w:rsidR="003D0E2C">
        <w:t>Mokysitės aktyviai jei gau</w:t>
      </w:r>
      <w:r w:rsidR="00F37870">
        <w:t xml:space="preserve">tas žinias </w:t>
      </w:r>
      <w:r w:rsidR="003D0E2C">
        <w:t>taikysite praktiškai, klausite</w:t>
      </w:r>
      <w:r w:rsidR="00F37870">
        <w:t xml:space="preserve"> savęs, kas šioje disciplino</w:t>
      </w:r>
      <w:r w:rsidR="003D0E2C">
        <w:t>je įdomu, o kas neaišku, bandysite</w:t>
      </w:r>
      <w:r w:rsidR="00F37870">
        <w:t xml:space="preserve"> suformuluoti savo paties požiūrį</w:t>
      </w:r>
      <w:r w:rsidR="003D0E2C">
        <w:t xml:space="preserve"> į besimokomus dalykus, braižysite schemas, diskutuosite, skaitysite</w:t>
      </w:r>
      <w:r w:rsidR="00F37870">
        <w:t xml:space="preserve"> papildomai. </w:t>
      </w:r>
      <w:r w:rsidR="00206FF5">
        <w:t>Pasyv</w:t>
      </w:r>
      <w:r w:rsidR="00B925A8">
        <w:t>a</w:t>
      </w:r>
      <w:r w:rsidR="00206FF5">
        <w:t>us mokymosi pavyzdys: prieš egzam</w:t>
      </w:r>
      <w:r w:rsidR="003C7944">
        <w:t>iną dar ir dar kartą perskaitomas paskaitos konspektas. Aktyvaus: atsakinėjama</w:t>
      </w:r>
      <w:r w:rsidR="00206FF5">
        <w:t xml:space="preserve"> į atvirus (be atsakymų variantų) klausimus, reikalaujančius aktyviai atgaminti informaciją. Pasyvus mokymasis reikalauja mažiau pastangų, todėl jis labai populiarus. Tačiau tyrimais įrodyta, kad jis yra mažiau efektyvus.  </w:t>
      </w:r>
    </w:p>
    <w:p w:rsidR="003C7944" w:rsidRDefault="003C7944" w:rsidP="003D0E2C">
      <w:pPr>
        <w:pStyle w:val="ListParagraph"/>
        <w:numPr>
          <w:ilvl w:val="0"/>
          <w:numId w:val="4"/>
        </w:numPr>
        <w:ind w:left="426"/>
        <w:jc w:val="both"/>
      </w:pPr>
      <w:r>
        <w:t>M</w:t>
      </w:r>
      <w:r w:rsidR="00F37870">
        <w:t xml:space="preserve">okymąsi </w:t>
      </w:r>
      <w:r w:rsidR="003D0E2C">
        <w:rPr>
          <w:i/>
        </w:rPr>
        <w:t xml:space="preserve">paskirstykite </w:t>
      </w:r>
      <w:r w:rsidR="00F37870" w:rsidRPr="00206FF5">
        <w:rPr>
          <w:i/>
        </w:rPr>
        <w:t>laike</w:t>
      </w:r>
      <w:r w:rsidR="00F37870">
        <w:t>. Informacija daug efektyviau įsisavinama mokantis po truputį</w:t>
      </w:r>
      <w:r w:rsidR="00206FF5">
        <w:t xml:space="preserve"> visą pusmetį, o ne intensyviai, bet tik </w:t>
      </w:r>
      <w:r w:rsidR="00F37870">
        <w:t>kelias dienas prieš egzaminą.</w:t>
      </w:r>
      <w:r w:rsidR="00432248">
        <w:t xml:space="preserve"> Yra sukurta daug „paskirstyto laike mokymosi“ sistemų, bent vieną iš kurių siūlome išbandyti ir „Psichologijos įvado“</w:t>
      </w:r>
      <w:r w:rsidR="00F47AAD">
        <w:t xml:space="preserve"> kurso metu (žr. tekstą toliau).</w:t>
      </w:r>
    </w:p>
    <w:p w:rsidR="003C7944" w:rsidRDefault="00EE63FF" w:rsidP="00F47AAD">
      <w:pPr>
        <w:pStyle w:val="ListParagraph"/>
        <w:numPr>
          <w:ilvl w:val="0"/>
          <w:numId w:val="4"/>
        </w:numPr>
        <w:ind w:left="425" w:hanging="357"/>
        <w:contextualSpacing w:val="0"/>
        <w:jc w:val="both"/>
      </w:pPr>
      <w:r>
        <w:rPr>
          <w:noProof/>
          <w:lang w:eastAsia="lt-L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4099560</wp:posOffset>
            </wp:positionH>
            <wp:positionV relativeFrom="paragraph">
              <wp:posOffset>1070610</wp:posOffset>
            </wp:positionV>
            <wp:extent cx="1936115" cy="1112520"/>
            <wp:effectExtent l="0" t="0" r="698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E2C">
        <w:t>Mokykitės</w:t>
      </w:r>
      <w:r w:rsidR="003C7944" w:rsidRPr="003C7944">
        <w:t xml:space="preserve"> iš </w:t>
      </w:r>
      <w:r w:rsidR="003C7944" w:rsidRPr="003C7944">
        <w:rPr>
          <w:i/>
        </w:rPr>
        <w:t>autoritetingo ir išsamaus informacijos šaltinio</w:t>
      </w:r>
      <w:r w:rsidR="003C7944" w:rsidRPr="003C7944">
        <w:t>. Tiesa, galima mokytis ir iš</w:t>
      </w:r>
      <w:r w:rsidR="003C7944">
        <w:t xml:space="preserve"> kursiokų konspektų, sritį išmanančio žmogaus patarimų</w:t>
      </w:r>
      <w:r w:rsidR="00B925A8">
        <w:t xml:space="preserve"> ar pavienių straipsnių</w:t>
      </w:r>
      <w:r w:rsidR="003C7944">
        <w:t xml:space="preserve">, bet taip galite praleisti svarbius dalykus, be to, ne visada būsite tikri dėl informacijos patikimumo. Įprasčiausi šaltiniai mokantis kokios nors disciplinos pagrindų – </w:t>
      </w:r>
      <w:r w:rsidR="003C7944" w:rsidRPr="003C7944">
        <w:rPr>
          <w:i/>
        </w:rPr>
        <w:t>paskaitų ciklas</w:t>
      </w:r>
      <w:r w:rsidR="003C7944">
        <w:t xml:space="preserve"> ir/arba </w:t>
      </w:r>
      <w:r w:rsidR="003C7944" w:rsidRPr="003C7944">
        <w:rPr>
          <w:i/>
        </w:rPr>
        <w:t>vadovėlis</w:t>
      </w:r>
      <w:r w:rsidR="003C7944">
        <w:t xml:space="preserve">. Šie šaltiniai yra tikslingai sukurti </w:t>
      </w:r>
      <w:r w:rsidR="00B925A8">
        <w:t xml:space="preserve">siekiant </w:t>
      </w:r>
      <w:r w:rsidR="003C7944">
        <w:t>perteikti dalyko pagrindus – sistemingai ir kuo aiškiau. Jei norite nagrinėjamą dalyką pažinti nors kiek giliau, neapsiribokite įvadiniais kursais. Bet pradėti geriausia nuo jų. Išnaudokite paskaitas (tai pats taupiausias būdas</w:t>
      </w:r>
      <w:r w:rsidR="003C7944" w:rsidRPr="00A755F0">
        <w:t>!)</w:t>
      </w:r>
      <w:r w:rsidR="003C7944">
        <w:t xml:space="preserve"> ir/arba perskaitykite vieną pasirinktą vadovėlį. Geriausia, jei padarysite ir tai, ir tai – tada turėsite informaciją iš dviejų nepriklausomų šaltinių.</w:t>
      </w:r>
    </w:p>
    <w:p w:rsidR="003C7944" w:rsidRDefault="003C7944" w:rsidP="00F47AAD">
      <w:pPr>
        <w:pStyle w:val="ListParagraph"/>
        <w:spacing w:before="240"/>
        <w:ind w:left="0" w:firstLine="709"/>
        <w:contextualSpacing w:val="0"/>
        <w:jc w:val="both"/>
      </w:pPr>
      <w:r>
        <w:t xml:space="preserve">„Psichologijos įvado“ kursas yra paruoštas taip, kad galėtumėte mokytis taikydami </w:t>
      </w:r>
      <w:r w:rsidR="00A26E03">
        <w:t>aukščiau</w:t>
      </w:r>
      <w:r>
        <w:t xml:space="preserve"> išvardintus principus. Svarbiausią informaciją, reikalingą egzaminui, gausite paskaitų metu. Taip pat jums bus nurodyta privaloma literatūra ir rekomenduojami papildomi šaltiniai, galintys praplėsti ir pagilinti jūsų žinias.</w:t>
      </w:r>
      <w:r w:rsidR="004B17FF">
        <w:t xml:space="preserve"> Savo supratimą pagilinti galėsite spręsdami papildomas užduotis, o informaciją sistemingai pasikartoti – taikydami mokymosi kartoteką</w:t>
      </w:r>
      <w:r w:rsidR="00B925A8">
        <w:t>.</w:t>
      </w:r>
    </w:p>
    <w:p w:rsidR="003C7944" w:rsidRPr="00CD0C29" w:rsidRDefault="00432248" w:rsidP="004B17FF">
      <w:pPr>
        <w:pStyle w:val="ListParagraph"/>
        <w:ind w:left="0" w:firstLine="709"/>
        <w:jc w:val="both"/>
      </w:pPr>
      <w:r>
        <w:t>Rekomenduojame</w:t>
      </w:r>
      <w:r w:rsidR="003C7944">
        <w:t xml:space="preserve"> mokytis laikantis tokios sistemos:</w:t>
      </w:r>
    </w:p>
    <w:p w:rsidR="00700B2E" w:rsidRDefault="00700B2E" w:rsidP="004B17FF">
      <w:pPr>
        <w:pStyle w:val="ListParagraph"/>
        <w:numPr>
          <w:ilvl w:val="0"/>
          <w:numId w:val="2"/>
        </w:numPr>
        <w:ind w:left="426"/>
        <w:jc w:val="both"/>
      </w:pPr>
      <w:r w:rsidRPr="006A4DC0">
        <w:rPr>
          <w:b/>
        </w:rPr>
        <w:t>Paskaitos</w:t>
      </w:r>
      <w:r w:rsidRPr="00B925A8">
        <w:rPr>
          <w:b/>
        </w:rPr>
        <w:t xml:space="preserve"> </w:t>
      </w:r>
      <w:r w:rsidRPr="006A4DC0">
        <w:rPr>
          <w:b/>
        </w:rPr>
        <w:t>metu</w:t>
      </w:r>
      <w:r w:rsidR="006A4DC0">
        <w:rPr>
          <w:i/>
        </w:rPr>
        <w:t>. P</w:t>
      </w:r>
      <w:r w:rsidRPr="006A4DC0">
        <w:rPr>
          <w:i/>
        </w:rPr>
        <w:t>ildyti</w:t>
      </w:r>
      <w:r>
        <w:t xml:space="preserve"> dėstytojo paruoštus </w:t>
      </w:r>
      <w:r w:rsidRPr="006A4DC0">
        <w:rPr>
          <w:i/>
        </w:rPr>
        <w:t>konspektų blankus</w:t>
      </w:r>
      <w:r>
        <w:t xml:space="preserve"> ir aktyviai klausti apie tai, kas liko neaišku ar neužpildyta (iš šios paskaitos arba ankstesnių paskaitų). Konspektų blankuose yra sudėti visi svarbiausi paskaitos turinio punktai – tokiu principu, kad gil</w:t>
      </w:r>
      <w:r w:rsidR="00D1367B">
        <w:t>iai supratus</w:t>
      </w:r>
      <w:r>
        <w:t xml:space="preserve"> ir gerai įsimin</w:t>
      </w:r>
      <w:r w:rsidR="00D1367B">
        <w:t>u</w:t>
      </w:r>
      <w:r>
        <w:t xml:space="preserve">s tai, kas yra konspekte, </w:t>
      </w:r>
      <w:r w:rsidR="00D1367B">
        <w:t xml:space="preserve">egzaminas </w:t>
      </w:r>
      <w:r w:rsidR="006A4DC0">
        <w:t xml:space="preserve">tikrai </w:t>
      </w:r>
      <w:r w:rsidR="00D1367B">
        <w:t>bus išlaikytas</w:t>
      </w:r>
      <w:r>
        <w:t xml:space="preserve">. </w:t>
      </w:r>
      <w:r w:rsidR="006A4DC0">
        <w:t>Tačiau</w:t>
      </w:r>
      <w:r>
        <w:t xml:space="preserve"> čia dar tik konspektavimo </w:t>
      </w:r>
      <w:r w:rsidR="006A4DC0">
        <w:t>etapas!</w:t>
      </w:r>
      <w:r w:rsidR="00D1367B">
        <w:t xml:space="preserve"> Kad paskaitos medžiaga būtų giliai suprasta ir gerai įsiminta, svarbu toliau su ja aktyviai dirbti.</w:t>
      </w:r>
    </w:p>
    <w:p w:rsidR="00700B2E" w:rsidRDefault="00700B2E" w:rsidP="004B17FF">
      <w:pPr>
        <w:pStyle w:val="ListParagraph"/>
        <w:numPr>
          <w:ilvl w:val="0"/>
          <w:numId w:val="2"/>
        </w:numPr>
        <w:ind w:left="426"/>
        <w:jc w:val="both"/>
      </w:pPr>
      <w:r w:rsidRPr="006A4DC0">
        <w:rPr>
          <w:b/>
        </w:rPr>
        <w:t>Po paskaitos</w:t>
      </w:r>
      <w:r>
        <w:t xml:space="preserve"> </w:t>
      </w:r>
      <w:r w:rsidR="00D1367B">
        <w:t>(per savaitę iki kitos paskaitos</w:t>
      </w:r>
      <w:r w:rsidR="006A4DC0">
        <w:t>, tačiau geriausia tą pačią dieną po paskaitos</w:t>
      </w:r>
      <w:r w:rsidR="00D1367B">
        <w:t>)</w:t>
      </w:r>
      <w:r>
        <w:t>:</w:t>
      </w:r>
    </w:p>
    <w:p w:rsidR="00D1367B" w:rsidRDefault="00D1367B" w:rsidP="004B17FF">
      <w:pPr>
        <w:pStyle w:val="ListParagraph"/>
        <w:numPr>
          <w:ilvl w:val="1"/>
          <w:numId w:val="3"/>
        </w:numPr>
        <w:ind w:left="993"/>
        <w:jc w:val="both"/>
      </w:pPr>
      <w:r>
        <w:t>Peržiūrėti paskaitos konspektą ir pasižymėti, kas liko neaišku ar neužpildyta</w:t>
      </w:r>
      <w:r w:rsidR="006A4DC0">
        <w:t>.</w:t>
      </w:r>
    </w:p>
    <w:p w:rsidR="00700B2E" w:rsidRDefault="00700B2E" w:rsidP="004B17FF">
      <w:pPr>
        <w:pStyle w:val="ListParagraph"/>
        <w:numPr>
          <w:ilvl w:val="1"/>
          <w:numId w:val="3"/>
        </w:numPr>
        <w:ind w:left="993"/>
        <w:jc w:val="both"/>
      </w:pPr>
      <w:r>
        <w:lastRenderedPageBreak/>
        <w:t xml:space="preserve">Susivesti paskaitos konspekto turinį į </w:t>
      </w:r>
      <w:r w:rsidR="00D1367B">
        <w:t xml:space="preserve">mokymosi kartoteką (dar vadinamą </w:t>
      </w:r>
      <w:proofErr w:type="spellStart"/>
      <w:r w:rsidR="00D1367B">
        <w:t>Leitner</w:t>
      </w:r>
      <w:proofErr w:type="spellEnd"/>
      <w:r w:rsidR="00D1367B">
        <w:t xml:space="preserve"> ar </w:t>
      </w:r>
      <w:proofErr w:type="spellStart"/>
      <w:r w:rsidR="00D1367B">
        <w:t>flashcard</w:t>
      </w:r>
      <w:proofErr w:type="spellEnd"/>
      <w:r w:rsidR="00D1367B">
        <w:t xml:space="preserve"> sistema</w:t>
      </w:r>
      <w:r w:rsidR="00EE63FF">
        <w:t>, žr. tekstą toliau</w:t>
      </w:r>
      <w:r w:rsidR="00D1367B">
        <w:t>). S</w:t>
      </w:r>
      <w:r w:rsidR="00B925A8">
        <w:t>uvedant</w:t>
      </w:r>
      <w:r w:rsidR="006A4DC0">
        <w:t xml:space="preserve"> informaciją</w:t>
      </w:r>
      <w:r w:rsidR="00004B0B">
        <w:t>,</w:t>
      </w:r>
      <w:r w:rsidR="006A4DC0">
        <w:t xml:space="preserve"> </w:t>
      </w:r>
      <w:r w:rsidR="00B925A8">
        <w:t xml:space="preserve">geriausia </w:t>
      </w:r>
      <w:r w:rsidR="006A4DC0">
        <w:t xml:space="preserve">iškart </w:t>
      </w:r>
      <w:r>
        <w:t>stengti</w:t>
      </w:r>
      <w:r w:rsidR="006A4DC0">
        <w:t xml:space="preserve">s </w:t>
      </w:r>
      <w:r w:rsidR="00004B0B">
        <w:t xml:space="preserve">ją </w:t>
      </w:r>
      <w:r w:rsidR="006A4DC0">
        <w:t>įsiminti.</w:t>
      </w:r>
    </w:p>
    <w:p w:rsidR="00700B2E" w:rsidRDefault="00700B2E" w:rsidP="004B17FF">
      <w:pPr>
        <w:pStyle w:val="ListParagraph"/>
        <w:numPr>
          <w:ilvl w:val="1"/>
          <w:numId w:val="3"/>
        </w:numPr>
        <w:ind w:left="993"/>
        <w:jc w:val="both"/>
      </w:pPr>
      <w:r>
        <w:t>Išspręsti ką tik išklausytos paskaitos „Klausimus ir užduotis pasitikrinimui“</w:t>
      </w:r>
      <w:r w:rsidR="006A4DC0">
        <w:t xml:space="preserve"> kurso svetainėje</w:t>
      </w:r>
      <w:r w:rsidR="00004B0B">
        <w:t>.</w:t>
      </w:r>
    </w:p>
    <w:p w:rsidR="004B17FF" w:rsidRDefault="004B17FF" w:rsidP="004B17FF">
      <w:pPr>
        <w:pStyle w:val="ListParagraph"/>
        <w:numPr>
          <w:ilvl w:val="1"/>
          <w:numId w:val="3"/>
        </w:numPr>
        <w:ind w:left="993"/>
        <w:jc w:val="both"/>
      </w:pPr>
      <w:r>
        <w:t>Paskaityti bent vieną kitą rekomenduojamą papildomą šaltinį</w:t>
      </w:r>
      <w:r w:rsidR="00004B0B">
        <w:t>.</w:t>
      </w:r>
    </w:p>
    <w:p w:rsidR="00700B2E" w:rsidRDefault="00700B2E" w:rsidP="004B17FF">
      <w:pPr>
        <w:pStyle w:val="ListParagraph"/>
        <w:numPr>
          <w:ilvl w:val="0"/>
          <w:numId w:val="2"/>
        </w:numPr>
        <w:ind w:left="426"/>
        <w:jc w:val="both"/>
      </w:pPr>
      <w:r w:rsidRPr="006A4DC0">
        <w:rPr>
          <w:b/>
        </w:rPr>
        <w:t>Viso semestro metu</w:t>
      </w:r>
      <w:r>
        <w:t xml:space="preserve"> sistemingai </w:t>
      </w:r>
      <w:r w:rsidR="00B8421E">
        <w:t>kartotis</w:t>
      </w:r>
      <w:r>
        <w:t xml:space="preserve"> mokymo</w:t>
      </w:r>
      <w:r w:rsidR="006A4DC0">
        <w:t>si</w:t>
      </w:r>
      <w:r>
        <w:t xml:space="preserve"> kartotekos medžiagą.</w:t>
      </w:r>
    </w:p>
    <w:p w:rsidR="00700B2E" w:rsidRDefault="00700B2E" w:rsidP="004B17FF">
      <w:pPr>
        <w:pStyle w:val="ListParagraph"/>
        <w:numPr>
          <w:ilvl w:val="0"/>
          <w:numId w:val="2"/>
        </w:numPr>
        <w:ind w:left="426"/>
        <w:jc w:val="both"/>
      </w:pPr>
      <w:r w:rsidRPr="006A4DC0">
        <w:rPr>
          <w:b/>
        </w:rPr>
        <w:t>Prieš atsiskaitymus</w:t>
      </w:r>
      <w:r>
        <w:t xml:space="preserve"> paklausti savęs, kurios temos dar yra mažiausiai įsisavintos (pvz. </w:t>
      </w:r>
      <w:r w:rsidR="006A4DC0">
        <w:t>gal</w:t>
      </w:r>
      <w:r>
        <w:t xml:space="preserve"> kuri</w:t>
      </w:r>
      <w:r w:rsidR="00B8421E">
        <w:t>ą nors paskaitą</w:t>
      </w:r>
      <w:r>
        <w:t xml:space="preserve"> buvo </w:t>
      </w:r>
      <w:r w:rsidR="00B8421E">
        <w:t>praleidote</w:t>
      </w:r>
      <w:r w:rsidR="006A4DC0">
        <w:t>?</w:t>
      </w:r>
      <w:r>
        <w:t>) ir jas sistemingai pasikartoti</w:t>
      </w:r>
      <w:r w:rsidR="006A4DC0">
        <w:t xml:space="preserve"> ar pasimokyti</w:t>
      </w:r>
      <w:r>
        <w:t xml:space="preserve">. Išspręsti visą kursą apimančias užduotis </w:t>
      </w:r>
      <w:r w:rsidR="006A4DC0">
        <w:t xml:space="preserve">skyrelyje </w:t>
      </w:r>
      <w:r>
        <w:t>„Pasitikrinimui“</w:t>
      </w:r>
      <w:r w:rsidR="006A4DC0">
        <w:t xml:space="preserve"> kurso svetainėje. Jei mokymosi kartoteka apleista – aktyviau </w:t>
      </w:r>
      <w:r w:rsidR="00004B0B">
        <w:t xml:space="preserve">su ja </w:t>
      </w:r>
      <w:r w:rsidR="006A4DC0">
        <w:t>pasimokyti.</w:t>
      </w:r>
    </w:p>
    <w:p w:rsidR="00D51A08" w:rsidRPr="00F47AAD" w:rsidRDefault="00D51A08" w:rsidP="00EE63FF">
      <w:pPr>
        <w:spacing w:after="0"/>
        <w:ind w:firstLine="709"/>
        <w:jc w:val="both"/>
        <w:rPr>
          <w:sz w:val="20"/>
          <w:szCs w:val="20"/>
        </w:rPr>
      </w:pPr>
      <w:r w:rsidRPr="00F47AAD">
        <w:rPr>
          <w:sz w:val="20"/>
          <w:szCs w:val="20"/>
        </w:rPr>
        <w:t xml:space="preserve">Išsamiau apie </w:t>
      </w:r>
      <w:proofErr w:type="spellStart"/>
      <w:r w:rsidRPr="00F47AAD">
        <w:rPr>
          <w:i/>
          <w:sz w:val="20"/>
          <w:szCs w:val="20"/>
        </w:rPr>
        <w:t>Leitner</w:t>
      </w:r>
      <w:proofErr w:type="spellEnd"/>
      <w:r w:rsidRPr="00F47AAD">
        <w:rPr>
          <w:i/>
          <w:sz w:val="20"/>
          <w:szCs w:val="20"/>
        </w:rPr>
        <w:t xml:space="preserve"> mokymosi sistemą</w:t>
      </w:r>
      <w:r w:rsidRPr="00F47AAD">
        <w:rPr>
          <w:sz w:val="20"/>
          <w:szCs w:val="20"/>
        </w:rPr>
        <w:t>, kurią siūlau išbandyti:</w:t>
      </w:r>
    </w:p>
    <w:p w:rsidR="003D0E2C" w:rsidRPr="00F47AAD" w:rsidRDefault="00D51A08" w:rsidP="00EE63FF">
      <w:pPr>
        <w:spacing w:after="0"/>
        <w:ind w:firstLine="709"/>
        <w:jc w:val="both"/>
        <w:rPr>
          <w:sz w:val="20"/>
          <w:szCs w:val="20"/>
        </w:rPr>
      </w:pPr>
      <w:r w:rsidRPr="00F47AAD">
        <w:rPr>
          <w:sz w:val="20"/>
          <w:szCs w:val="20"/>
        </w:rPr>
        <w:t>Dalykai, kuriuos norima įsiminti, rašomi ant kortelių. Vienoje kortelės pusėje – klausimas (pvz. gimtosios kalbos žodis), kitoje – atsakymas (pvz. užsienio kalbos žodis). Kortelės dedamos į specialiai paruoštą „mokymosi kartoteką“, taip, kad „šviežiausios“ kortelės ir kortelės, kurias sunkiausiai sekasi įsiminti</w:t>
      </w:r>
      <w:r w:rsidR="00A26E03">
        <w:rPr>
          <w:sz w:val="20"/>
          <w:szCs w:val="20"/>
        </w:rPr>
        <w:t>,</w:t>
      </w:r>
      <w:r w:rsidRPr="00F47AAD">
        <w:rPr>
          <w:sz w:val="20"/>
          <w:szCs w:val="20"/>
        </w:rPr>
        <w:t xml:space="preserve"> būtų kartojamos dažniausiai, </w:t>
      </w:r>
      <w:r w:rsidR="003D0E2C" w:rsidRPr="00F47AAD">
        <w:rPr>
          <w:sz w:val="20"/>
          <w:szCs w:val="20"/>
        </w:rPr>
        <w:t xml:space="preserve">o </w:t>
      </w:r>
      <w:r w:rsidR="00A26E03">
        <w:rPr>
          <w:sz w:val="20"/>
          <w:szCs w:val="20"/>
        </w:rPr>
        <w:t>lengviausios – vis rečiau, kol</w:t>
      </w:r>
      <w:r w:rsidR="003D0E2C" w:rsidRPr="00F47AAD">
        <w:rPr>
          <w:sz w:val="20"/>
          <w:szCs w:val="20"/>
        </w:rPr>
        <w:t xml:space="preserve"> patenka į „išmoktų kortelių“ skyrelį. </w:t>
      </w:r>
    </w:p>
    <w:p w:rsidR="00D51A08" w:rsidRPr="00F47AAD" w:rsidRDefault="00D51A08" w:rsidP="00EE63FF">
      <w:pPr>
        <w:spacing w:after="0"/>
        <w:ind w:firstLine="709"/>
        <w:jc w:val="both"/>
        <w:rPr>
          <w:sz w:val="20"/>
          <w:szCs w:val="20"/>
        </w:rPr>
      </w:pPr>
      <w:r w:rsidRPr="00F47AAD">
        <w:rPr>
          <w:sz w:val="20"/>
          <w:szCs w:val="20"/>
        </w:rPr>
        <w:t xml:space="preserve">Originalioje versijoje šis kartojimo paskirstymas laike buvo atliekamas korteles dedant į skirtingo dydžio skyrelius </w:t>
      </w:r>
      <w:r w:rsidR="00A26E03">
        <w:rPr>
          <w:sz w:val="20"/>
          <w:szCs w:val="20"/>
        </w:rPr>
        <w:t xml:space="preserve">popierinėje </w:t>
      </w:r>
      <w:r w:rsidRPr="00F47AAD">
        <w:rPr>
          <w:sz w:val="20"/>
          <w:szCs w:val="20"/>
        </w:rPr>
        <w:t>mokymosi kartotekoje. Pirmieji skyreliai siauresni, todėl greičiausiai prisipildo ir juos dažniausiai reikia „pralaisvinti“. Kuo toliau, tuo skyreliai platesni.</w:t>
      </w:r>
    </w:p>
    <w:p w:rsidR="00D25BB6" w:rsidRPr="00F47AAD" w:rsidRDefault="00D25BB6" w:rsidP="00EE63FF">
      <w:pPr>
        <w:spacing w:before="120" w:after="0"/>
        <w:ind w:firstLine="709"/>
        <w:jc w:val="center"/>
        <w:rPr>
          <w:sz w:val="20"/>
          <w:szCs w:val="20"/>
        </w:rPr>
      </w:pPr>
      <w:r w:rsidRPr="00F47AAD">
        <w:rPr>
          <w:noProof/>
          <w:sz w:val="20"/>
          <w:szCs w:val="20"/>
          <w:lang w:eastAsia="lt-LT"/>
        </w:rPr>
        <w:drawing>
          <wp:inline distT="0" distB="0" distL="0" distR="0" wp14:anchorId="343D1DFC" wp14:editId="27B42AF5">
            <wp:extent cx="1854680" cy="1431527"/>
            <wp:effectExtent l="0" t="0" r="0" b="0"/>
            <wp:docPr id="1" name="Picture 1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733" cy="144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6E03" w:rsidRPr="00A26E03">
        <w:rPr>
          <w:noProof/>
          <w:sz w:val="20"/>
          <w:szCs w:val="20"/>
          <w:lang w:eastAsia="lt-LT"/>
        </w:rPr>
        <w:drawing>
          <wp:inline distT="0" distB="0" distL="0" distR="0">
            <wp:extent cx="2044461" cy="1443806"/>
            <wp:effectExtent l="0" t="0" r="0" b="4445"/>
            <wp:docPr id="6" name="Picture 6" descr="http://www.memocard.de/mcapp/Lernkartei_Leit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mocard.de/mcapp/Lernkartei_Leitne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815" cy="144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A26E03" w:rsidRPr="00A26E03">
        <w:rPr>
          <w:noProof/>
          <w:sz w:val="20"/>
          <w:szCs w:val="20"/>
          <w:lang w:eastAsia="lt-LT"/>
        </w:rPr>
        <w:drawing>
          <wp:inline distT="0" distB="0" distL="0" distR="0">
            <wp:extent cx="1639019" cy="1457687"/>
            <wp:effectExtent l="0" t="0" r="0" b="9525"/>
            <wp:docPr id="7" name="Picture 7" descr="http://2.bp.blogspot.com/_Iz-BXF7Rjlw/TT7a9fJz1iI/AAAAAAAAACk/btQwWRUbviE/s1600/leitner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_Iz-BXF7Rjlw/TT7a9fJz1iI/AAAAAAAAACk/btQwWRUbviE/s1600/leitner3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103" cy="1461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F0851" w:rsidRPr="00F47AAD" w:rsidRDefault="000F0851" w:rsidP="00A26E03">
      <w:pPr>
        <w:spacing w:before="120" w:after="0"/>
        <w:ind w:firstLine="709"/>
        <w:jc w:val="both"/>
        <w:rPr>
          <w:sz w:val="20"/>
          <w:szCs w:val="20"/>
        </w:rPr>
      </w:pPr>
      <w:r w:rsidRPr="00F47AAD">
        <w:rPr>
          <w:sz w:val="20"/>
          <w:szCs w:val="20"/>
        </w:rPr>
        <w:t xml:space="preserve">Kompiuterinėse </w:t>
      </w:r>
      <w:r w:rsidR="00EE63FF" w:rsidRPr="00F47AAD">
        <w:rPr>
          <w:sz w:val="20"/>
          <w:szCs w:val="20"/>
        </w:rPr>
        <w:t xml:space="preserve">sistemos </w:t>
      </w:r>
      <w:r w:rsidRPr="00F47AAD">
        <w:rPr>
          <w:sz w:val="20"/>
          <w:szCs w:val="20"/>
        </w:rPr>
        <w:t xml:space="preserve">versijose kartojimo dažnis </w:t>
      </w:r>
      <w:r w:rsidR="00B8421E">
        <w:rPr>
          <w:sz w:val="20"/>
          <w:szCs w:val="20"/>
        </w:rPr>
        <w:t>kontroliuojamas</w:t>
      </w:r>
      <w:r w:rsidRPr="00F47AAD">
        <w:rPr>
          <w:sz w:val="20"/>
          <w:szCs w:val="20"/>
        </w:rPr>
        <w:t xml:space="preserve"> moduliuojant kortelių pateikimo tikimybę</w:t>
      </w:r>
      <w:r w:rsidR="00EE63FF" w:rsidRPr="00F47AAD">
        <w:rPr>
          <w:sz w:val="20"/>
          <w:szCs w:val="20"/>
        </w:rPr>
        <w:t xml:space="preserve"> (kuo naujesnė arba sunkiau atsakoma kortelė, tuo dažniau ji pateikiama)</w:t>
      </w:r>
      <w:r w:rsidRPr="00F47AAD">
        <w:rPr>
          <w:sz w:val="20"/>
          <w:szCs w:val="20"/>
        </w:rPr>
        <w:t>. Naujausios programėlės leidžia klausimams naudoti garsus ir vaizdus, taikyti „</w:t>
      </w:r>
      <w:proofErr w:type="spellStart"/>
      <w:r w:rsidR="003D0E2C" w:rsidRPr="00F47AAD">
        <w:rPr>
          <w:sz w:val="20"/>
          <w:szCs w:val="20"/>
        </w:rPr>
        <w:t>cloud</w:t>
      </w:r>
      <w:proofErr w:type="spellEnd"/>
      <w:r w:rsidRPr="00F47AAD">
        <w:rPr>
          <w:sz w:val="20"/>
          <w:szCs w:val="20"/>
        </w:rPr>
        <w:t xml:space="preserve">“ </w:t>
      </w:r>
      <w:r w:rsidR="003D0E2C" w:rsidRPr="00F47AAD">
        <w:rPr>
          <w:sz w:val="20"/>
          <w:szCs w:val="20"/>
        </w:rPr>
        <w:t xml:space="preserve">technologiją, kad mokymosi medžiaga būtų pasiekiama iš bet kurio prietaiso, registruoja mokymosi statistiką </w:t>
      </w:r>
      <w:r w:rsidR="00F47AAD" w:rsidRPr="00F47AAD">
        <w:rPr>
          <w:sz w:val="20"/>
          <w:szCs w:val="20"/>
        </w:rPr>
        <w:t>ir turi dar daug visokių patobulinimų.</w:t>
      </w:r>
    </w:p>
    <w:p w:rsidR="00D51A08" w:rsidRPr="00F47AAD" w:rsidRDefault="00D51A08" w:rsidP="00F47AAD">
      <w:pPr>
        <w:spacing w:before="240" w:after="0"/>
        <w:ind w:firstLine="709"/>
        <w:jc w:val="both"/>
        <w:rPr>
          <w:sz w:val="20"/>
          <w:szCs w:val="20"/>
        </w:rPr>
      </w:pPr>
      <w:r w:rsidRPr="00F47AAD">
        <w:rPr>
          <w:sz w:val="20"/>
          <w:szCs w:val="20"/>
        </w:rPr>
        <w:t>Papildomi šaltiniai:</w:t>
      </w:r>
    </w:p>
    <w:p w:rsidR="00D51A08" w:rsidRPr="00F47AAD" w:rsidRDefault="00D51A08" w:rsidP="00EE63FF">
      <w:pPr>
        <w:pStyle w:val="ListParagraph"/>
        <w:numPr>
          <w:ilvl w:val="0"/>
          <w:numId w:val="6"/>
        </w:numPr>
        <w:spacing w:after="0"/>
        <w:ind w:left="709"/>
        <w:rPr>
          <w:sz w:val="18"/>
          <w:szCs w:val="18"/>
        </w:rPr>
      </w:pPr>
      <w:r w:rsidRPr="00F47AAD">
        <w:rPr>
          <w:sz w:val="20"/>
          <w:szCs w:val="20"/>
        </w:rPr>
        <w:t>Apie kort</w:t>
      </w:r>
      <w:r w:rsidR="00911944">
        <w:rPr>
          <w:sz w:val="20"/>
          <w:szCs w:val="20"/>
        </w:rPr>
        <w:t>el</w:t>
      </w:r>
      <w:r w:rsidRPr="00F47AAD">
        <w:rPr>
          <w:sz w:val="20"/>
          <w:szCs w:val="20"/>
        </w:rPr>
        <w:t xml:space="preserve">ėmis pagrįstas mokymosi sistemas ir, konkrečiau, </w:t>
      </w:r>
      <w:proofErr w:type="spellStart"/>
      <w:r w:rsidRPr="00F47AAD">
        <w:rPr>
          <w:sz w:val="20"/>
          <w:szCs w:val="20"/>
        </w:rPr>
        <w:t>Leitner</w:t>
      </w:r>
      <w:proofErr w:type="spellEnd"/>
      <w:r w:rsidRPr="00F47AAD">
        <w:rPr>
          <w:sz w:val="20"/>
          <w:szCs w:val="20"/>
        </w:rPr>
        <w:t xml:space="preserve"> sistemą: </w:t>
      </w:r>
      <w:hyperlink r:id="rId12" w:history="1">
        <w:r w:rsidRPr="00F47AAD">
          <w:rPr>
            <w:rStyle w:val="Hyperlink"/>
            <w:sz w:val="18"/>
            <w:szCs w:val="18"/>
          </w:rPr>
          <w:t>https://en.wikipedia.org/wiki/Flashcard</w:t>
        </w:r>
      </w:hyperlink>
      <w:r w:rsidR="00EE63FF" w:rsidRPr="00F47AAD">
        <w:rPr>
          <w:sz w:val="18"/>
          <w:szCs w:val="18"/>
        </w:rPr>
        <w:t xml:space="preserve"> , </w:t>
      </w:r>
      <w:hyperlink r:id="rId13" w:history="1">
        <w:r w:rsidRPr="00F47AAD">
          <w:rPr>
            <w:rStyle w:val="Hyperlink"/>
            <w:sz w:val="18"/>
            <w:szCs w:val="18"/>
          </w:rPr>
          <w:t>https://en.wikipedia.org/wiki/Leitner_system</w:t>
        </w:r>
      </w:hyperlink>
      <w:r w:rsidR="00EE63FF" w:rsidRPr="00F47AAD">
        <w:rPr>
          <w:sz w:val="18"/>
          <w:szCs w:val="18"/>
        </w:rPr>
        <w:t xml:space="preserve">, </w:t>
      </w:r>
      <w:hyperlink r:id="rId14" w:history="1">
        <w:r w:rsidRPr="00F47AAD">
          <w:rPr>
            <w:rStyle w:val="Hyperlink"/>
            <w:sz w:val="18"/>
            <w:szCs w:val="18"/>
          </w:rPr>
          <w:t>http://leitnerportal.com/LearnMore.aspx</w:t>
        </w:r>
      </w:hyperlink>
    </w:p>
    <w:p w:rsidR="00D51A08" w:rsidRPr="00F47AAD" w:rsidRDefault="00F47AAD" w:rsidP="00F47AAD">
      <w:pPr>
        <w:pStyle w:val="ListParagraph"/>
        <w:numPr>
          <w:ilvl w:val="0"/>
          <w:numId w:val="6"/>
        </w:numPr>
        <w:spacing w:after="0"/>
        <w:ind w:left="709"/>
        <w:rPr>
          <w:sz w:val="20"/>
          <w:szCs w:val="20"/>
        </w:rPr>
      </w:pPr>
      <w:r w:rsidRPr="00F47AAD">
        <w:rPr>
          <w:sz w:val="20"/>
          <w:szCs w:val="20"/>
        </w:rPr>
        <w:t>P</w:t>
      </w:r>
      <w:r w:rsidR="00D51A08" w:rsidRPr="00F47AAD">
        <w:rPr>
          <w:sz w:val="20"/>
          <w:szCs w:val="20"/>
        </w:rPr>
        <w:t>rogramėlių, naudojančių korteli</w:t>
      </w:r>
      <w:r w:rsidR="00B01A6C" w:rsidRPr="00F47AAD">
        <w:rPr>
          <w:sz w:val="20"/>
          <w:szCs w:val="20"/>
        </w:rPr>
        <w:t>ų mokymosi sistemą, palyginimas:</w:t>
      </w:r>
    </w:p>
    <w:p w:rsidR="00B01A6C" w:rsidRPr="00F47AAD" w:rsidRDefault="00242A49" w:rsidP="00F47AAD">
      <w:pPr>
        <w:pStyle w:val="ListParagraph"/>
        <w:spacing w:after="0"/>
        <w:ind w:left="709"/>
        <w:rPr>
          <w:sz w:val="20"/>
          <w:szCs w:val="20"/>
        </w:rPr>
      </w:pPr>
      <w:hyperlink r:id="rId15" w:history="1">
        <w:r w:rsidR="00B01A6C" w:rsidRPr="00F47AAD">
          <w:rPr>
            <w:rStyle w:val="Hyperlink"/>
            <w:sz w:val="18"/>
            <w:szCs w:val="18"/>
          </w:rPr>
          <w:t>https://en.wikipedia.org/wiki/List_of_flashcard_software</w:t>
        </w:r>
      </w:hyperlink>
      <w:r w:rsidR="00B01A6C" w:rsidRPr="00F47AAD">
        <w:rPr>
          <w:sz w:val="20"/>
          <w:szCs w:val="20"/>
        </w:rPr>
        <w:t xml:space="preserve"> (sąrašas tikrai nepilnas, todėl rekomenduoju dar ir savarankiškai paieškoti internete. Pvz.: </w:t>
      </w:r>
      <w:hyperlink r:id="rId16" w:history="1">
        <w:r w:rsidR="00B01A6C" w:rsidRPr="00F47AAD">
          <w:rPr>
            <w:rStyle w:val="Hyperlink"/>
            <w:sz w:val="18"/>
            <w:szCs w:val="18"/>
          </w:rPr>
          <w:t>http://www.flashcardlearner.com/articles/sebastian-leitner/</w:t>
        </w:r>
      </w:hyperlink>
      <w:r w:rsidR="00B01A6C" w:rsidRPr="00F47AAD">
        <w:rPr>
          <w:sz w:val="18"/>
          <w:szCs w:val="18"/>
        </w:rPr>
        <w:t xml:space="preserve"> , </w:t>
      </w:r>
      <w:hyperlink r:id="rId17" w:history="1">
        <w:r w:rsidR="00B01A6C" w:rsidRPr="00F47AAD">
          <w:rPr>
            <w:rStyle w:val="Hyperlink"/>
            <w:sz w:val="18"/>
            <w:szCs w:val="18"/>
          </w:rPr>
          <w:t>http://memorylifter.codeplex.com/</w:t>
        </w:r>
      </w:hyperlink>
      <w:r w:rsidR="00B01A6C" w:rsidRPr="00F47AAD">
        <w:rPr>
          <w:sz w:val="18"/>
          <w:szCs w:val="18"/>
        </w:rPr>
        <w:t xml:space="preserve"> , </w:t>
      </w:r>
      <w:hyperlink r:id="rId18" w:anchor=".VbeJivm1ffc" w:history="1">
        <w:r w:rsidR="00B01A6C" w:rsidRPr="00F47AAD">
          <w:rPr>
            <w:rStyle w:val="Hyperlink"/>
            <w:sz w:val="18"/>
            <w:szCs w:val="18"/>
          </w:rPr>
          <w:t>http://www.topwindata.com/windowsapps/leitner-system/184167.html#.VbeJivm1ffc</w:t>
        </w:r>
      </w:hyperlink>
      <w:r w:rsidR="007D5240">
        <w:rPr>
          <w:sz w:val="20"/>
          <w:szCs w:val="20"/>
        </w:rPr>
        <w:t>)</w:t>
      </w:r>
    </w:p>
    <w:p w:rsidR="00B01A6C" w:rsidRDefault="00B01A6C" w:rsidP="00D51A08">
      <w:pPr>
        <w:jc w:val="both"/>
      </w:pPr>
    </w:p>
    <w:p w:rsidR="00F47AAD" w:rsidRPr="00F47AAD" w:rsidRDefault="00F47AAD" w:rsidP="00F47AAD">
      <w:pPr>
        <w:spacing w:after="0"/>
        <w:jc w:val="both"/>
        <w:rPr>
          <w:lang w:val="sv-SE"/>
        </w:rPr>
      </w:pPr>
      <w:r>
        <w:t>Smagaus mokymosi</w:t>
      </w:r>
      <w:r w:rsidRPr="00F47AAD">
        <w:rPr>
          <w:lang w:val="sv-SE"/>
        </w:rPr>
        <w:t>!</w:t>
      </w:r>
    </w:p>
    <w:p w:rsidR="00F47AAD" w:rsidRDefault="007D5240" w:rsidP="00F47AAD">
      <w:pPr>
        <w:spacing w:after="0"/>
        <w:jc w:val="both"/>
      </w:pPr>
      <w:r>
        <w:rPr>
          <w:noProof/>
          <w:lang w:eastAsia="lt-LT"/>
        </w:rPr>
        <w:drawing>
          <wp:anchor distT="0" distB="0" distL="114300" distR="114300" simplePos="0" relativeHeight="251661312" behindDoc="0" locked="0" layoutInCell="1" allowOverlap="1" wp14:anchorId="600CCC07" wp14:editId="65FC23F3">
            <wp:simplePos x="0" y="0"/>
            <wp:positionH relativeFrom="column">
              <wp:posOffset>2432685</wp:posOffset>
            </wp:positionH>
            <wp:positionV relativeFrom="paragraph">
              <wp:posOffset>92710</wp:posOffset>
            </wp:positionV>
            <wp:extent cx="1295400" cy="13208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2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7AAD" w:rsidRDefault="00F47AAD" w:rsidP="00F47AAD">
      <w:pPr>
        <w:spacing w:after="0"/>
        <w:jc w:val="both"/>
      </w:pPr>
      <w:r>
        <w:t>Donatas Noreika</w:t>
      </w:r>
    </w:p>
    <w:p w:rsidR="00F47AAD" w:rsidRDefault="00242A49" w:rsidP="00F47AAD">
      <w:pPr>
        <w:spacing w:after="0"/>
        <w:jc w:val="both"/>
      </w:pPr>
      <w:hyperlink r:id="rId20" w:history="1">
        <w:r w:rsidR="00F47AAD" w:rsidRPr="009843D6">
          <w:rPr>
            <w:rStyle w:val="Hyperlink"/>
          </w:rPr>
          <w:t>donatas.noreika</w:t>
        </w:r>
        <w:r w:rsidR="00F47AAD" w:rsidRPr="009843D6">
          <w:rPr>
            <w:rStyle w:val="Hyperlink"/>
            <w:lang w:val="pt-BR"/>
          </w:rPr>
          <w:t>@fsf.vu.lt</w:t>
        </w:r>
      </w:hyperlink>
    </w:p>
    <w:p w:rsidR="00F47AAD" w:rsidRPr="00700B2E" w:rsidRDefault="00F47AAD" w:rsidP="00F47AAD">
      <w:pPr>
        <w:spacing w:after="0"/>
        <w:jc w:val="center"/>
      </w:pPr>
    </w:p>
    <w:sectPr w:rsidR="00F47AAD" w:rsidRPr="00700B2E" w:rsidSect="007D5240">
      <w:pgSz w:w="11906" w:h="16838"/>
      <w:pgMar w:top="1134" w:right="707" w:bottom="993" w:left="156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8012B"/>
    <w:multiLevelType w:val="hybridMultilevel"/>
    <w:tmpl w:val="9138A17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551E6"/>
    <w:multiLevelType w:val="hybridMultilevel"/>
    <w:tmpl w:val="5F6C1546"/>
    <w:lvl w:ilvl="0" w:tplc="042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B407438"/>
    <w:multiLevelType w:val="hybridMultilevel"/>
    <w:tmpl w:val="A75E715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7">
      <w:start w:val="1"/>
      <w:numFmt w:val="lowerLetter"/>
      <w:lvlText w:val="%2)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05922"/>
    <w:multiLevelType w:val="hybridMultilevel"/>
    <w:tmpl w:val="872E976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D764DA"/>
    <w:multiLevelType w:val="hybridMultilevel"/>
    <w:tmpl w:val="B08EB6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470FB"/>
    <w:multiLevelType w:val="hybridMultilevel"/>
    <w:tmpl w:val="4240FF04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52"/>
    <w:rsid w:val="00004B0B"/>
    <w:rsid w:val="000F0851"/>
    <w:rsid w:val="00206FF5"/>
    <w:rsid w:val="00242A49"/>
    <w:rsid w:val="003C7944"/>
    <w:rsid w:val="003D0E2C"/>
    <w:rsid w:val="00432248"/>
    <w:rsid w:val="004B17FF"/>
    <w:rsid w:val="006A4DC0"/>
    <w:rsid w:val="00700B2E"/>
    <w:rsid w:val="007D5240"/>
    <w:rsid w:val="00896528"/>
    <w:rsid w:val="00911944"/>
    <w:rsid w:val="00A26E03"/>
    <w:rsid w:val="00B01A6C"/>
    <w:rsid w:val="00B46028"/>
    <w:rsid w:val="00B8421E"/>
    <w:rsid w:val="00B925A8"/>
    <w:rsid w:val="00BE2052"/>
    <w:rsid w:val="00CD0C29"/>
    <w:rsid w:val="00D1367B"/>
    <w:rsid w:val="00D25BB6"/>
    <w:rsid w:val="00D51A08"/>
    <w:rsid w:val="00DA732D"/>
    <w:rsid w:val="00EE63FF"/>
    <w:rsid w:val="00F37870"/>
    <w:rsid w:val="00F4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B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1A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BB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F08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B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1A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BB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F08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en.wikipedia.org/wiki/Leitner_system" TargetMode="External"/><Relationship Id="rId18" Type="http://schemas.openxmlformats.org/officeDocument/2006/relationships/hyperlink" Target="http://www.topwindata.com/windowsapps/leitner-system/184167.htm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s://en.wikipedia.org/wiki/Flashcard" TargetMode="External"/><Relationship Id="rId17" Type="http://schemas.openxmlformats.org/officeDocument/2006/relationships/hyperlink" Target="http://memorylifter.codeplex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lashcardlearner.com/articles/sebastian-leitner/" TargetMode="External"/><Relationship Id="rId20" Type="http://schemas.openxmlformats.org/officeDocument/2006/relationships/hyperlink" Target="mailto:donatas.noreika@fsf.vu.l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List_of_flashcard_software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leitnerportal.com/LearnMore.asp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70AB3DB9</Template>
  <TotalTime>233</TotalTime>
  <Pages>2</Pages>
  <Words>3954</Words>
  <Characters>2254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</dc:creator>
  <cp:keywords/>
  <dc:description/>
  <cp:lastModifiedBy>VDIUSER</cp:lastModifiedBy>
  <cp:revision>8</cp:revision>
  <dcterms:created xsi:type="dcterms:W3CDTF">2015-07-28T06:53:00Z</dcterms:created>
  <dcterms:modified xsi:type="dcterms:W3CDTF">2015-08-03T12:28:00Z</dcterms:modified>
</cp:coreProperties>
</file>