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9FD78" w14:textId="77777777" w:rsidR="005457D9" w:rsidRPr="00697B6F" w:rsidRDefault="005457D9" w:rsidP="005457D9">
      <w:pPr>
        <w:rPr>
          <w:sz w:val="20"/>
          <w:szCs w:val="20"/>
        </w:rPr>
      </w:pPr>
    </w:p>
    <w:tbl>
      <w:tblPr>
        <w:tblW w:w="0" w:type="auto"/>
        <w:jc w:val="center"/>
        <w:tblLook w:val="04A0" w:firstRow="1" w:lastRow="0" w:firstColumn="1" w:lastColumn="0" w:noHBand="0" w:noVBand="1"/>
      </w:tblPr>
      <w:tblGrid>
        <w:gridCol w:w="3201"/>
        <w:gridCol w:w="3234"/>
        <w:gridCol w:w="3203"/>
      </w:tblGrid>
      <w:tr w:rsidR="005457D9" w:rsidRPr="007A1B84" w14:paraId="611197DC" w14:textId="77777777" w:rsidTr="00BE439A">
        <w:trPr>
          <w:jc w:val="center"/>
        </w:trPr>
        <w:tc>
          <w:tcPr>
            <w:tcW w:w="3284" w:type="dxa"/>
            <w:vAlign w:val="center"/>
          </w:tcPr>
          <w:p w14:paraId="769DD4AF" w14:textId="77777777" w:rsidR="005457D9" w:rsidRPr="007A1B84" w:rsidRDefault="005457D9" w:rsidP="00BE439A">
            <w:pPr>
              <w:tabs>
                <w:tab w:val="center" w:pos="4819"/>
                <w:tab w:val="right" w:pos="9638"/>
              </w:tabs>
              <w:spacing w:after="0" w:line="240" w:lineRule="auto"/>
              <w:jc w:val="center"/>
              <w:rPr>
                <w:sz w:val="20"/>
                <w:szCs w:val="20"/>
                <w:lang w:val="lt-LT"/>
              </w:rPr>
            </w:pPr>
          </w:p>
        </w:tc>
        <w:tc>
          <w:tcPr>
            <w:tcW w:w="3285" w:type="dxa"/>
            <w:vAlign w:val="center"/>
          </w:tcPr>
          <w:p w14:paraId="1FF53397" w14:textId="77777777" w:rsidR="005457D9" w:rsidRPr="007A1B84" w:rsidRDefault="005457D9" w:rsidP="00BE439A">
            <w:pPr>
              <w:tabs>
                <w:tab w:val="center" w:pos="4819"/>
                <w:tab w:val="right" w:pos="9638"/>
              </w:tabs>
              <w:spacing w:after="0" w:line="240" w:lineRule="auto"/>
              <w:jc w:val="center"/>
              <w:rPr>
                <w:sz w:val="20"/>
                <w:szCs w:val="20"/>
                <w:lang w:val="lt-LT"/>
              </w:rPr>
            </w:pPr>
            <w:r w:rsidRPr="007A1B84">
              <w:rPr>
                <w:noProof/>
                <w:sz w:val="20"/>
                <w:szCs w:val="20"/>
                <w:lang w:val="lt-LT" w:eastAsia="lt-LT" w:bidi="as-IN"/>
              </w:rPr>
              <w:drawing>
                <wp:inline distT="0" distB="0" distL="0" distR="0" wp14:anchorId="458F17AE" wp14:editId="1D8C4102">
                  <wp:extent cx="723900" cy="752475"/>
                  <wp:effectExtent l="19050" t="0" r="0" b="0"/>
                  <wp:docPr id="3"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4" cstate="print"/>
                          <a:srcRect/>
                          <a:stretch>
                            <a:fillRect/>
                          </a:stretch>
                        </pic:blipFill>
                        <pic:spPr bwMode="auto">
                          <a:xfrm>
                            <a:off x="0" y="0"/>
                            <a:ext cx="723900" cy="752475"/>
                          </a:xfrm>
                          <a:prstGeom prst="rect">
                            <a:avLst/>
                          </a:prstGeom>
                          <a:noFill/>
                          <a:ln w="9525">
                            <a:noFill/>
                            <a:miter lim="800000"/>
                            <a:headEnd/>
                            <a:tailEnd/>
                          </a:ln>
                        </pic:spPr>
                      </pic:pic>
                    </a:graphicData>
                  </a:graphic>
                </wp:inline>
              </w:drawing>
            </w:r>
          </w:p>
        </w:tc>
        <w:tc>
          <w:tcPr>
            <w:tcW w:w="3285" w:type="dxa"/>
            <w:vAlign w:val="center"/>
          </w:tcPr>
          <w:p w14:paraId="1CC8DEA1" w14:textId="77777777" w:rsidR="005457D9" w:rsidRPr="007A1B84" w:rsidRDefault="005457D9" w:rsidP="00BE439A">
            <w:pPr>
              <w:tabs>
                <w:tab w:val="center" w:pos="4819"/>
                <w:tab w:val="right" w:pos="9638"/>
              </w:tabs>
              <w:spacing w:after="0" w:line="240" w:lineRule="auto"/>
              <w:jc w:val="center"/>
              <w:rPr>
                <w:sz w:val="20"/>
                <w:szCs w:val="20"/>
                <w:lang w:val="lt-LT"/>
              </w:rPr>
            </w:pPr>
          </w:p>
        </w:tc>
      </w:tr>
    </w:tbl>
    <w:p w14:paraId="7AFBB6CC" w14:textId="77777777" w:rsidR="005457D9" w:rsidRPr="007A1B84" w:rsidRDefault="005457D9" w:rsidP="005457D9">
      <w:pPr>
        <w:autoSpaceDE w:val="0"/>
        <w:autoSpaceDN w:val="0"/>
        <w:adjustRightInd w:val="0"/>
        <w:spacing w:after="0" w:line="240" w:lineRule="auto"/>
        <w:jc w:val="both"/>
        <w:rPr>
          <w:rFonts w:ascii="Times New Roman" w:eastAsia="Times New Roman" w:hAnsi="Times New Roman"/>
          <w:sz w:val="20"/>
          <w:szCs w:val="20"/>
          <w:lang w:val="lt-LT"/>
        </w:rPr>
      </w:pPr>
    </w:p>
    <w:p w14:paraId="25A0B52F" w14:textId="77777777" w:rsidR="005457D9" w:rsidRPr="007A1B84" w:rsidRDefault="005457D9" w:rsidP="005457D9">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STUDIJŲ DALYKO (MODULIO) APRAŠAS</w:t>
      </w:r>
    </w:p>
    <w:p w14:paraId="21539655" w14:textId="77777777" w:rsidR="005457D9" w:rsidRPr="007A1B84" w:rsidRDefault="005457D9" w:rsidP="005457D9">
      <w:pPr>
        <w:spacing w:after="0" w:line="240" w:lineRule="auto"/>
        <w:jc w:val="center"/>
        <w:rPr>
          <w:rFonts w:ascii="Times New Roman" w:eastAsia="Times New Roman" w:hAnsi="Times New Roman"/>
          <w:b/>
          <w:bCs/>
          <w:sz w:val="20"/>
          <w:szCs w:val="20"/>
          <w:lang w:val="lt-LT"/>
        </w:rPr>
      </w:pPr>
    </w:p>
    <w:p w14:paraId="1EBAEE95" w14:textId="77777777" w:rsidR="005457D9" w:rsidRPr="007A1B84" w:rsidRDefault="005457D9" w:rsidP="005457D9">
      <w:pPr>
        <w:spacing w:after="0" w:line="240" w:lineRule="auto"/>
        <w:jc w:val="center"/>
        <w:rPr>
          <w:rFonts w:ascii="Times New Roman" w:eastAsia="Times New Roman" w:hAnsi="Times New Roman"/>
          <w:b/>
          <w:bCs/>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1"/>
        <w:gridCol w:w="2407"/>
      </w:tblGrid>
      <w:tr w:rsidR="005457D9" w:rsidRPr="007A1B84" w14:paraId="3CF0EBFC" w14:textId="77777777" w:rsidTr="00BE439A">
        <w:tc>
          <w:tcPr>
            <w:tcW w:w="3750" w:type="pct"/>
            <w:shd w:val="clear" w:color="auto" w:fill="E6E6E6"/>
          </w:tcPr>
          <w:p w14:paraId="045F8A59"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Dalyko (modulio) pavadinimas</w:t>
            </w:r>
          </w:p>
        </w:tc>
        <w:tc>
          <w:tcPr>
            <w:tcW w:w="1250" w:type="pct"/>
            <w:shd w:val="clear" w:color="auto" w:fill="E6E6E6"/>
          </w:tcPr>
          <w:p w14:paraId="604B1EFE"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Kodas</w:t>
            </w:r>
          </w:p>
        </w:tc>
      </w:tr>
      <w:tr w:rsidR="005457D9" w:rsidRPr="007A1B84" w14:paraId="58437F98" w14:textId="77777777" w:rsidTr="00BE439A">
        <w:tc>
          <w:tcPr>
            <w:tcW w:w="3750" w:type="pct"/>
          </w:tcPr>
          <w:p w14:paraId="019A0A1A" w14:textId="710B16C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Naratologija</w:t>
            </w:r>
            <w:r w:rsidR="00E81B39">
              <w:rPr>
                <w:rFonts w:ascii="Times New Roman" w:eastAsia="Times New Roman" w:hAnsi="Times New Roman"/>
                <w:b/>
                <w:bCs/>
                <w:sz w:val="20"/>
                <w:szCs w:val="20"/>
                <w:lang w:val="lt-LT"/>
              </w:rPr>
              <w:t>: literatūra, kinas</w:t>
            </w:r>
          </w:p>
        </w:tc>
        <w:tc>
          <w:tcPr>
            <w:tcW w:w="1250" w:type="pct"/>
          </w:tcPr>
          <w:p w14:paraId="0D823BF9" w14:textId="77777777" w:rsidR="005457D9" w:rsidRPr="007A1B84" w:rsidRDefault="005457D9" w:rsidP="00BE439A">
            <w:pPr>
              <w:autoSpaceDE w:val="0"/>
              <w:autoSpaceDN w:val="0"/>
              <w:adjustRightInd w:val="0"/>
              <w:spacing w:after="0" w:line="240" w:lineRule="auto"/>
              <w:jc w:val="both"/>
              <w:rPr>
                <w:rFonts w:ascii="Times New Roman" w:eastAsia="MS Mincho" w:hAnsi="Times New Roman"/>
                <w:color w:val="000000"/>
                <w:sz w:val="20"/>
                <w:szCs w:val="20"/>
                <w:lang w:val="lt-LT" w:eastAsia="lt-LT"/>
              </w:rPr>
            </w:pPr>
          </w:p>
        </w:tc>
      </w:tr>
    </w:tbl>
    <w:p w14:paraId="3082E225" w14:textId="77777777" w:rsidR="005457D9" w:rsidRPr="007A1B84" w:rsidRDefault="005457D9" w:rsidP="005457D9">
      <w:pPr>
        <w:spacing w:after="0" w:line="240" w:lineRule="auto"/>
        <w:jc w:val="both"/>
        <w:rPr>
          <w:rFonts w:ascii="Times New Roman" w:eastAsia="Times New Roman" w:hAnsi="Times New Roman"/>
          <w:b/>
          <w:bCs/>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5457D9" w:rsidRPr="007A1B84" w14:paraId="6196C63F" w14:textId="77777777" w:rsidTr="00BE439A">
        <w:tc>
          <w:tcPr>
            <w:tcW w:w="1251" w:type="pct"/>
            <w:shd w:val="clear" w:color="auto" w:fill="E6E6E6"/>
          </w:tcPr>
          <w:p w14:paraId="282A613C"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Dėstytojas (-ai)</w:t>
            </w:r>
          </w:p>
        </w:tc>
        <w:tc>
          <w:tcPr>
            <w:tcW w:w="1251" w:type="pct"/>
            <w:shd w:val="clear" w:color="auto" w:fill="E6E6E6"/>
          </w:tcPr>
          <w:p w14:paraId="7CE112AF"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Padalinys (-iai)</w:t>
            </w:r>
          </w:p>
        </w:tc>
      </w:tr>
      <w:tr w:rsidR="005457D9" w:rsidRPr="00743F19" w14:paraId="37B5ABCD" w14:textId="77777777" w:rsidTr="00BE439A">
        <w:tc>
          <w:tcPr>
            <w:tcW w:w="1251" w:type="pct"/>
          </w:tcPr>
          <w:p w14:paraId="704056B2"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b/>
                <w:bCs/>
                <w:sz w:val="20"/>
                <w:szCs w:val="20"/>
                <w:lang w:val="lt-LT"/>
              </w:rPr>
              <w:t>Koordinuojantis: doc. Nijolė Keršytė</w:t>
            </w:r>
          </w:p>
          <w:p w14:paraId="6F4AD582"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p w14:paraId="24EDDD54" w14:textId="22CCF6D9"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b/>
                <w:bCs/>
                <w:sz w:val="20"/>
                <w:szCs w:val="20"/>
                <w:lang w:val="lt-LT"/>
              </w:rPr>
              <w:t>Kitas (-i):</w:t>
            </w:r>
            <w:r w:rsidR="000907F8">
              <w:rPr>
                <w:rFonts w:ascii="Times New Roman" w:eastAsia="Times New Roman" w:hAnsi="Times New Roman"/>
                <w:b/>
                <w:bCs/>
                <w:sz w:val="20"/>
                <w:szCs w:val="20"/>
                <w:lang w:val="lt-LT"/>
              </w:rPr>
              <w:t xml:space="preserve"> Izabelė Skikaitė</w:t>
            </w:r>
          </w:p>
        </w:tc>
        <w:tc>
          <w:tcPr>
            <w:tcW w:w="1251" w:type="pct"/>
          </w:tcPr>
          <w:p w14:paraId="5450B828"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Filologijos fakultetas, A. J. Greimo semiotikos ir literatūros teorijos centras</w:t>
            </w:r>
          </w:p>
        </w:tc>
      </w:tr>
    </w:tbl>
    <w:p w14:paraId="4F8CA612" w14:textId="77777777" w:rsidR="005457D9" w:rsidRPr="007A1B84" w:rsidRDefault="005457D9" w:rsidP="005457D9">
      <w:pPr>
        <w:spacing w:after="0" w:line="240" w:lineRule="auto"/>
        <w:jc w:val="both"/>
        <w:rPr>
          <w:rFonts w:ascii="Times New Roman" w:eastAsia="Times New Roman" w:hAnsi="Times New Roman"/>
          <w:b/>
          <w:bCs/>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6"/>
        <w:gridCol w:w="4762"/>
      </w:tblGrid>
      <w:tr w:rsidR="005457D9" w:rsidRPr="007A1B84" w14:paraId="44AC33BF" w14:textId="77777777" w:rsidTr="00BE439A">
        <w:tc>
          <w:tcPr>
            <w:tcW w:w="2527" w:type="pct"/>
            <w:shd w:val="clear" w:color="auto" w:fill="E6E6E6"/>
          </w:tcPr>
          <w:p w14:paraId="61CBEF22"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Studijų pakopa</w:t>
            </w:r>
          </w:p>
        </w:tc>
        <w:tc>
          <w:tcPr>
            <w:tcW w:w="2473" w:type="pct"/>
            <w:shd w:val="clear" w:color="auto" w:fill="E6E6E6"/>
          </w:tcPr>
          <w:p w14:paraId="67A1C916"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Dalyko (modulio) tipas</w:t>
            </w:r>
          </w:p>
        </w:tc>
      </w:tr>
      <w:tr w:rsidR="005457D9" w:rsidRPr="007A1B84" w14:paraId="0108C1E5" w14:textId="77777777" w:rsidTr="00BE439A">
        <w:tc>
          <w:tcPr>
            <w:tcW w:w="2527" w:type="pct"/>
          </w:tcPr>
          <w:p w14:paraId="1D4A0FAA"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antroji</w:t>
            </w:r>
          </w:p>
        </w:tc>
        <w:tc>
          <w:tcPr>
            <w:tcW w:w="2473" w:type="pct"/>
          </w:tcPr>
          <w:p w14:paraId="3D47A81A"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privalomamasis</w:t>
            </w:r>
          </w:p>
        </w:tc>
      </w:tr>
    </w:tbl>
    <w:p w14:paraId="48031681" w14:textId="77777777" w:rsidR="005457D9" w:rsidRPr="007A1B84" w:rsidRDefault="005457D9" w:rsidP="005457D9">
      <w:pPr>
        <w:spacing w:after="0" w:line="240" w:lineRule="auto"/>
        <w:jc w:val="both"/>
        <w:rPr>
          <w:rFonts w:ascii="Times New Roman" w:eastAsia="Times New Roman" w:hAnsi="Times New Roman"/>
          <w:b/>
          <w:bCs/>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208"/>
        <w:gridCol w:w="3208"/>
      </w:tblGrid>
      <w:tr w:rsidR="005457D9" w:rsidRPr="007A1B84" w14:paraId="4CC68798" w14:textId="77777777" w:rsidTr="00BE439A">
        <w:tc>
          <w:tcPr>
            <w:tcW w:w="1668" w:type="pct"/>
            <w:shd w:val="clear" w:color="auto" w:fill="E6E6E6"/>
          </w:tcPr>
          <w:p w14:paraId="39832210"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Įgyvendinimo forma</w:t>
            </w:r>
          </w:p>
        </w:tc>
        <w:tc>
          <w:tcPr>
            <w:tcW w:w="1666" w:type="pct"/>
            <w:shd w:val="clear" w:color="auto" w:fill="E6E6E6"/>
          </w:tcPr>
          <w:p w14:paraId="76BEA4E3"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Vykdymo laikotarpis</w:t>
            </w:r>
          </w:p>
        </w:tc>
        <w:tc>
          <w:tcPr>
            <w:tcW w:w="1667" w:type="pct"/>
            <w:shd w:val="clear" w:color="auto" w:fill="E6E6E6"/>
          </w:tcPr>
          <w:p w14:paraId="0AC899F2"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Vykdymo kalba (-os)</w:t>
            </w:r>
          </w:p>
        </w:tc>
      </w:tr>
      <w:tr w:rsidR="005457D9" w:rsidRPr="007A1B84" w14:paraId="27363098" w14:textId="77777777" w:rsidTr="00BE439A">
        <w:tc>
          <w:tcPr>
            <w:tcW w:w="1668" w:type="pct"/>
          </w:tcPr>
          <w:p w14:paraId="774CB246"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auditorinė</w:t>
            </w:r>
          </w:p>
        </w:tc>
        <w:tc>
          <w:tcPr>
            <w:tcW w:w="1666" w:type="pct"/>
          </w:tcPr>
          <w:p w14:paraId="54602263"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1 (rudens)</w:t>
            </w:r>
          </w:p>
        </w:tc>
        <w:tc>
          <w:tcPr>
            <w:tcW w:w="1667" w:type="pct"/>
          </w:tcPr>
          <w:p w14:paraId="07140CA8"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Lietuvių k.</w:t>
            </w:r>
          </w:p>
        </w:tc>
      </w:tr>
    </w:tbl>
    <w:p w14:paraId="64F30D76"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5"/>
        <w:gridCol w:w="4833"/>
      </w:tblGrid>
      <w:tr w:rsidR="005457D9" w:rsidRPr="007A1B84" w14:paraId="644229E6" w14:textId="77777777" w:rsidTr="00BE439A">
        <w:tc>
          <w:tcPr>
            <w:tcW w:w="5000" w:type="pct"/>
            <w:gridSpan w:val="2"/>
            <w:shd w:val="clear" w:color="auto" w:fill="E6E6E6"/>
          </w:tcPr>
          <w:p w14:paraId="5B584454"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Reikalavimai studijuojančiajam</w:t>
            </w:r>
          </w:p>
        </w:tc>
      </w:tr>
      <w:tr w:rsidR="005457D9" w:rsidRPr="007A1B84" w14:paraId="7FB3C853" w14:textId="77777777" w:rsidTr="00BE439A">
        <w:tc>
          <w:tcPr>
            <w:tcW w:w="2490" w:type="pct"/>
          </w:tcPr>
          <w:p w14:paraId="594E3F29"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b/>
                <w:bCs/>
                <w:sz w:val="20"/>
                <w:szCs w:val="20"/>
                <w:lang w:val="lt-LT"/>
              </w:rPr>
              <w:t>Išankstiniai reikalavimai:</w:t>
            </w:r>
          </w:p>
          <w:p w14:paraId="29D9E33C"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2510" w:type="pct"/>
          </w:tcPr>
          <w:p w14:paraId="26EF3862" w14:textId="7777777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Gretutiniai reikalavimai (jei yra):</w:t>
            </w:r>
          </w:p>
          <w:p w14:paraId="4252DB4C"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r>
    </w:tbl>
    <w:p w14:paraId="2F191090" w14:textId="77777777" w:rsidR="005457D9" w:rsidRPr="007A1B84" w:rsidRDefault="005457D9" w:rsidP="005457D9">
      <w:pPr>
        <w:spacing w:after="0" w:line="240" w:lineRule="auto"/>
        <w:jc w:val="both"/>
        <w:rPr>
          <w:rFonts w:ascii="Times New Roman" w:eastAsia="Times New Roman" w:hAnsi="Times New Roman"/>
          <w:b/>
          <w:bCs/>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5457D9" w:rsidRPr="007A1B84" w14:paraId="07F9B201" w14:textId="77777777" w:rsidTr="00BE439A">
        <w:tc>
          <w:tcPr>
            <w:tcW w:w="667" w:type="pct"/>
            <w:shd w:val="clear" w:color="auto" w:fill="E6E6E6"/>
          </w:tcPr>
          <w:p w14:paraId="6F9D3A41"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Dalyko (modulio) apimtis kreditais</w:t>
            </w:r>
          </w:p>
        </w:tc>
        <w:tc>
          <w:tcPr>
            <w:tcW w:w="667" w:type="pct"/>
            <w:shd w:val="clear" w:color="auto" w:fill="E6E6E6"/>
          </w:tcPr>
          <w:p w14:paraId="7DD0B690"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Visas studento darbo krūvis</w:t>
            </w:r>
          </w:p>
        </w:tc>
        <w:tc>
          <w:tcPr>
            <w:tcW w:w="667" w:type="pct"/>
            <w:shd w:val="clear" w:color="auto" w:fill="E6E6E6"/>
          </w:tcPr>
          <w:p w14:paraId="4AF8A254"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Kontaktinio darbo valandos</w:t>
            </w:r>
          </w:p>
        </w:tc>
        <w:tc>
          <w:tcPr>
            <w:tcW w:w="667" w:type="pct"/>
            <w:shd w:val="clear" w:color="auto" w:fill="E6E6E6"/>
          </w:tcPr>
          <w:p w14:paraId="3F785FA2"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Savarankiško darbo valandos</w:t>
            </w:r>
          </w:p>
        </w:tc>
      </w:tr>
      <w:tr w:rsidR="005457D9" w:rsidRPr="007A1B84" w14:paraId="4B4866FF" w14:textId="77777777" w:rsidTr="00BE439A">
        <w:tc>
          <w:tcPr>
            <w:tcW w:w="667" w:type="pct"/>
          </w:tcPr>
          <w:p w14:paraId="112E9646" w14:textId="2B9470E3" w:rsidR="005457D9" w:rsidRPr="007A1B84" w:rsidRDefault="003D1025"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10</w:t>
            </w:r>
          </w:p>
        </w:tc>
        <w:tc>
          <w:tcPr>
            <w:tcW w:w="667" w:type="pct"/>
          </w:tcPr>
          <w:p w14:paraId="4347C0F7" w14:textId="0E94713E" w:rsidR="005457D9" w:rsidRPr="007A1B84" w:rsidRDefault="008D54B8"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250</w:t>
            </w:r>
          </w:p>
        </w:tc>
        <w:tc>
          <w:tcPr>
            <w:tcW w:w="667" w:type="pct"/>
          </w:tcPr>
          <w:p w14:paraId="32C28CC9"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64</w:t>
            </w:r>
          </w:p>
        </w:tc>
        <w:tc>
          <w:tcPr>
            <w:tcW w:w="667" w:type="pct"/>
          </w:tcPr>
          <w:p w14:paraId="6C9FD8AD" w14:textId="5197059E" w:rsidR="005457D9" w:rsidRPr="007A1B84" w:rsidRDefault="006D36EC"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1</w:t>
            </w:r>
            <w:r w:rsidR="0090500D">
              <w:rPr>
                <w:rFonts w:ascii="Times New Roman" w:eastAsia="Times New Roman" w:hAnsi="Times New Roman"/>
                <w:sz w:val="20"/>
                <w:szCs w:val="20"/>
                <w:lang w:val="lt-LT"/>
              </w:rPr>
              <w:t>86</w:t>
            </w:r>
          </w:p>
        </w:tc>
      </w:tr>
    </w:tbl>
    <w:p w14:paraId="33A4321C"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90"/>
        <w:gridCol w:w="2686"/>
        <w:gridCol w:w="2752"/>
      </w:tblGrid>
      <w:tr w:rsidR="005457D9" w:rsidRPr="00743F19" w14:paraId="0746EC05" w14:textId="77777777" w:rsidTr="00A73FC2">
        <w:tc>
          <w:tcPr>
            <w:tcW w:w="5000" w:type="pct"/>
            <w:gridSpan w:val="3"/>
            <w:shd w:val="clear" w:color="auto" w:fill="E6E6E6"/>
            <w:vAlign w:val="center"/>
          </w:tcPr>
          <w:p w14:paraId="3D231E1C"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Dalyko (modulio) tikslas: studijų programos ugdomos kompetencijos</w:t>
            </w:r>
          </w:p>
        </w:tc>
      </w:tr>
      <w:tr w:rsidR="005457D9" w:rsidRPr="00743F19" w14:paraId="7C423D6F" w14:textId="77777777" w:rsidTr="00A73FC2">
        <w:tc>
          <w:tcPr>
            <w:tcW w:w="5000" w:type="pct"/>
            <w:gridSpan w:val="3"/>
            <w:vAlign w:val="center"/>
          </w:tcPr>
          <w:p w14:paraId="1670B0FB" w14:textId="30EB05FF" w:rsidR="005457D9" w:rsidRPr="007A1B84" w:rsidRDefault="00305DCF" w:rsidP="00A73FC2">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Supažindinti su skirtingomis pasakojimo teorijomis, ypač XX a. struktūralistinėmis teorijomis: A. J. Greimo naratyvine semiotika</w:t>
            </w:r>
            <w:r w:rsidRPr="007A1B84">
              <w:rPr>
                <w:rFonts w:ascii="Times New Roman" w:eastAsia="Times New Roman" w:hAnsi="Times New Roman"/>
                <w:sz w:val="20"/>
                <w:szCs w:val="20"/>
                <w:lang w:val="lt-LT"/>
              </w:rPr>
              <w:t xml:space="preserve"> ir G. Genett</w:t>
            </w:r>
            <w:r>
              <w:rPr>
                <w:rFonts w:ascii="Times New Roman" w:eastAsia="Times New Roman" w:hAnsi="Times New Roman"/>
                <w:sz w:val="20"/>
                <w:szCs w:val="20"/>
                <w:lang w:val="lt-LT"/>
              </w:rPr>
              <w:t>e‘o naratyvinio diskurso teorija</w:t>
            </w:r>
            <w:r w:rsidRPr="007A1B84">
              <w:rPr>
                <w:rFonts w:ascii="Times New Roman" w:eastAsia="Times New Roman" w:hAnsi="Times New Roman"/>
                <w:sz w:val="20"/>
                <w:szCs w:val="20"/>
                <w:lang w:val="lt-LT"/>
              </w:rPr>
              <w:t>.</w:t>
            </w:r>
            <w:r>
              <w:rPr>
                <w:rFonts w:ascii="Times New Roman" w:eastAsia="Times New Roman" w:hAnsi="Times New Roman"/>
                <w:sz w:val="20"/>
                <w:szCs w:val="20"/>
                <w:lang w:val="lt-LT"/>
              </w:rPr>
              <w:t xml:space="preserve"> </w:t>
            </w:r>
            <w:r w:rsidR="003A3DB5">
              <w:rPr>
                <w:rFonts w:ascii="Times New Roman" w:eastAsia="Times New Roman" w:hAnsi="Times New Roman"/>
                <w:sz w:val="20"/>
                <w:szCs w:val="20"/>
                <w:lang w:val="lt-LT"/>
              </w:rPr>
              <w:t xml:space="preserve">Taip pat padėti įsisavinti </w:t>
            </w:r>
            <w:r>
              <w:rPr>
                <w:rFonts w:ascii="Times New Roman" w:eastAsia="Times New Roman" w:hAnsi="Times New Roman"/>
                <w:sz w:val="20"/>
                <w:szCs w:val="20"/>
                <w:lang w:val="lt-LT"/>
              </w:rPr>
              <w:t>str</w:t>
            </w:r>
            <w:r w:rsidR="003A3DB5">
              <w:rPr>
                <w:rFonts w:ascii="Times New Roman" w:eastAsia="Times New Roman" w:hAnsi="Times New Roman"/>
                <w:sz w:val="20"/>
                <w:szCs w:val="20"/>
                <w:lang w:val="lt-LT"/>
              </w:rPr>
              <w:t>uktūralistinio mąstymo specifiką, jo skirtumą</w:t>
            </w:r>
            <w:r>
              <w:rPr>
                <w:rFonts w:ascii="Times New Roman" w:eastAsia="Times New Roman" w:hAnsi="Times New Roman"/>
                <w:sz w:val="20"/>
                <w:szCs w:val="20"/>
                <w:lang w:val="lt-LT"/>
              </w:rPr>
              <w:t xml:space="preserve"> nuo kitų XX a. humanitarinių mokslų</w:t>
            </w:r>
            <w:r w:rsidR="003A3DB5">
              <w:rPr>
                <w:rFonts w:ascii="Times New Roman" w:eastAsia="Times New Roman" w:hAnsi="Times New Roman"/>
                <w:sz w:val="20"/>
                <w:szCs w:val="20"/>
                <w:lang w:val="lt-LT"/>
              </w:rPr>
              <w:t xml:space="preserve"> teorijų. Išmokyti nagrinėti pasakojimus (literatūros, kino), juose </w:t>
            </w:r>
            <w:r w:rsidR="009559C2">
              <w:rPr>
                <w:rFonts w:ascii="Times New Roman" w:eastAsia="Times New Roman" w:hAnsi="Times New Roman"/>
                <w:sz w:val="20"/>
                <w:szCs w:val="20"/>
                <w:lang w:val="lt-LT"/>
              </w:rPr>
              <w:t>funkcionuojančią veiksmų bei sąveikų gramatiką</w:t>
            </w:r>
            <w:r w:rsidR="003A3DB5">
              <w:rPr>
                <w:rFonts w:ascii="Times New Roman" w:eastAsia="Times New Roman" w:hAnsi="Times New Roman"/>
                <w:sz w:val="20"/>
                <w:szCs w:val="20"/>
                <w:lang w:val="lt-LT"/>
              </w:rPr>
              <w:t xml:space="preserve">, laikines formas, kalbančiųjų vaidmenį, remiantis </w:t>
            </w:r>
            <w:r w:rsidRPr="007A1B84">
              <w:rPr>
                <w:rFonts w:ascii="Times New Roman" w:eastAsia="Times New Roman" w:hAnsi="Times New Roman"/>
                <w:sz w:val="20"/>
                <w:szCs w:val="20"/>
                <w:lang w:val="lt-LT"/>
              </w:rPr>
              <w:t>naratyv</w:t>
            </w:r>
            <w:r w:rsidR="003A3DB5">
              <w:rPr>
                <w:rFonts w:ascii="Times New Roman" w:eastAsia="Times New Roman" w:hAnsi="Times New Roman"/>
                <w:sz w:val="20"/>
                <w:szCs w:val="20"/>
                <w:lang w:val="lt-LT"/>
              </w:rPr>
              <w:t>inės analizės metodu.</w:t>
            </w:r>
          </w:p>
        </w:tc>
      </w:tr>
      <w:tr w:rsidR="005457D9" w:rsidRPr="007A1B84" w14:paraId="4D5154B2" w14:textId="77777777" w:rsidTr="00A73FC2">
        <w:tc>
          <w:tcPr>
            <w:tcW w:w="2176" w:type="pct"/>
            <w:shd w:val="clear" w:color="auto" w:fill="E6E6E6"/>
          </w:tcPr>
          <w:p w14:paraId="143BCAA1"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Dalyko (modulio) studijų siekiniai</w:t>
            </w:r>
          </w:p>
        </w:tc>
        <w:tc>
          <w:tcPr>
            <w:tcW w:w="1395" w:type="pct"/>
            <w:shd w:val="clear" w:color="auto" w:fill="E6E6E6"/>
          </w:tcPr>
          <w:p w14:paraId="54D94D57"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Studijų metodai</w:t>
            </w:r>
          </w:p>
        </w:tc>
        <w:tc>
          <w:tcPr>
            <w:tcW w:w="1429" w:type="pct"/>
            <w:shd w:val="clear" w:color="auto" w:fill="E6E6E6"/>
          </w:tcPr>
          <w:p w14:paraId="2F78EE0E"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Vertinimo metodai</w:t>
            </w:r>
          </w:p>
        </w:tc>
      </w:tr>
      <w:tr w:rsidR="005457D9" w:rsidRPr="00743F19" w14:paraId="5D0393AD" w14:textId="77777777" w:rsidTr="00A73FC2">
        <w:tc>
          <w:tcPr>
            <w:tcW w:w="2176" w:type="pct"/>
          </w:tcPr>
          <w:p w14:paraId="442B00B0" w14:textId="27F65077" w:rsidR="005457D9" w:rsidRPr="007A1B84" w:rsidRDefault="00740007" w:rsidP="00305DCF">
            <w:pPr>
              <w:tabs>
                <w:tab w:val="left" w:pos="-2988"/>
              </w:tabs>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I</w:t>
            </w:r>
            <w:r w:rsidR="005457D9" w:rsidRPr="007A1B84">
              <w:rPr>
                <w:rFonts w:ascii="Times New Roman" w:eastAsia="Times New Roman" w:hAnsi="Times New Roman"/>
                <w:sz w:val="20"/>
                <w:szCs w:val="20"/>
                <w:lang w:val="lt-LT"/>
              </w:rPr>
              <w:t>šmanys</w:t>
            </w:r>
            <w:r>
              <w:rPr>
                <w:rFonts w:ascii="Times New Roman" w:eastAsia="Times New Roman" w:hAnsi="Times New Roman"/>
                <w:sz w:val="20"/>
                <w:szCs w:val="20"/>
                <w:lang w:val="lt-LT"/>
              </w:rPr>
              <w:t xml:space="preserve"> pagrindinius struktūralistinio mąstymo principus, svarbiausių jo atstovų teiginius, XX a. pasakojimo teorijų skirtumus.</w:t>
            </w:r>
          </w:p>
        </w:tc>
        <w:tc>
          <w:tcPr>
            <w:tcW w:w="1395" w:type="pct"/>
          </w:tcPr>
          <w:p w14:paraId="40C6397A" w14:textId="05D25D5D" w:rsidR="005457D9" w:rsidRPr="007A1B84" w:rsidRDefault="005457D9" w:rsidP="005D6561">
            <w:pPr>
              <w:tabs>
                <w:tab w:val="left" w:pos="851"/>
                <w:tab w:val="left" w:pos="907"/>
              </w:tabs>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 xml:space="preserve">Teorinės medžiagos dėstymas, naratyvinio metodo aiškinimas. </w:t>
            </w:r>
          </w:p>
        </w:tc>
        <w:tc>
          <w:tcPr>
            <w:tcW w:w="1429" w:type="pct"/>
          </w:tcPr>
          <w:p w14:paraId="0F97D97C" w14:textId="77777777" w:rsidR="005457D9" w:rsidRPr="007A1B84" w:rsidRDefault="005457D9" w:rsidP="00BE439A">
            <w:pPr>
              <w:spacing w:after="0" w:line="240" w:lineRule="auto"/>
              <w:outlineLvl w:val="3"/>
              <w:rPr>
                <w:rFonts w:ascii="Times New Roman" w:eastAsia="Times New Roman" w:hAnsi="Times New Roman"/>
                <w:bCs/>
                <w:color w:val="000000"/>
                <w:sz w:val="20"/>
                <w:szCs w:val="20"/>
                <w:lang w:val="lt-LT"/>
              </w:rPr>
            </w:pPr>
            <w:r w:rsidRPr="007A1B84">
              <w:rPr>
                <w:rFonts w:ascii="Times New Roman" w:eastAsia="Times New Roman" w:hAnsi="Times New Roman"/>
                <w:bCs/>
                <w:color w:val="000000"/>
                <w:sz w:val="20"/>
                <w:szCs w:val="20"/>
                <w:lang w:val="lt-LT"/>
              </w:rPr>
              <w:t>Kaupiamasis vertinimas:</w:t>
            </w:r>
          </w:p>
          <w:p w14:paraId="4F7F2D8F" w14:textId="77777777" w:rsidR="005457D9" w:rsidRPr="007A1B84" w:rsidRDefault="005457D9" w:rsidP="00BE439A">
            <w:pPr>
              <w:spacing w:after="0" w:line="240" w:lineRule="auto"/>
              <w:outlineLvl w:val="3"/>
              <w:rPr>
                <w:rFonts w:ascii="Times New Roman" w:eastAsia="Times New Roman" w:hAnsi="Times New Roman"/>
                <w:bCs/>
                <w:color w:val="000000"/>
                <w:sz w:val="20"/>
                <w:szCs w:val="20"/>
                <w:lang w:val="lt-LT"/>
              </w:rPr>
            </w:pPr>
            <w:r w:rsidRPr="007A1B84">
              <w:rPr>
                <w:rFonts w:ascii="Times New Roman" w:eastAsia="Times New Roman" w:hAnsi="Times New Roman"/>
                <w:bCs/>
                <w:color w:val="000000"/>
                <w:sz w:val="20"/>
                <w:szCs w:val="20"/>
                <w:lang w:val="lt-LT"/>
              </w:rPr>
              <w:t>kontrolinis darbas, per kurį patikrinama, kaip buvo įsisavinta teorinė medžiaga.</w:t>
            </w:r>
          </w:p>
        </w:tc>
      </w:tr>
      <w:tr w:rsidR="005457D9" w:rsidRPr="00743F19" w14:paraId="30C92C8C" w14:textId="77777777" w:rsidTr="00A73FC2">
        <w:tc>
          <w:tcPr>
            <w:tcW w:w="2176" w:type="pct"/>
          </w:tcPr>
          <w:p w14:paraId="6D452DAF" w14:textId="0E1515D6" w:rsidR="005457D9" w:rsidRPr="007A1B84" w:rsidRDefault="005457D9" w:rsidP="00BE439A">
            <w:pPr>
              <w:tabs>
                <w:tab w:val="left" w:pos="-2988"/>
              </w:tabs>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Studentai gebės analizuoti literatū</w:t>
            </w:r>
            <w:r w:rsidR="002B74A4">
              <w:rPr>
                <w:rFonts w:ascii="Times New Roman" w:eastAsia="Times New Roman" w:hAnsi="Times New Roman"/>
                <w:sz w:val="20"/>
                <w:szCs w:val="20"/>
                <w:lang w:val="lt-LT"/>
              </w:rPr>
              <w:t>ros ir kino pasakojimus, taikydami</w:t>
            </w:r>
            <w:r w:rsidRPr="007A1B84">
              <w:rPr>
                <w:rFonts w:ascii="Times New Roman" w:eastAsia="Times New Roman" w:hAnsi="Times New Roman"/>
                <w:sz w:val="20"/>
                <w:szCs w:val="20"/>
                <w:lang w:val="lt-LT"/>
              </w:rPr>
              <w:t xml:space="preserve"> struktūrinį pasakojimo analizės metodą.</w:t>
            </w:r>
          </w:p>
          <w:p w14:paraId="11F68A9D" w14:textId="77777777" w:rsidR="005457D9" w:rsidRPr="007A1B84" w:rsidRDefault="005457D9" w:rsidP="00BE439A">
            <w:pPr>
              <w:tabs>
                <w:tab w:val="left" w:pos="-2988"/>
              </w:tabs>
              <w:spacing w:after="0" w:line="240" w:lineRule="auto"/>
              <w:rPr>
                <w:rFonts w:ascii="Times New Roman" w:eastAsia="Times New Roman" w:hAnsi="Times New Roman"/>
                <w:sz w:val="20"/>
                <w:szCs w:val="20"/>
                <w:lang w:val="lt-LT"/>
              </w:rPr>
            </w:pPr>
          </w:p>
        </w:tc>
        <w:tc>
          <w:tcPr>
            <w:tcW w:w="1395" w:type="pct"/>
          </w:tcPr>
          <w:p w14:paraId="3A305C36" w14:textId="77777777" w:rsidR="005457D9" w:rsidRPr="007A1B84" w:rsidRDefault="005457D9" w:rsidP="00BE439A">
            <w:pPr>
              <w:tabs>
                <w:tab w:val="left" w:pos="851"/>
                <w:tab w:val="left" w:pos="907"/>
              </w:tabs>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Pasakojimų analizės seminarų metu.</w:t>
            </w:r>
          </w:p>
        </w:tc>
        <w:tc>
          <w:tcPr>
            <w:tcW w:w="1429" w:type="pct"/>
          </w:tcPr>
          <w:p w14:paraId="6C4E5FC7" w14:textId="77777777" w:rsidR="005457D9" w:rsidRPr="007A1B84" w:rsidRDefault="005457D9" w:rsidP="00BE439A">
            <w:pPr>
              <w:tabs>
                <w:tab w:val="left" w:pos="851"/>
                <w:tab w:val="left" w:pos="907"/>
              </w:tabs>
              <w:spacing w:after="0" w:line="240" w:lineRule="auto"/>
              <w:rPr>
                <w:rFonts w:ascii="Times New Roman" w:eastAsia="Times New Roman" w:hAnsi="Times New Roman"/>
                <w:bCs/>
                <w:color w:val="000000"/>
                <w:sz w:val="20"/>
                <w:szCs w:val="20"/>
                <w:lang w:val="lt-LT"/>
              </w:rPr>
            </w:pPr>
            <w:r w:rsidRPr="007A1B84">
              <w:rPr>
                <w:rFonts w:ascii="Times New Roman" w:eastAsia="Times New Roman" w:hAnsi="Times New Roman"/>
                <w:bCs/>
                <w:color w:val="000000"/>
                <w:sz w:val="20"/>
                <w:szCs w:val="20"/>
                <w:lang w:val="lt-LT"/>
              </w:rPr>
              <w:t xml:space="preserve">Kaupiamasis vertinimas: </w:t>
            </w:r>
          </w:p>
          <w:p w14:paraId="15BD3F2B" w14:textId="78682A71" w:rsidR="005457D9" w:rsidRPr="007A1B84" w:rsidRDefault="005457D9" w:rsidP="00BE439A">
            <w:pPr>
              <w:tabs>
                <w:tab w:val="left" w:pos="851"/>
                <w:tab w:val="left" w:pos="907"/>
              </w:tabs>
              <w:spacing w:after="0" w:line="240" w:lineRule="auto"/>
              <w:rPr>
                <w:rFonts w:ascii="Times New Roman" w:eastAsia="Times New Roman" w:hAnsi="Times New Roman"/>
                <w:bCs/>
                <w:color w:val="000000"/>
                <w:sz w:val="20"/>
                <w:szCs w:val="20"/>
                <w:lang w:val="lt-LT"/>
              </w:rPr>
            </w:pPr>
            <w:r w:rsidRPr="007A1B84">
              <w:rPr>
                <w:rFonts w:ascii="Times New Roman" w:eastAsia="Times New Roman" w:hAnsi="Times New Roman"/>
                <w:bCs/>
                <w:color w:val="000000"/>
                <w:sz w:val="20"/>
                <w:szCs w:val="20"/>
                <w:lang w:val="lt-LT"/>
              </w:rPr>
              <w:t xml:space="preserve">a) </w:t>
            </w:r>
            <w:r w:rsidR="00F22266">
              <w:rPr>
                <w:rFonts w:ascii="Times New Roman" w:eastAsia="Times New Roman" w:hAnsi="Times New Roman"/>
                <w:bCs/>
                <w:color w:val="000000"/>
                <w:sz w:val="20"/>
                <w:szCs w:val="20"/>
                <w:lang w:val="lt-LT"/>
              </w:rPr>
              <w:t>du kontroliniai darbai</w:t>
            </w:r>
            <w:r w:rsidRPr="007A1B84">
              <w:rPr>
                <w:rFonts w:ascii="Times New Roman" w:eastAsia="Times New Roman" w:hAnsi="Times New Roman"/>
                <w:bCs/>
                <w:color w:val="000000"/>
                <w:sz w:val="20"/>
                <w:szCs w:val="20"/>
                <w:lang w:val="lt-LT"/>
              </w:rPr>
              <w:t xml:space="preserve"> pratybų metu;  </w:t>
            </w:r>
          </w:p>
          <w:p w14:paraId="16680D0B" w14:textId="037CAAB6" w:rsidR="005457D9" w:rsidRPr="00E037EB" w:rsidRDefault="005457D9" w:rsidP="00F22266">
            <w:pPr>
              <w:tabs>
                <w:tab w:val="left" w:pos="851"/>
                <w:tab w:val="left" w:pos="907"/>
              </w:tabs>
              <w:spacing w:after="0" w:line="240" w:lineRule="auto"/>
              <w:rPr>
                <w:rFonts w:ascii="Times New Roman" w:eastAsia="Times New Roman" w:hAnsi="Times New Roman"/>
                <w:bCs/>
                <w:color w:val="000000"/>
                <w:sz w:val="20"/>
                <w:szCs w:val="20"/>
              </w:rPr>
            </w:pPr>
            <w:r w:rsidRPr="007A1B84">
              <w:rPr>
                <w:rFonts w:ascii="Times New Roman" w:eastAsia="Times New Roman" w:hAnsi="Times New Roman"/>
                <w:bCs/>
                <w:color w:val="000000"/>
                <w:sz w:val="20"/>
                <w:szCs w:val="20"/>
                <w:lang w:val="lt-LT"/>
              </w:rPr>
              <w:t>b) pasakojimo ana</w:t>
            </w:r>
            <w:r w:rsidR="00F22266">
              <w:rPr>
                <w:rFonts w:ascii="Times New Roman" w:eastAsia="Times New Roman" w:hAnsi="Times New Roman"/>
                <w:bCs/>
                <w:color w:val="000000"/>
                <w:sz w:val="20"/>
                <w:szCs w:val="20"/>
                <w:lang w:val="lt-LT"/>
              </w:rPr>
              <w:t>lizės pristatymas seminaro metu.</w:t>
            </w:r>
          </w:p>
        </w:tc>
      </w:tr>
    </w:tbl>
    <w:p w14:paraId="30BED0A0"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235654D5"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42012687"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412FD6E5"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6353DE77"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238A5BD1"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0DF11993"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p w14:paraId="756EDC2A" w14:textId="77777777" w:rsidR="005457D9" w:rsidRPr="007A1B84" w:rsidRDefault="005457D9" w:rsidP="005457D9">
      <w:pPr>
        <w:spacing w:after="0" w:line="240" w:lineRule="auto"/>
        <w:jc w:val="both"/>
        <w:rPr>
          <w:rFonts w:ascii="Times New Roman" w:eastAsia="Times New Roman" w:hAnsi="Times New Roman"/>
          <w:sz w:val="20"/>
          <w:szCs w:val="20"/>
          <w:lang w:val="lt-LT"/>
        </w:rPr>
      </w:pPr>
    </w:p>
    <w:tbl>
      <w:tblPr>
        <w:tblW w:w="51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76"/>
        <w:gridCol w:w="419"/>
        <w:gridCol w:w="418"/>
        <w:gridCol w:w="418"/>
        <w:gridCol w:w="418"/>
        <w:gridCol w:w="418"/>
        <w:gridCol w:w="300"/>
        <w:gridCol w:w="655"/>
        <w:gridCol w:w="653"/>
        <w:gridCol w:w="1890"/>
      </w:tblGrid>
      <w:tr w:rsidR="005457D9" w:rsidRPr="00743F19" w14:paraId="35A658D6" w14:textId="77777777" w:rsidTr="0051248D">
        <w:trPr>
          <w:cantSplit/>
        </w:trPr>
        <w:tc>
          <w:tcPr>
            <w:tcW w:w="2167" w:type="pct"/>
            <w:vMerge w:val="restart"/>
            <w:shd w:val="clear" w:color="auto" w:fill="E6E6E6"/>
            <w:vAlign w:val="center"/>
          </w:tcPr>
          <w:p w14:paraId="39012734"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Temos</w:t>
            </w:r>
          </w:p>
        </w:tc>
        <w:tc>
          <w:tcPr>
            <w:tcW w:w="1544" w:type="pct"/>
            <w:gridSpan w:val="7"/>
            <w:shd w:val="clear" w:color="auto" w:fill="E6E6E6"/>
            <w:vAlign w:val="center"/>
          </w:tcPr>
          <w:p w14:paraId="7C49B7C0"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 xml:space="preserve">Kontaktinio darbo valandos </w:t>
            </w:r>
          </w:p>
        </w:tc>
        <w:tc>
          <w:tcPr>
            <w:tcW w:w="1289" w:type="pct"/>
            <w:gridSpan w:val="2"/>
            <w:shd w:val="clear" w:color="auto" w:fill="E6E6E6"/>
            <w:vAlign w:val="center"/>
          </w:tcPr>
          <w:p w14:paraId="331B33FE"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Savarankiškų studijų laikas ir užduotys</w:t>
            </w:r>
          </w:p>
        </w:tc>
      </w:tr>
      <w:tr w:rsidR="005457D9" w:rsidRPr="007A1B84" w14:paraId="70671EA2" w14:textId="77777777" w:rsidTr="0051248D">
        <w:trPr>
          <w:cantSplit/>
          <w:trHeight w:val="1686"/>
        </w:trPr>
        <w:tc>
          <w:tcPr>
            <w:tcW w:w="2167" w:type="pct"/>
            <w:vMerge/>
            <w:vAlign w:val="center"/>
          </w:tcPr>
          <w:p w14:paraId="49AAE11C"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p>
        </w:tc>
        <w:tc>
          <w:tcPr>
            <w:tcW w:w="212" w:type="pct"/>
            <w:textDirection w:val="btLr"/>
            <w:vAlign w:val="center"/>
          </w:tcPr>
          <w:p w14:paraId="3B8AC112"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Paskaitos</w:t>
            </w:r>
          </w:p>
        </w:tc>
        <w:tc>
          <w:tcPr>
            <w:tcW w:w="212" w:type="pct"/>
            <w:textDirection w:val="btLr"/>
            <w:vAlign w:val="center"/>
          </w:tcPr>
          <w:p w14:paraId="551D9778"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Konsultacijos</w:t>
            </w:r>
          </w:p>
        </w:tc>
        <w:tc>
          <w:tcPr>
            <w:tcW w:w="212" w:type="pct"/>
            <w:textDirection w:val="btLr"/>
            <w:vAlign w:val="center"/>
          </w:tcPr>
          <w:p w14:paraId="6B48BED1"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 xml:space="preserve">Seminarai </w:t>
            </w:r>
          </w:p>
        </w:tc>
        <w:tc>
          <w:tcPr>
            <w:tcW w:w="212" w:type="pct"/>
            <w:textDirection w:val="btLr"/>
            <w:vAlign w:val="center"/>
          </w:tcPr>
          <w:p w14:paraId="60CD4B2A"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 xml:space="preserve">Pratybos </w:t>
            </w:r>
          </w:p>
        </w:tc>
        <w:tc>
          <w:tcPr>
            <w:tcW w:w="212" w:type="pct"/>
            <w:textDirection w:val="btLr"/>
            <w:vAlign w:val="center"/>
          </w:tcPr>
          <w:p w14:paraId="3EC9722F"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Laboratoriniai darbai</w:t>
            </w:r>
          </w:p>
        </w:tc>
        <w:tc>
          <w:tcPr>
            <w:tcW w:w="152" w:type="pct"/>
            <w:textDirection w:val="btLr"/>
            <w:vAlign w:val="center"/>
          </w:tcPr>
          <w:p w14:paraId="512E4C71" w14:textId="77777777" w:rsidR="005457D9" w:rsidRPr="007A1B84" w:rsidRDefault="005457D9" w:rsidP="00BE439A">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Praktika</w:t>
            </w:r>
          </w:p>
        </w:tc>
        <w:tc>
          <w:tcPr>
            <w:tcW w:w="332" w:type="pct"/>
            <w:textDirection w:val="btLr"/>
            <w:vAlign w:val="center"/>
          </w:tcPr>
          <w:p w14:paraId="78375CF2" w14:textId="77777777" w:rsidR="005457D9" w:rsidRPr="007A1B84" w:rsidRDefault="005457D9" w:rsidP="00BE439A">
            <w:pPr>
              <w:spacing w:after="0" w:line="240" w:lineRule="auto"/>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Visas kontaktinis darbas</w:t>
            </w:r>
          </w:p>
        </w:tc>
        <w:tc>
          <w:tcPr>
            <w:tcW w:w="331" w:type="pct"/>
            <w:textDirection w:val="btLr"/>
            <w:vAlign w:val="center"/>
          </w:tcPr>
          <w:p w14:paraId="7EF59E34" w14:textId="77777777" w:rsidR="005457D9" w:rsidRPr="007A1B84" w:rsidRDefault="005457D9" w:rsidP="00BE439A">
            <w:pPr>
              <w:spacing w:after="0" w:line="240" w:lineRule="auto"/>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Savarankiškas darbas</w:t>
            </w:r>
          </w:p>
        </w:tc>
        <w:tc>
          <w:tcPr>
            <w:tcW w:w="958" w:type="pct"/>
            <w:vAlign w:val="center"/>
          </w:tcPr>
          <w:p w14:paraId="2FC33F7B" w14:textId="77777777" w:rsidR="005457D9" w:rsidRPr="007A1B84" w:rsidRDefault="005457D9" w:rsidP="00BE439A">
            <w:pPr>
              <w:spacing w:after="0" w:line="240" w:lineRule="auto"/>
              <w:jc w:val="center"/>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Užduotys</w:t>
            </w:r>
          </w:p>
        </w:tc>
      </w:tr>
      <w:tr w:rsidR="005457D9" w:rsidRPr="00743F19" w14:paraId="7DECA618" w14:textId="77777777" w:rsidTr="0051248D">
        <w:tc>
          <w:tcPr>
            <w:tcW w:w="2167" w:type="pct"/>
          </w:tcPr>
          <w:p w14:paraId="58180573" w14:textId="3483BADB" w:rsidR="005457D9" w:rsidRDefault="00DD619E" w:rsidP="00DD619E">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1. </w:t>
            </w:r>
            <w:r w:rsidR="00D03F0F">
              <w:rPr>
                <w:rFonts w:ascii="Times New Roman" w:eastAsia="Times New Roman" w:hAnsi="Times New Roman"/>
                <w:sz w:val="20"/>
                <w:szCs w:val="20"/>
                <w:lang w:val="lt-LT"/>
              </w:rPr>
              <w:t>Pratarmė. Iniciacija į struktūralizmą, arba naratologinės kompetencijos. Ką reiškia mąstyti struktūralistiškai? Struktūralistinė analizė greta kitų. Du skaitymo režimai ir du skaitytojų tipai. Kam reikalinga pasakojimų analizė? Struktūralistinis mąstymas šiandien. Skirtingų mokslų raida ir santykis su istorija.</w:t>
            </w:r>
          </w:p>
          <w:p w14:paraId="3F0F1B99" w14:textId="0DDF8B86" w:rsidR="005E765C" w:rsidRPr="007A1B84" w:rsidRDefault="005E765C" w:rsidP="00D03F0F">
            <w:pPr>
              <w:spacing w:after="0" w:line="240" w:lineRule="auto"/>
              <w:jc w:val="both"/>
              <w:rPr>
                <w:rFonts w:ascii="Times New Roman" w:eastAsia="Times New Roman" w:hAnsi="Times New Roman"/>
                <w:sz w:val="20"/>
                <w:szCs w:val="20"/>
                <w:lang w:val="lt-LT"/>
              </w:rPr>
            </w:pPr>
          </w:p>
        </w:tc>
        <w:tc>
          <w:tcPr>
            <w:tcW w:w="212" w:type="pct"/>
          </w:tcPr>
          <w:p w14:paraId="41A2820A" w14:textId="77777777" w:rsidR="005457D9" w:rsidRPr="00200980" w:rsidRDefault="005457D9" w:rsidP="00BE439A">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4</w:t>
            </w:r>
          </w:p>
        </w:tc>
        <w:tc>
          <w:tcPr>
            <w:tcW w:w="212" w:type="pct"/>
          </w:tcPr>
          <w:p w14:paraId="1263A216"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212" w:type="pct"/>
          </w:tcPr>
          <w:p w14:paraId="134DE16A"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212" w:type="pct"/>
          </w:tcPr>
          <w:p w14:paraId="2DCD548F"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212" w:type="pct"/>
          </w:tcPr>
          <w:p w14:paraId="3931BC81"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152" w:type="pct"/>
          </w:tcPr>
          <w:p w14:paraId="44197070"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332" w:type="pct"/>
          </w:tcPr>
          <w:p w14:paraId="1EFB4EC8" w14:textId="77777777" w:rsidR="005457D9" w:rsidRPr="00DA7C3F" w:rsidRDefault="005457D9" w:rsidP="00BE439A">
            <w:pPr>
              <w:spacing w:after="0" w:line="240" w:lineRule="auto"/>
              <w:jc w:val="both"/>
              <w:rPr>
                <w:rFonts w:ascii="Times New Roman" w:eastAsia="Times New Roman" w:hAnsi="Times New Roman"/>
                <w:b/>
                <w:bCs/>
                <w:sz w:val="20"/>
                <w:szCs w:val="20"/>
                <w:lang w:val="lt-LT"/>
              </w:rPr>
            </w:pPr>
            <w:r w:rsidRPr="00DA7C3F">
              <w:rPr>
                <w:rFonts w:ascii="Times New Roman" w:eastAsia="Times New Roman" w:hAnsi="Times New Roman"/>
                <w:b/>
                <w:bCs/>
                <w:sz w:val="20"/>
                <w:szCs w:val="20"/>
                <w:lang w:val="lt-LT"/>
              </w:rPr>
              <w:t>4</w:t>
            </w:r>
          </w:p>
        </w:tc>
        <w:tc>
          <w:tcPr>
            <w:tcW w:w="331" w:type="pct"/>
          </w:tcPr>
          <w:p w14:paraId="2A0A1D2F" w14:textId="3FEEF728" w:rsidR="005457D9" w:rsidRPr="00DA7C3F" w:rsidRDefault="005457D9" w:rsidP="00BE439A">
            <w:pPr>
              <w:spacing w:after="0" w:line="240" w:lineRule="auto"/>
              <w:jc w:val="both"/>
              <w:rPr>
                <w:rFonts w:ascii="Times New Roman" w:eastAsia="Times New Roman" w:hAnsi="Times New Roman"/>
                <w:b/>
                <w:bCs/>
                <w:sz w:val="20"/>
                <w:szCs w:val="20"/>
                <w:lang w:val="lt-LT"/>
              </w:rPr>
            </w:pPr>
          </w:p>
        </w:tc>
        <w:tc>
          <w:tcPr>
            <w:tcW w:w="958" w:type="pct"/>
          </w:tcPr>
          <w:p w14:paraId="610E5556" w14:textId="17BC1A1C" w:rsidR="005457D9" w:rsidRPr="007A1B84" w:rsidRDefault="005457D9" w:rsidP="00BE439A">
            <w:pPr>
              <w:spacing w:after="0" w:line="240" w:lineRule="auto"/>
              <w:jc w:val="both"/>
              <w:rPr>
                <w:rFonts w:ascii="Times New Roman" w:eastAsia="Times New Roman" w:hAnsi="Times New Roman"/>
                <w:sz w:val="20"/>
                <w:szCs w:val="20"/>
                <w:lang w:val="lt-LT"/>
              </w:rPr>
            </w:pPr>
          </w:p>
        </w:tc>
      </w:tr>
      <w:tr w:rsidR="00D03F0F" w:rsidRPr="00743F19" w14:paraId="50688B14" w14:textId="77777777" w:rsidTr="0051248D">
        <w:tc>
          <w:tcPr>
            <w:tcW w:w="2167" w:type="pct"/>
          </w:tcPr>
          <w:p w14:paraId="554AAA92" w14:textId="21D612FF" w:rsidR="007573E6" w:rsidRDefault="00DD619E" w:rsidP="007573E6">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2</w:t>
            </w:r>
            <w:r w:rsidR="00D03F0F" w:rsidRPr="00D03F0F">
              <w:rPr>
                <w:rFonts w:ascii="Times New Roman" w:eastAsia="Times New Roman" w:hAnsi="Times New Roman"/>
                <w:sz w:val="20"/>
                <w:szCs w:val="20"/>
                <w:lang w:val="lt-LT"/>
              </w:rPr>
              <w:t>.</w:t>
            </w:r>
            <w:r w:rsidR="00D03F0F">
              <w:rPr>
                <w:rFonts w:ascii="Times New Roman" w:eastAsia="Times New Roman" w:hAnsi="Times New Roman"/>
                <w:sz w:val="20"/>
                <w:szCs w:val="20"/>
                <w:lang w:val="lt-LT"/>
              </w:rPr>
              <w:t xml:space="preserve"> </w:t>
            </w:r>
            <w:r w:rsidR="00D03F0F" w:rsidRPr="00D03F0F">
              <w:rPr>
                <w:rFonts w:ascii="Times New Roman" w:eastAsia="Times New Roman" w:hAnsi="Times New Roman"/>
                <w:sz w:val="20"/>
                <w:szCs w:val="20"/>
                <w:lang w:val="lt-LT"/>
              </w:rPr>
              <w:t>Įvadas.</w:t>
            </w:r>
            <w:r w:rsidR="00D03F0F">
              <w:rPr>
                <w:rFonts w:ascii="Times New Roman" w:eastAsia="Times New Roman" w:hAnsi="Times New Roman"/>
                <w:sz w:val="20"/>
                <w:szCs w:val="20"/>
                <w:lang w:val="lt-LT"/>
              </w:rPr>
              <w:t xml:space="preserve"> </w:t>
            </w:r>
            <w:r w:rsidR="00D03F0F" w:rsidRPr="00D03F0F">
              <w:rPr>
                <w:rFonts w:ascii="Times New Roman" w:eastAsia="Times New Roman" w:hAnsi="Times New Roman"/>
                <w:sz w:val="20"/>
                <w:szCs w:val="20"/>
                <w:lang w:val="lt-LT"/>
              </w:rPr>
              <w:t xml:space="preserve">Istorinė perspektyva </w:t>
            </w:r>
            <w:r w:rsidR="00262B79">
              <w:rPr>
                <w:rFonts w:ascii="Times New Roman" w:eastAsia="Times New Roman" w:hAnsi="Times New Roman"/>
                <w:sz w:val="20"/>
                <w:szCs w:val="20"/>
                <w:lang w:val="lt-LT"/>
              </w:rPr>
              <w:t>pasakojimo teorijose.</w:t>
            </w:r>
            <w:r w:rsidR="007573E6">
              <w:rPr>
                <w:rFonts w:ascii="Times New Roman" w:eastAsia="Times New Roman" w:hAnsi="Times New Roman"/>
                <w:sz w:val="20"/>
                <w:szCs w:val="20"/>
                <w:lang w:val="lt-LT"/>
              </w:rPr>
              <w:t xml:space="preserve"> </w:t>
            </w:r>
            <w:r w:rsidR="00D03F0F" w:rsidRPr="00D03F0F">
              <w:rPr>
                <w:rFonts w:ascii="Times New Roman" w:eastAsia="Times New Roman" w:hAnsi="Times New Roman"/>
                <w:sz w:val="20"/>
                <w:szCs w:val="20"/>
                <w:lang w:val="lt-LT"/>
              </w:rPr>
              <w:t xml:space="preserve">Pasakojimo teorijos genezė ir istorinė apžvalga. </w:t>
            </w:r>
            <w:r w:rsidR="00D03F0F" w:rsidRPr="00D03F0F">
              <w:rPr>
                <w:rFonts w:ascii="Times New Roman" w:eastAsia="Times New Roman" w:hAnsi="Times New Roman"/>
                <w:i/>
                <w:sz w:val="20"/>
                <w:szCs w:val="20"/>
                <w:lang w:val="lt-LT"/>
              </w:rPr>
              <w:t>Diēgēsis</w:t>
            </w:r>
            <w:r w:rsidR="00D03F0F" w:rsidRPr="00D03F0F">
              <w:rPr>
                <w:rFonts w:ascii="Times New Roman" w:eastAsia="Times New Roman" w:hAnsi="Times New Roman"/>
                <w:sz w:val="20"/>
                <w:szCs w:val="20"/>
                <w:lang w:val="lt-LT"/>
              </w:rPr>
              <w:t xml:space="preserve"> </w:t>
            </w:r>
            <w:r w:rsidR="007573E6">
              <w:rPr>
                <w:rFonts w:ascii="Times New Roman" w:eastAsia="Times New Roman" w:hAnsi="Times New Roman"/>
                <w:sz w:val="20"/>
                <w:szCs w:val="20"/>
                <w:lang w:val="lt-LT"/>
              </w:rPr>
              <w:t xml:space="preserve">ir </w:t>
            </w:r>
            <w:r w:rsidR="007573E6" w:rsidRPr="007573E6">
              <w:rPr>
                <w:rFonts w:ascii="Times New Roman" w:eastAsia="Times New Roman" w:hAnsi="Times New Roman"/>
                <w:i/>
                <w:iCs/>
                <w:sz w:val="20"/>
                <w:szCs w:val="20"/>
                <w:lang w:val="lt-LT"/>
              </w:rPr>
              <w:t>mimēsis</w:t>
            </w:r>
            <w:r w:rsidR="00D03F0F" w:rsidRPr="00D03F0F">
              <w:rPr>
                <w:rFonts w:ascii="Times New Roman" w:eastAsia="Times New Roman" w:hAnsi="Times New Roman"/>
                <w:sz w:val="20"/>
                <w:szCs w:val="20"/>
                <w:lang w:val="lt-LT"/>
              </w:rPr>
              <w:t xml:space="preserve"> Antikos laikais Platono ir Aristotelio darbuose. </w:t>
            </w:r>
            <w:r w:rsidR="009925AF" w:rsidRPr="009925AF">
              <w:rPr>
                <w:rFonts w:ascii="Times New Roman" w:eastAsia="Times New Roman" w:hAnsi="Times New Roman"/>
                <w:i/>
                <w:iCs/>
                <w:sz w:val="20"/>
                <w:szCs w:val="20"/>
                <w:lang w:val="lt-LT"/>
              </w:rPr>
              <w:t>Muthos</w:t>
            </w:r>
            <w:r w:rsidR="009925AF">
              <w:rPr>
                <w:rFonts w:ascii="Times New Roman" w:eastAsia="Times New Roman" w:hAnsi="Times New Roman"/>
                <w:sz w:val="20"/>
                <w:szCs w:val="20"/>
                <w:lang w:val="lt-LT"/>
              </w:rPr>
              <w:t xml:space="preserve"> (pramanytos istorijos, intrigos) samprata Aristotelio </w:t>
            </w:r>
            <w:r w:rsidR="009925AF" w:rsidRPr="009C7097">
              <w:rPr>
                <w:rFonts w:ascii="Times New Roman" w:eastAsia="Times New Roman" w:hAnsi="Times New Roman"/>
                <w:i/>
                <w:iCs/>
                <w:sz w:val="20"/>
                <w:szCs w:val="20"/>
                <w:lang w:val="lt-LT"/>
              </w:rPr>
              <w:t>Poetikoje</w:t>
            </w:r>
            <w:r w:rsidR="009925AF">
              <w:rPr>
                <w:rFonts w:ascii="Times New Roman" w:eastAsia="Times New Roman" w:hAnsi="Times New Roman"/>
                <w:sz w:val="20"/>
                <w:szCs w:val="20"/>
                <w:lang w:val="lt-LT"/>
              </w:rPr>
              <w:t>.</w:t>
            </w:r>
          </w:p>
          <w:p w14:paraId="5C39DC67" w14:textId="6E2410CC" w:rsidR="00B2242A" w:rsidRDefault="00D03F0F" w:rsidP="007573E6">
            <w:pPr>
              <w:spacing w:after="0" w:line="240" w:lineRule="auto"/>
              <w:rPr>
                <w:rFonts w:ascii="Times New Roman" w:eastAsia="Times New Roman" w:hAnsi="Times New Roman"/>
                <w:sz w:val="20"/>
                <w:szCs w:val="20"/>
                <w:lang w:val="lt-LT"/>
              </w:rPr>
            </w:pPr>
            <w:r w:rsidRPr="00D03F0F">
              <w:rPr>
                <w:rFonts w:ascii="Times New Roman" w:eastAsia="Times New Roman" w:hAnsi="Times New Roman"/>
                <w:sz w:val="20"/>
                <w:szCs w:val="20"/>
                <w:lang w:val="lt-LT"/>
              </w:rPr>
              <w:t>Pasakojimo teorijos susiformavimas XX amžiuje struktūralizmo tradicijoje. Struktūr</w:t>
            </w:r>
            <w:r w:rsidR="0014563D">
              <w:rPr>
                <w:rFonts w:ascii="Times New Roman" w:eastAsia="Times New Roman" w:hAnsi="Times New Roman"/>
                <w:sz w:val="20"/>
                <w:szCs w:val="20"/>
                <w:lang w:val="lt-LT"/>
              </w:rPr>
              <w:t>alist</w:t>
            </w:r>
            <w:r w:rsidRPr="00D03F0F">
              <w:rPr>
                <w:rFonts w:ascii="Times New Roman" w:eastAsia="Times New Roman" w:hAnsi="Times New Roman"/>
                <w:sz w:val="20"/>
                <w:szCs w:val="20"/>
                <w:lang w:val="lt-LT"/>
              </w:rPr>
              <w:t xml:space="preserve">inė pasakojimo poetika: pasakojimo gramatika (A. J. Greimo naratyvinė semiotika) ir pasakojimo retorika (G. Genette‘o naratologija). Naratyvumas ir naratyvas. </w:t>
            </w:r>
          </w:p>
          <w:p w14:paraId="6E9F3908" w14:textId="74EE53C9" w:rsidR="00B2242A" w:rsidRDefault="00B2242A" w:rsidP="007573E6">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Klasikinio (aristotelinio) ir šiuolaikinio (struktūralistinio) požiūrio į pasakojimą skirtumai. Aristotelio intriga ir Greimo naratyvumas.</w:t>
            </w:r>
            <w:r w:rsidR="0014563D">
              <w:rPr>
                <w:rFonts w:ascii="Times New Roman" w:eastAsia="Times New Roman" w:hAnsi="Times New Roman"/>
                <w:sz w:val="20"/>
                <w:szCs w:val="20"/>
                <w:lang w:val="lt-LT"/>
              </w:rPr>
              <w:t xml:space="preserve"> Aristotelinės tradicijos tąsa XX a. </w:t>
            </w:r>
          </w:p>
          <w:p w14:paraId="6CAB3F0C" w14:textId="1CBBB46F" w:rsidR="00850074" w:rsidRDefault="00D03F0F" w:rsidP="007573E6">
            <w:pPr>
              <w:spacing w:after="0" w:line="240" w:lineRule="auto"/>
              <w:rPr>
                <w:rFonts w:ascii="Times New Roman" w:eastAsia="Times New Roman" w:hAnsi="Times New Roman"/>
                <w:sz w:val="20"/>
                <w:szCs w:val="20"/>
                <w:lang w:val="lt-LT"/>
              </w:rPr>
            </w:pPr>
            <w:r w:rsidRPr="00D03F0F">
              <w:rPr>
                <w:rFonts w:ascii="Times New Roman" w:eastAsia="Times New Roman" w:hAnsi="Times New Roman"/>
                <w:sz w:val="20"/>
                <w:szCs w:val="20"/>
                <w:lang w:val="lt-LT"/>
              </w:rPr>
              <w:t xml:space="preserve">Hermeneutinė P. Ricœuro injekcija į struktūralistines pasakojimo teorijas. </w:t>
            </w:r>
            <w:r w:rsidR="0014563D">
              <w:rPr>
                <w:rFonts w:ascii="Times New Roman" w:eastAsia="Times New Roman" w:hAnsi="Times New Roman"/>
                <w:sz w:val="20"/>
                <w:szCs w:val="20"/>
                <w:lang w:val="lt-LT"/>
              </w:rPr>
              <w:t xml:space="preserve">R. Baroni intrigos teorija (postklasikinė naratologija). </w:t>
            </w:r>
            <w:r w:rsidRPr="00D03F0F">
              <w:rPr>
                <w:rFonts w:ascii="Times New Roman" w:eastAsia="Times New Roman" w:hAnsi="Times New Roman"/>
                <w:sz w:val="20"/>
                <w:szCs w:val="20"/>
                <w:lang w:val="lt-LT"/>
              </w:rPr>
              <w:t>Amerikietiškoji pasakojimo analizės tradicija.</w:t>
            </w:r>
            <w:r w:rsidR="00850074" w:rsidRPr="00D03F0F">
              <w:rPr>
                <w:rFonts w:ascii="Times New Roman" w:eastAsia="Times New Roman" w:hAnsi="Times New Roman"/>
                <w:sz w:val="20"/>
                <w:szCs w:val="20"/>
                <w:lang w:val="lt-LT"/>
              </w:rPr>
              <w:t xml:space="preserve"> </w:t>
            </w:r>
          </w:p>
          <w:p w14:paraId="6334F3E2" w14:textId="77777777" w:rsidR="00850074" w:rsidRDefault="00850074" w:rsidP="007573E6">
            <w:pPr>
              <w:spacing w:after="0" w:line="240" w:lineRule="auto"/>
              <w:rPr>
                <w:rFonts w:ascii="Times New Roman" w:eastAsia="Times New Roman" w:hAnsi="Times New Roman"/>
                <w:sz w:val="20"/>
                <w:szCs w:val="20"/>
                <w:lang w:val="lt-LT"/>
              </w:rPr>
            </w:pPr>
          </w:p>
          <w:p w14:paraId="385226E1" w14:textId="77777777" w:rsidR="00850074" w:rsidRDefault="00850074" w:rsidP="007573E6">
            <w:pPr>
              <w:spacing w:after="0" w:line="240" w:lineRule="auto"/>
              <w:rPr>
                <w:rFonts w:ascii="Times New Roman" w:eastAsia="Times New Roman" w:hAnsi="Times New Roman"/>
                <w:sz w:val="20"/>
                <w:szCs w:val="20"/>
                <w:lang w:val="lt-LT"/>
              </w:rPr>
            </w:pPr>
          </w:p>
          <w:p w14:paraId="1BC2DDAF" w14:textId="77777777" w:rsidR="00850074" w:rsidRDefault="00850074" w:rsidP="007573E6">
            <w:pPr>
              <w:spacing w:after="0" w:line="240" w:lineRule="auto"/>
              <w:rPr>
                <w:rFonts w:ascii="Times New Roman" w:eastAsia="Times New Roman" w:hAnsi="Times New Roman"/>
                <w:sz w:val="20"/>
                <w:szCs w:val="20"/>
                <w:lang w:val="lt-LT"/>
              </w:rPr>
            </w:pPr>
          </w:p>
          <w:p w14:paraId="64D80592" w14:textId="7B5643E6" w:rsidR="00D03F0F" w:rsidRPr="007A1B84" w:rsidRDefault="00D03F0F" w:rsidP="007573E6">
            <w:pPr>
              <w:spacing w:after="0" w:line="240" w:lineRule="auto"/>
              <w:rPr>
                <w:rFonts w:ascii="Times New Roman" w:eastAsia="Times New Roman" w:hAnsi="Times New Roman"/>
                <w:sz w:val="20"/>
                <w:szCs w:val="20"/>
                <w:lang w:val="lt-LT"/>
              </w:rPr>
            </w:pPr>
          </w:p>
        </w:tc>
        <w:tc>
          <w:tcPr>
            <w:tcW w:w="212" w:type="pct"/>
          </w:tcPr>
          <w:p w14:paraId="4E5A9C83" w14:textId="0537A49C" w:rsidR="00D03F0F" w:rsidRPr="00200980" w:rsidRDefault="005C25DF" w:rsidP="00BE439A">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6</w:t>
            </w:r>
          </w:p>
        </w:tc>
        <w:tc>
          <w:tcPr>
            <w:tcW w:w="212" w:type="pct"/>
          </w:tcPr>
          <w:p w14:paraId="05332BB4" w14:textId="77777777" w:rsidR="00D03F0F" w:rsidRPr="007A1B84" w:rsidRDefault="00D03F0F" w:rsidP="00BE439A">
            <w:pPr>
              <w:spacing w:after="0" w:line="240" w:lineRule="auto"/>
              <w:jc w:val="both"/>
              <w:rPr>
                <w:rFonts w:ascii="Times New Roman" w:eastAsia="Times New Roman" w:hAnsi="Times New Roman"/>
                <w:sz w:val="20"/>
                <w:szCs w:val="20"/>
                <w:lang w:val="lt-LT"/>
              </w:rPr>
            </w:pPr>
          </w:p>
        </w:tc>
        <w:tc>
          <w:tcPr>
            <w:tcW w:w="212" w:type="pct"/>
          </w:tcPr>
          <w:p w14:paraId="17205144" w14:textId="6809972E" w:rsidR="00D03F0F" w:rsidRPr="0060209F" w:rsidRDefault="00D03F0F" w:rsidP="00BE439A">
            <w:pPr>
              <w:spacing w:after="0" w:line="240" w:lineRule="auto"/>
              <w:jc w:val="both"/>
              <w:rPr>
                <w:rFonts w:ascii="Times New Roman" w:eastAsia="Times New Roman" w:hAnsi="Times New Roman"/>
                <w:strike/>
                <w:sz w:val="20"/>
                <w:szCs w:val="20"/>
                <w:lang w:val="lt-LT"/>
              </w:rPr>
            </w:pPr>
          </w:p>
        </w:tc>
        <w:tc>
          <w:tcPr>
            <w:tcW w:w="212" w:type="pct"/>
          </w:tcPr>
          <w:p w14:paraId="4DDA4C02" w14:textId="77777777" w:rsidR="00D03F0F" w:rsidRPr="007A1B84" w:rsidRDefault="00D03F0F" w:rsidP="00BE439A">
            <w:pPr>
              <w:spacing w:after="0" w:line="240" w:lineRule="auto"/>
              <w:jc w:val="both"/>
              <w:rPr>
                <w:rFonts w:ascii="Times New Roman" w:eastAsia="Times New Roman" w:hAnsi="Times New Roman"/>
                <w:sz w:val="20"/>
                <w:szCs w:val="20"/>
                <w:lang w:val="lt-LT"/>
              </w:rPr>
            </w:pPr>
          </w:p>
        </w:tc>
        <w:tc>
          <w:tcPr>
            <w:tcW w:w="212" w:type="pct"/>
          </w:tcPr>
          <w:p w14:paraId="4AA2CC4E" w14:textId="77777777" w:rsidR="00D03F0F" w:rsidRPr="007A1B84" w:rsidRDefault="00D03F0F" w:rsidP="00BE439A">
            <w:pPr>
              <w:spacing w:after="0" w:line="240" w:lineRule="auto"/>
              <w:jc w:val="both"/>
              <w:rPr>
                <w:rFonts w:ascii="Times New Roman" w:eastAsia="Times New Roman" w:hAnsi="Times New Roman"/>
                <w:sz w:val="20"/>
                <w:szCs w:val="20"/>
                <w:lang w:val="lt-LT"/>
              </w:rPr>
            </w:pPr>
          </w:p>
        </w:tc>
        <w:tc>
          <w:tcPr>
            <w:tcW w:w="152" w:type="pct"/>
          </w:tcPr>
          <w:p w14:paraId="6284B589" w14:textId="77777777" w:rsidR="00D03F0F" w:rsidRPr="007A1B84" w:rsidRDefault="00D03F0F" w:rsidP="00BE439A">
            <w:pPr>
              <w:spacing w:after="0" w:line="240" w:lineRule="auto"/>
              <w:jc w:val="both"/>
              <w:rPr>
                <w:rFonts w:ascii="Times New Roman" w:eastAsia="Times New Roman" w:hAnsi="Times New Roman"/>
                <w:sz w:val="20"/>
                <w:szCs w:val="20"/>
                <w:lang w:val="lt-LT"/>
              </w:rPr>
            </w:pPr>
          </w:p>
        </w:tc>
        <w:tc>
          <w:tcPr>
            <w:tcW w:w="332" w:type="pct"/>
          </w:tcPr>
          <w:p w14:paraId="18352383" w14:textId="16D741A9" w:rsidR="0060209F" w:rsidRPr="00DA7C3F" w:rsidRDefault="00B92D6F" w:rsidP="00BE439A">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6</w:t>
            </w:r>
          </w:p>
        </w:tc>
        <w:tc>
          <w:tcPr>
            <w:tcW w:w="331" w:type="pct"/>
          </w:tcPr>
          <w:p w14:paraId="4527951A" w14:textId="26964473" w:rsidR="00D03F0F" w:rsidRDefault="00BC1E38" w:rsidP="00BE439A">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10</w:t>
            </w:r>
          </w:p>
          <w:p w14:paraId="49A00ACB" w14:textId="5106A905" w:rsidR="001C6609" w:rsidRPr="00DA7C3F" w:rsidRDefault="001C6609" w:rsidP="00BE439A">
            <w:pPr>
              <w:spacing w:after="0" w:line="240" w:lineRule="auto"/>
              <w:jc w:val="both"/>
              <w:rPr>
                <w:rFonts w:ascii="Times New Roman" w:eastAsia="Times New Roman" w:hAnsi="Times New Roman"/>
                <w:b/>
                <w:bCs/>
                <w:sz w:val="20"/>
                <w:szCs w:val="20"/>
                <w:lang w:val="lt-LT"/>
              </w:rPr>
            </w:pPr>
          </w:p>
        </w:tc>
        <w:tc>
          <w:tcPr>
            <w:tcW w:w="958" w:type="pct"/>
          </w:tcPr>
          <w:p w14:paraId="47C7BC8A" w14:textId="77777777" w:rsidR="009C7097" w:rsidRDefault="005E765C" w:rsidP="00DD619E">
            <w:pPr>
              <w:spacing w:after="0" w:line="240" w:lineRule="auto"/>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Teorinės literatūros skaitymas</w:t>
            </w:r>
            <w:r>
              <w:rPr>
                <w:rFonts w:ascii="Times New Roman" w:eastAsia="Times New Roman" w:hAnsi="Times New Roman"/>
                <w:sz w:val="20"/>
                <w:szCs w:val="20"/>
                <w:lang w:val="lt-LT"/>
              </w:rPr>
              <w:t xml:space="preserve">: </w:t>
            </w:r>
          </w:p>
          <w:p w14:paraId="1BAFAA89" w14:textId="29987E4A" w:rsidR="009C7097" w:rsidRDefault="009C7097" w:rsidP="00DD619E">
            <w:pPr>
              <w:spacing w:after="0" w:line="240" w:lineRule="auto"/>
              <w:rPr>
                <w:rFonts w:ascii="Times New Roman" w:eastAsia="Times New Roman" w:hAnsi="Times New Roman"/>
                <w:sz w:val="20"/>
                <w:szCs w:val="20"/>
                <w:lang w:val="lt-LT"/>
              </w:rPr>
            </w:pPr>
            <w:r w:rsidRPr="009C7097">
              <w:rPr>
                <w:rFonts w:ascii="Times New Roman" w:eastAsia="Times New Roman" w:hAnsi="Times New Roman"/>
                <w:sz w:val="20"/>
                <w:szCs w:val="20"/>
                <w:lang w:val="lt-LT"/>
              </w:rPr>
              <w:t xml:space="preserve">Aristotelio </w:t>
            </w:r>
            <w:r w:rsidRPr="009C7097">
              <w:rPr>
                <w:rFonts w:ascii="Times New Roman" w:eastAsia="Times New Roman" w:hAnsi="Times New Roman" w:cs="Times New Roman"/>
                <w:i/>
                <w:iCs/>
                <w:sz w:val="20"/>
                <w:szCs w:val="20"/>
                <w:lang w:val="lt-LT"/>
              </w:rPr>
              <w:t xml:space="preserve">Poetika </w:t>
            </w:r>
            <w:r w:rsidRPr="009C7097">
              <w:rPr>
                <w:rFonts w:ascii="Times New Roman" w:eastAsia="Times New Roman" w:hAnsi="Times New Roman" w:cs="Times New Roman"/>
                <w:sz w:val="20"/>
                <w:szCs w:val="20"/>
                <w:lang w:val="lt-LT"/>
              </w:rPr>
              <w:t>(</w:t>
            </w:r>
            <w:r w:rsidRPr="009C7097">
              <w:rPr>
                <w:rFonts w:ascii="Times New Roman" w:hAnsi="Times New Roman" w:cs="Times New Roman"/>
                <w:sz w:val="20"/>
                <w:szCs w:val="20"/>
              </w:rPr>
              <w:t>I-XIII, XXIV-XXV dalys</w:t>
            </w:r>
            <w:r w:rsidR="001C6609">
              <w:rPr>
                <w:rFonts w:ascii="Times New Roman" w:eastAsia="Times New Roman" w:hAnsi="Times New Roman"/>
                <w:sz w:val="20"/>
                <w:szCs w:val="20"/>
                <w:lang w:val="lt-LT"/>
              </w:rPr>
              <w:t>)</w:t>
            </w:r>
          </w:p>
          <w:p w14:paraId="1BCADC0C" w14:textId="5A3194B4" w:rsidR="00D03F0F" w:rsidRPr="007A1B84" w:rsidRDefault="005E765C" w:rsidP="00DD619E">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„Pasakojimo poetika“ </w:t>
            </w:r>
            <w:r w:rsidR="0060209F">
              <w:rPr>
                <w:rFonts w:ascii="Times New Roman" w:eastAsia="Times New Roman" w:hAnsi="Times New Roman"/>
                <w:sz w:val="20"/>
                <w:szCs w:val="20"/>
                <w:lang w:val="lt-LT"/>
              </w:rPr>
              <w:t xml:space="preserve">(p. 15-44) </w:t>
            </w:r>
            <w:r>
              <w:rPr>
                <w:rFonts w:ascii="Times New Roman" w:eastAsia="Times New Roman" w:hAnsi="Times New Roman"/>
                <w:sz w:val="20"/>
                <w:szCs w:val="20"/>
                <w:lang w:val="lt-LT"/>
              </w:rPr>
              <w:t xml:space="preserve">in </w:t>
            </w:r>
            <w:r w:rsidR="0060209F">
              <w:rPr>
                <w:rFonts w:ascii="Times New Roman" w:eastAsia="Times New Roman" w:hAnsi="Times New Roman"/>
                <w:sz w:val="20"/>
                <w:szCs w:val="20"/>
                <w:lang w:val="lt-LT"/>
              </w:rPr>
              <w:t xml:space="preserve">N. Keršytė, </w:t>
            </w:r>
            <w:r w:rsidRPr="000535EF">
              <w:rPr>
                <w:rFonts w:ascii="Times New Roman" w:eastAsia="Times New Roman" w:hAnsi="Times New Roman"/>
                <w:i/>
                <w:sz w:val="20"/>
                <w:szCs w:val="20"/>
                <w:lang w:val="lt-LT"/>
              </w:rPr>
              <w:t>Pasakojimo pramanai</w:t>
            </w:r>
          </w:p>
        </w:tc>
      </w:tr>
      <w:tr w:rsidR="00DE333D" w:rsidRPr="00743F19" w14:paraId="7CF9164A" w14:textId="77777777" w:rsidTr="0051248D">
        <w:tc>
          <w:tcPr>
            <w:tcW w:w="2167" w:type="pct"/>
          </w:tcPr>
          <w:p w14:paraId="5BB2E5D7" w14:textId="5C55C2A9" w:rsidR="00DE333D" w:rsidRPr="00DE333D" w:rsidRDefault="00DE333D" w:rsidP="007573E6">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3</w:t>
            </w:r>
            <w:r w:rsidRPr="0014563D">
              <w:rPr>
                <w:rFonts w:ascii="Times New Roman" w:eastAsia="Times New Roman" w:hAnsi="Times New Roman"/>
                <w:sz w:val="20"/>
                <w:szCs w:val="20"/>
                <w:lang w:val="lt-LT"/>
              </w:rPr>
              <w:t>.</w:t>
            </w:r>
            <w:r>
              <w:rPr>
                <w:rFonts w:ascii="Times New Roman" w:eastAsia="Times New Roman" w:hAnsi="Times New Roman"/>
                <w:sz w:val="20"/>
                <w:szCs w:val="20"/>
                <w:lang w:val="lt-LT"/>
              </w:rPr>
              <w:t xml:space="preserve"> </w:t>
            </w:r>
            <w:r w:rsidRPr="00DE333D">
              <w:rPr>
                <w:rFonts w:ascii="Times New Roman" w:eastAsia="Times New Roman" w:hAnsi="Times New Roman"/>
                <w:sz w:val="20"/>
                <w:szCs w:val="20"/>
                <w:lang w:val="lt-LT"/>
              </w:rPr>
              <w:t xml:space="preserve">Pasakojimas tarp veiksmo ir kalbėjimo. Pasakojimo retorika G. Genette‘o naratologijoje. Nuo naratyvinio pasakymo link sakymo. Diskursyvumo sampratos skirtumai A. J. Greimo ir G. Genette‘o teorijose. </w:t>
            </w:r>
          </w:p>
        </w:tc>
        <w:tc>
          <w:tcPr>
            <w:tcW w:w="212" w:type="pct"/>
          </w:tcPr>
          <w:p w14:paraId="79285F0A" w14:textId="446D3ED6" w:rsidR="00DE333D" w:rsidRPr="00200980" w:rsidRDefault="00DE333D" w:rsidP="00BE439A">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2</w:t>
            </w:r>
          </w:p>
        </w:tc>
        <w:tc>
          <w:tcPr>
            <w:tcW w:w="212" w:type="pct"/>
          </w:tcPr>
          <w:p w14:paraId="1CD2FF17" w14:textId="77777777" w:rsidR="00DE333D" w:rsidRPr="007A1B84" w:rsidRDefault="00DE333D" w:rsidP="00BE439A">
            <w:pPr>
              <w:spacing w:after="0" w:line="240" w:lineRule="auto"/>
              <w:jc w:val="both"/>
              <w:rPr>
                <w:rFonts w:ascii="Times New Roman" w:eastAsia="Times New Roman" w:hAnsi="Times New Roman"/>
                <w:sz w:val="20"/>
                <w:szCs w:val="20"/>
                <w:lang w:val="lt-LT"/>
              </w:rPr>
            </w:pPr>
          </w:p>
        </w:tc>
        <w:tc>
          <w:tcPr>
            <w:tcW w:w="212" w:type="pct"/>
          </w:tcPr>
          <w:p w14:paraId="6590E3F4" w14:textId="77777777" w:rsidR="00DE333D" w:rsidRPr="0060209F" w:rsidRDefault="00DE333D" w:rsidP="00BE439A">
            <w:pPr>
              <w:spacing w:after="0" w:line="240" w:lineRule="auto"/>
              <w:jc w:val="both"/>
              <w:rPr>
                <w:rFonts w:ascii="Times New Roman" w:eastAsia="Times New Roman" w:hAnsi="Times New Roman"/>
                <w:strike/>
                <w:sz w:val="20"/>
                <w:szCs w:val="20"/>
                <w:highlight w:val="yellow"/>
                <w:lang w:val="lt-LT"/>
              </w:rPr>
            </w:pPr>
          </w:p>
        </w:tc>
        <w:tc>
          <w:tcPr>
            <w:tcW w:w="212" w:type="pct"/>
          </w:tcPr>
          <w:p w14:paraId="0285F63D" w14:textId="77777777" w:rsidR="00DE333D" w:rsidRPr="007A1B84" w:rsidRDefault="00DE333D" w:rsidP="00BE439A">
            <w:pPr>
              <w:spacing w:after="0" w:line="240" w:lineRule="auto"/>
              <w:jc w:val="both"/>
              <w:rPr>
                <w:rFonts w:ascii="Times New Roman" w:eastAsia="Times New Roman" w:hAnsi="Times New Roman"/>
                <w:sz w:val="20"/>
                <w:szCs w:val="20"/>
                <w:lang w:val="lt-LT"/>
              </w:rPr>
            </w:pPr>
          </w:p>
        </w:tc>
        <w:tc>
          <w:tcPr>
            <w:tcW w:w="212" w:type="pct"/>
          </w:tcPr>
          <w:p w14:paraId="68443988" w14:textId="77777777" w:rsidR="00DE333D" w:rsidRPr="007A1B84" w:rsidRDefault="00DE333D" w:rsidP="00BE439A">
            <w:pPr>
              <w:spacing w:after="0" w:line="240" w:lineRule="auto"/>
              <w:jc w:val="both"/>
              <w:rPr>
                <w:rFonts w:ascii="Times New Roman" w:eastAsia="Times New Roman" w:hAnsi="Times New Roman"/>
                <w:sz w:val="20"/>
                <w:szCs w:val="20"/>
                <w:lang w:val="lt-LT"/>
              </w:rPr>
            </w:pPr>
          </w:p>
        </w:tc>
        <w:tc>
          <w:tcPr>
            <w:tcW w:w="152" w:type="pct"/>
          </w:tcPr>
          <w:p w14:paraId="1C5FF92B" w14:textId="77777777" w:rsidR="00DE333D" w:rsidRPr="007A1B84" w:rsidRDefault="00DE333D" w:rsidP="00BE439A">
            <w:pPr>
              <w:spacing w:after="0" w:line="240" w:lineRule="auto"/>
              <w:jc w:val="both"/>
              <w:rPr>
                <w:rFonts w:ascii="Times New Roman" w:eastAsia="Times New Roman" w:hAnsi="Times New Roman"/>
                <w:sz w:val="20"/>
                <w:szCs w:val="20"/>
                <w:lang w:val="lt-LT"/>
              </w:rPr>
            </w:pPr>
          </w:p>
        </w:tc>
        <w:tc>
          <w:tcPr>
            <w:tcW w:w="332" w:type="pct"/>
          </w:tcPr>
          <w:p w14:paraId="28E69A2C" w14:textId="11593F5C" w:rsidR="00DE333D" w:rsidRPr="0060209F" w:rsidRDefault="002E204B" w:rsidP="00BE439A">
            <w:pPr>
              <w:spacing w:after="0" w:line="240" w:lineRule="auto"/>
              <w:jc w:val="both"/>
              <w:rPr>
                <w:rFonts w:ascii="Times New Roman" w:eastAsia="Times New Roman" w:hAnsi="Times New Roman"/>
                <w:b/>
                <w:bCs/>
                <w:color w:val="FF0000"/>
                <w:sz w:val="20"/>
                <w:szCs w:val="20"/>
                <w:highlight w:val="yellow"/>
                <w:lang w:val="lt-LT"/>
              </w:rPr>
            </w:pPr>
            <w:r w:rsidRPr="002E204B">
              <w:rPr>
                <w:rFonts w:ascii="Times New Roman" w:eastAsia="Times New Roman" w:hAnsi="Times New Roman"/>
                <w:b/>
                <w:bCs/>
                <w:sz w:val="20"/>
                <w:szCs w:val="20"/>
                <w:lang w:val="lt-LT"/>
              </w:rPr>
              <w:t>2</w:t>
            </w:r>
          </w:p>
        </w:tc>
        <w:tc>
          <w:tcPr>
            <w:tcW w:w="331" w:type="pct"/>
          </w:tcPr>
          <w:p w14:paraId="31B562A0" w14:textId="63349185" w:rsidR="00DE333D" w:rsidRPr="00DA7C3F" w:rsidRDefault="00BC1E38" w:rsidP="00BE439A">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6</w:t>
            </w:r>
          </w:p>
        </w:tc>
        <w:tc>
          <w:tcPr>
            <w:tcW w:w="958" w:type="pct"/>
          </w:tcPr>
          <w:p w14:paraId="6037679B" w14:textId="77777777" w:rsidR="00DE333D" w:rsidRPr="00DE333D" w:rsidRDefault="00DE333D" w:rsidP="00DE333D">
            <w:pPr>
              <w:spacing w:after="0" w:line="240" w:lineRule="auto"/>
              <w:rPr>
                <w:rFonts w:ascii="Times New Roman" w:eastAsia="Times New Roman" w:hAnsi="Times New Roman"/>
                <w:sz w:val="20"/>
                <w:szCs w:val="20"/>
                <w:lang w:val="lt-LT"/>
              </w:rPr>
            </w:pPr>
            <w:r w:rsidRPr="00DE333D">
              <w:rPr>
                <w:rFonts w:ascii="Times New Roman" w:eastAsia="Times New Roman" w:hAnsi="Times New Roman"/>
                <w:sz w:val="20"/>
                <w:szCs w:val="20"/>
                <w:lang w:val="lt-LT"/>
              </w:rPr>
              <w:t xml:space="preserve">Teorinės literatūros skaitymas: </w:t>
            </w:r>
          </w:p>
          <w:p w14:paraId="16956965" w14:textId="2B1E46FA" w:rsidR="00DE333D" w:rsidRPr="007A1B84" w:rsidRDefault="00DE333D" w:rsidP="00DE333D">
            <w:pPr>
              <w:spacing w:after="0" w:line="240" w:lineRule="auto"/>
              <w:rPr>
                <w:rFonts w:ascii="Times New Roman" w:eastAsia="Times New Roman" w:hAnsi="Times New Roman"/>
                <w:sz w:val="20"/>
                <w:szCs w:val="20"/>
                <w:lang w:val="lt-LT"/>
              </w:rPr>
            </w:pPr>
            <w:r w:rsidRPr="00DE333D">
              <w:rPr>
                <w:rFonts w:ascii="Times New Roman" w:eastAsia="Times New Roman" w:hAnsi="Times New Roman"/>
                <w:sz w:val="20"/>
                <w:szCs w:val="20"/>
                <w:lang w:val="lt-LT"/>
              </w:rPr>
              <w:t>R. Jakobsono „Lingvistika ir poetika“ (pusė straipsnio – 8 p.)</w:t>
            </w:r>
          </w:p>
        </w:tc>
      </w:tr>
      <w:tr w:rsidR="0014563D" w:rsidRPr="0014563D" w14:paraId="18015900" w14:textId="77777777" w:rsidTr="0051248D">
        <w:tc>
          <w:tcPr>
            <w:tcW w:w="2167" w:type="pct"/>
          </w:tcPr>
          <w:p w14:paraId="6F56A2AB" w14:textId="10567661" w:rsidR="0014563D" w:rsidRDefault="00D83F94" w:rsidP="0014563D">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4. </w:t>
            </w:r>
            <w:r w:rsidR="00C61B19">
              <w:rPr>
                <w:rFonts w:ascii="Times New Roman" w:eastAsia="Times New Roman" w:hAnsi="Times New Roman"/>
                <w:sz w:val="20"/>
                <w:szCs w:val="20"/>
                <w:lang w:val="lt-LT"/>
              </w:rPr>
              <w:t xml:space="preserve">Genette‘o naratologija. </w:t>
            </w:r>
            <w:r w:rsidR="00DE333D" w:rsidRPr="00DE333D">
              <w:rPr>
                <w:rFonts w:ascii="Times New Roman" w:eastAsia="Times New Roman" w:hAnsi="Times New Roman"/>
                <w:sz w:val="20"/>
                <w:szCs w:val="20"/>
                <w:lang w:val="lt-LT"/>
              </w:rPr>
              <w:t>Diskursyvinė pasakojimo retorika: istorija, pasakojimas, pasakojimo veiksmas.</w:t>
            </w:r>
            <w:r w:rsidR="00DE333D">
              <w:rPr>
                <w:rFonts w:ascii="Times New Roman" w:eastAsia="Times New Roman" w:hAnsi="Times New Roman"/>
                <w:sz w:val="20"/>
                <w:szCs w:val="20"/>
                <w:lang w:val="lt-LT"/>
              </w:rPr>
              <w:t xml:space="preserve"> </w:t>
            </w:r>
            <w:r w:rsidR="00C61B19">
              <w:rPr>
                <w:rFonts w:ascii="Times New Roman" w:eastAsia="Times New Roman" w:hAnsi="Times New Roman"/>
                <w:sz w:val="20"/>
                <w:szCs w:val="20"/>
                <w:lang w:val="lt-LT"/>
              </w:rPr>
              <w:t xml:space="preserve">Pagrindinės naratyvinio diskurso kategorijos ir jų santykiai. </w:t>
            </w:r>
            <w:r w:rsidR="0014563D" w:rsidRPr="0014563D">
              <w:rPr>
                <w:rFonts w:ascii="Times New Roman" w:eastAsia="Times New Roman" w:hAnsi="Times New Roman"/>
                <w:sz w:val="20"/>
                <w:szCs w:val="20"/>
                <w:lang w:val="lt-LT"/>
              </w:rPr>
              <w:t>Komunikacinė sąveika. Naratyvinis diskursas – kalbėjimo akto analogas. Pasakotojas ir pasakojimo adresatas. Pasakojimo veiksmas. Naratyviniai lygmenys ir jų pažeidimai (metalepsės). Sakymas kine.</w:t>
            </w:r>
          </w:p>
          <w:p w14:paraId="6EC07F17" w14:textId="77777777" w:rsidR="00DE333D" w:rsidRDefault="00DE333D" w:rsidP="0014563D">
            <w:pPr>
              <w:spacing w:after="0" w:line="240" w:lineRule="auto"/>
              <w:rPr>
                <w:rFonts w:ascii="Times New Roman" w:eastAsia="Times New Roman" w:hAnsi="Times New Roman"/>
                <w:sz w:val="20"/>
                <w:szCs w:val="20"/>
                <w:lang w:val="lt-LT"/>
              </w:rPr>
            </w:pPr>
          </w:p>
          <w:p w14:paraId="44635655" w14:textId="31EA30AC" w:rsidR="00DE333D" w:rsidRPr="0014563D" w:rsidRDefault="00DE333D" w:rsidP="0014563D">
            <w:pPr>
              <w:spacing w:after="0" w:line="240" w:lineRule="auto"/>
              <w:rPr>
                <w:rFonts w:ascii="Times New Roman" w:eastAsia="Times New Roman" w:hAnsi="Times New Roman"/>
                <w:sz w:val="20"/>
                <w:szCs w:val="20"/>
                <w:lang w:val="lt-LT"/>
              </w:rPr>
            </w:pPr>
          </w:p>
        </w:tc>
        <w:tc>
          <w:tcPr>
            <w:tcW w:w="212" w:type="pct"/>
          </w:tcPr>
          <w:p w14:paraId="34CA42C1" w14:textId="2DB2744B" w:rsidR="0014563D" w:rsidRDefault="0014563D" w:rsidP="0014563D">
            <w:pPr>
              <w:spacing w:after="0" w:line="240" w:lineRule="auto"/>
              <w:rPr>
                <w:rFonts w:ascii="Times New Roman" w:eastAsia="Times New Roman" w:hAnsi="Times New Roman"/>
                <w:color w:val="FF0000"/>
                <w:sz w:val="20"/>
                <w:szCs w:val="20"/>
                <w:lang w:val="lt-LT"/>
              </w:rPr>
            </w:pPr>
          </w:p>
          <w:p w14:paraId="31F3CEE0" w14:textId="2E1069CA" w:rsidR="007377EF" w:rsidRPr="0014563D" w:rsidRDefault="007377EF" w:rsidP="0014563D">
            <w:pPr>
              <w:spacing w:after="0" w:line="240" w:lineRule="auto"/>
              <w:rPr>
                <w:rFonts w:ascii="Times New Roman" w:eastAsia="Times New Roman" w:hAnsi="Times New Roman"/>
                <w:sz w:val="20"/>
                <w:szCs w:val="20"/>
                <w:lang w:val="lt-LT"/>
              </w:rPr>
            </w:pPr>
          </w:p>
        </w:tc>
        <w:tc>
          <w:tcPr>
            <w:tcW w:w="212" w:type="pct"/>
          </w:tcPr>
          <w:p w14:paraId="7154329A" w14:textId="77777777" w:rsidR="0014563D" w:rsidRPr="0014563D" w:rsidRDefault="0014563D" w:rsidP="0014563D">
            <w:pPr>
              <w:spacing w:after="0" w:line="240" w:lineRule="auto"/>
              <w:rPr>
                <w:rFonts w:ascii="Times New Roman" w:eastAsia="Times New Roman" w:hAnsi="Times New Roman"/>
                <w:sz w:val="20"/>
                <w:szCs w:val="20"/>
                <w:lang w:val="lt-LT"/>
              </w:rPr>
            </w:pPr>
          </w:p>
        </w:tc>
        <w:tc>
          <w:tcPr>
            <w:tcW w:w="212" w:type="pct"/>
          </w:tcPr>
          <w:p w14:paraId="462625DF" w14:textId="2058F14E" w:rsidR="007377EF" w:rsidRPr="0095782E" w:rsidRDefault="00AB6C0A" w:rsidP="0014563D">
            <w:pPr>
              <w:spacing w:after="0" w:line="240" w:lineRule="auto"/>
              <w:rPr>
                <w:rFonts w:ascii="Times New Roman" w:eastAsia="Times New Roman" w:hAnsi="Times New Roman"/>
                <w:b/>
                <w:bCs/>
                <w:sz w:val="20"/>
                <w:szCs w:val="20"/>
                <w:lang w:val="lt-LT"/>
              </w:rPr>
            </w:pPr>
            <w:r w:rsidRPr="0095782E">
              <w:rPr>
                <w:rFonts w:ascii="Times New Roman" w:eastAsia="Times New Roman" w:hAnsi="Times New Roman"/>
                <w:b/>
                <w:bCs/>
                <w:sz w:val="20"/>
                <w:szCs w:val="20"/>
                <w:lang w:val="lt-LT"/>
              </w:rPr>
              <w:t>4</w:t>
            </w:r>
          </w:p>
        </w:tc>
        <w:tc>
          <w:tcPr>
            <w:tcW w:w="212" w:type="pct"/>
          </w:tcPr>
          <w:p w14:paraId="4087B374" w14:textId="174D0017" w:rsidR="0014563D" w:rsidRPr="0014563D" w:rsidRDefault="0014563D" w:rsidP="0014563D">
            <w:pPr>
              <w:spacing w:after="0" w:line="240" w:lineRule="auto"/>
              <w:rPr>
                <w:rFonts w:ascii="Times New Roman" w:eastAsia="Times New Roman" w:hAnsi="Times New Roman"/>
                <w:sz w:val="20"/>
                <w:szCs w:val="20"/>
                <w:lang w:val="lt-LT"/>
              </w:rPr>
            </w:pPr>
          </w:p>
        </w:tc>
        <w:tc>
          <w:tcPr>
            <w:tcW w:w="212" w:type="pct"/>
          </w:tcPr>
          <w:p w14:paraId="30FC4202" w14:textId="77777777" w:rsidR="0014563D" w:rsidRPr="0014563D" w:rsidRDefault="0014563D" w:rsidP="0014563D">
            <w:pPr>
              <w:spacing w:after="0" w:line="240" w:lineRule="auto"/>
              <w:rPr>
                <w:rFonts w:ascii="Times New Roman" w:eastAsia="Times New Roman" w:hAnsi="Times New Roman"/>
                <w:sz w:val="20"/>
                <w:szCs w:val="20"/>
                <w:lang w:val="lt-LT"/>
              </w:rPr>
            </w:pPr>
          </w:p>
        </w:tc>
        <w:tc>
          <w:tcPr>
            <w:tcW w:w="152" w:type="pct"/>
          </w:tcPr>
          <w:p w14:paraId="587D0A89" w14:textId="77777777" w:rsidR="0014563D" w:rsidRPr="0014563D" w:rsidRDefault="0014563D" w:rsidP="0014563D">
            <w:pPr>
              <w:spacing w:after="0" w:line="240" w:lineRule="auto"/>
              <w:rPr>
                <w:rFonts w:ascii="Times New Roman" w:eastAsia="Times New Roman" w:hAnsi="Times New Roman"/>
                <w:sz w:val="20"/>
                <w:szCs w:val="20"/>
                <w:lang w:val="lt-LT"/>
              </w:rPr>
            </w:pPr>
          </w:p>
        </w:tc>
        <w:tc>
          <w:tcPr>
            <w:tcW w:w="332" w:type="pct"/>
          </w:tcPr>
          <w:p w14:paraId="500A125E" w14:textId="5D4CD0E4" w:rsidR="0014563D" w:rsidRPr="0014563D" w:rsidRDefault="001D38AB" w:rsidP="0014563D">
            <w:pPr>
              <w:spacing w:after="0" w:line="240" w:lineRule="auto"/>
              <w:rPr>
                <w:rFonts w:ascii="Times New Roman" w:eastAsia="Times New Roman" w:hAnsi="Times New Roman"/>
                <w:b/>
                <w:sz w:val="20"/>
                <w:szCs w:val="20"/>
                <w:lang w:val="lt-LT"/>
              </w:rPr>
            </w:pPr>
            <w:r w:rsidRPr="0095782E">
              <w:rPr>
                <w:rFonts w:ascii="Times New Roman" w:eastAsia="Times New Roman" w:hAnsi="Times New Roman"/>
                <w:b/>
                <w:sz w:val="20"/>
                <w:szCs w:val="20"/>
                <w:lang w:val="lt-LT"/>
              </w:rPr>
              <w:t>4</w:t>
            </w:r>
          </w:p>
        </w:tc>
        <w:tc>
          <w:tcPr>
            <w:tcW w:w="331" w:type="pct"/>
          </w:tcPr>
          <w:p w14:paraId="035E6DCF" w14:textId="2C79D628" w:rsidR="0014563D" w:rsidRDefault="00BC1E38" w:rsidP="0014563D">
            <w:pPr>
              <w:spacing w:after="0" w:line="240" w:lineRule="auto"/>
              <w:rPr>
                <w:rFonts w:ascii="Times New Roman" w:eastAsia="Times New Roman" w:hAnsi="Times New Roman"/>
                <w:b/>
                <w:sz w:val="20"/>
                <w:szCs w:val="20"/>
                <w:lang w:val="lt-LT"/>
              </w:rPr>
            </w:pPr>
            <w:r>
              <w:rPr>
                <w:rFonts w:ascii="Times New Roman" w:eastAsia="Times New Roman" w:hAnsi="Times New Roman"/>
                <w:b/>
                <w:sz w:val="20"/>
                <w:szCs w:val="20"/>
                <w:lang w:val="lt-LT"/>
              </w:rPr>
              <w:t>20</w:t>
            </w:r>
          </w:p>
          <w:p w14:paraId="2D6F8FDE" w14:textId="71FFE16B" w:rsidR="0043132E" w:rsidRPr="0014563D" w:rsidRDefault="0043132E" w:rsidP="0014563D">
            <w:pPr>
              <w:spacing w:after="0" w:line="240" w:lineRule="auto"/>
              <w:rPr>
                <w:rFonts w:ascii="Times New Roman" w:eastAsia="Times New Roman" w:hAnsi="Times New Roman"/>
                <w:b/>
                <w:sz w:val="20"/>
                <w:szCs w:val="20"/>
                <w:lang w:val="lt-LT"/>
              </w:rPr>
            </w:pPr>
          </w:p>
        </w:tc>
        <w:tc>
          <w:tcPr>
            <w:tcW w:w="958" w:type="pct"/>
          </w:tcPr>
          <w:p w14:paraId="5A79BE46" w14:textId="77777777" w:rsidR="00821F04" w:rsidRDefault="0014563D" w:rsidP="0014563D">
            <w:pPr>
              <w:spacing w:after="0" w:line="240" w:lineRule="auto"/>
              <w:rPr>
                <w:rFonts w:ascii="Times New Roman" w:eastAsia="Times New Roman" w:hAnsi="Times New Roman"/>
                <w:sz w:val="20"/>
                <w:szCs w:val="20"/>
                <w:lang w:val="lt-LT"/>
              </w:rPr>
            </w:pPr>
            <w:r w:rsidRPr="0014563D">
              <w:rPr>
                <w:rFonts w:ascii="Times New Roman" w:eastAsia="Times New Roman" w:hAnsi="Times New Roman"/>
                <w:sz w:val="20"/>
                <w:szCs w:val="20"/>
                <w:lang w:val="lt-LT"/>
              </w:rPr>
              <w:t xml:space="preserve">Teorinės literatūros skaitymas: </w:t>
            </w:r>
          </w:p>
          <w:p w14:paraId="2BEF0AD2" w14:textId="5ECC5896" w:rsidR="0014563D" w:rsidRPr="0014563D" w:rsidRDefault="0014563D" w:rsidP="0014563D">
            <w:pPr>
              <w:spacing w:after="0" w:line="240" w:lineRule="auto"/>
              <w:rPr>
                <w:rFonts w:ascii="Times New Roman" w:eastAsia="Times New Roman" w:hAnsi="Times New Roman"/>
                <w:sz w:val="20"/>
                <w:szCs w:val="20"/>
                <w:lang w:val="lt-LT"/>
              </w:rPr>
            </w:pPr>
            <w:r w:rsidRPr="0014563D">
              <w:rPr>
                <w:rFonts w:ascii="Times New Roman" w:eastAsia="Times New Roman" w:hAnsi="Times New Roman"/>
                <w:sz w:val="20"/>
                <w:szCs w:val="20"/>
                <w:lang w:val="lt-LT"/>
              </w:rPr>
              <w:t xml:space="preserve">„Subjektyvybės raiška pasakojime“ </w:t>
            </w:r>
            <w:r w:rsidR="007377EF">
              <w:rPr>
                <w:rFonts w:ascii="Times New Roman" w:eastAsia="Times New Roman" w:hAnsi="Times New Roman"/>
                <w:sz w:val="20"/>
                <w:szCs w:val="20"/>
                <w:lang w:val="lt-LT"/>
              </w:rPr>
              <w:t>(p. 364-376</w:t>
            </w:r>
            <w:r w:rsidR="00ED1B9A">
              <w:rPr>
                <w:rFonts w:ascii="Times New Roman" w:eastAsia="Times New Roman" w:hAnsi="Times New Roman"/>
                <w:sz w:val="20"/>
                <w:szCs w:val="20"/>
                <w:lang w:val="lt-LT"/>
              </w:rPr>
              <w:t>, 379-389</w:t>
            </w:r>
            <w:r w:rsidR="00B90B4E">
              <w:rPr>
                <w:rFonts w:ascii="Times New Roman" w:eastAsia="Times New Roman" w:hAnsi="Times New Roman"/>
                <w:sz w:val="20"/>
                <w:szCs w:val="20"/>
                <w:lang w:val="lt-LT"/>
              </w:rPr>
              <w:t>, 403-404</w:t>
            </w:r>
            <w:r w:rsidR="00ED1B9A">
              <w:rPr>
                <w:rFonts w:ascii="Times New Roman" w:eastAsia="Times New Roman" w:hAnsi="Times New Roman"/>
                <w:sz w:val="20"/>
                <w:szCs w:val="20"/>
                <w:lang w:val="lt-LT"/>
              </w:rPr>
              <w:t>; pasirinktinai: p.</w:t>
            </w:r>
            <w:r w:rsidR="00B90B4E">
              <w:rPr>
                <w:rFonts w:ascii="Times New Roman" w:eastAsia="Times New Roman" w:hAnsi="Times New Roman"/>
                <w:sz w:val="20"/>
                <w:szCs w:val="20"/>
                <w:lang w:val="lt-LT"/>
              </w:rPr>
              <w:t xml:space="preserve"> 390-402 arba p. 405-417 / p. 418-440)</w:t>
            </w:r>
            <w:r w:rsidR="007377EF">
              <w:rPr>
                <w:rFonts w:ascii="Times New Roman" w:eastAsia="Times New Roman" w:hAnsi="Times New Roman"/>
                <w:sz w:val="20"/>
                <w:szCs w:val="20"/>
                <w:lang w:val="lt-LT"/>
              </w:rPr>
              <w:t xml:space="preserve">, </w:t>
            </w:r>
            <w:r w:rsidRPr="0014563D">
              <w:rPr>
                <w:rFonts w:ascii="Times New Roman" w:eastAsia="Times New Roman" w:hAnsi="Times New Roman"/>
                <w:sz w:val="20"/>
                <w:szCs w:val="20"/>
                <w:lang w:val="lt-LT"/>
              </w:rPr>
              <w:t xml:space="preserve">in </w:t>
            </w:r>
            <w:r w:rsidRPr="0014563D">
              <w:rPr>
                <w:rFonts w:ascii="Times New Roman" w:eastAsia="Times New Roman" w:hAnsi="Times New Roman"/>
                <w:i/>
                <w:sz w:val="20"/>
                <w:szCs w:val="20"/>
                <w:lang w:val="lt-LT"/>
              </w:rPr>
              <w:t>Pasakojimo pramanai.</w:t>
            </w:r>
          </w:p>
          <w:p w14:paraId="5A4E5275" w14:textId="77777777" w:rsidR="0014563D" w:rsidRDefault="0014563D" w:rsidP="0014563D">
            <w:pPr>
              <w:spacing w:after="0" w:line="240" w:lineRule="auto"/>
              <w:rPr>
                <w:rFonts w:ascii="Times New Roman" w:eastAsia="Times New Roman" w:hAnsi="Times New Roman"/>
                <w:sz w:val="20"/>
                <w:szCs w:val="20"/>
                <w:lang w:val="lt-LT"/>
              </w:rPr>
            </w:pPr>
            <w:r w:rsidRPr="0014563D">
              <w:rPr>
                <w:rFonts w:ascii="Times New Roman" w:eastAsia="Times New Roman" w:hAnsi="Times New Roman"/>
                <w:sz w:val="20"/>
                <w:szCs w:val="20"/>
                <w:lang w:val="lt-LT"/>
              </w:rPr>
              <w:t xml:space="preserve">Nurodytų filmų arba literatūros kūrinių pasakojimo veiksmo bei lygmenų </w:t>
            </w:r>
            <w:r w:rsidRPr="0014563D">
              <w:rPr>
                <w:rFonts w:ascii="Times New Roman" w:eastAsia="Times New Roman" w:hAnsi="Times New Roman"/>
                <w:sz w:val="20"/>
                <w:szCs w:val="20"/>
                <w:lang w:val="lt-LT"/>
              </w:rPr>
              <w:lastRenderedPageBreak/>
              <w:t>nagrinėjimas Genette‘o naratogijos metodu.</w:t>
            </w:r>
          </w:p>
          <w:p w14:paraId="7B3AC0BF" w14:textId="29BF1D22" w:rsidR="005C25DF" w:rsidRPr="0014563D" w:rsidRDefault="005C25DF" w:rsidP="0014563D">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Seminarai prasideda nuo spalio </w:t>
            </w:r>
            <w:r w:rsidR="00D739AD">
              <w:rPr>
                <w:rFonts w:ascii="Times New Roman" w:eastAsia="Times New Roman" w:hAnsi="Times New Roman"/>
                <w:sz w:val="20"/>
                <w:szCs w:val="20"/>
                <w:lang w:val="lt-LT"/>
              </w:rPr>
              <w:t>vidurio.</w:t>
            </w:r>
            <w:r>
              <w:rPr>
                <w:rFonts w:ascii="Times New Roman" w:eastAsia="Times New Roman" w:hAnsi="Times New Roman"/>
                <w:sz w:val="20"/>
                <w:szCs w:val="20"/>
                <w:lang w:val="lt-LT"/>
              </w:rPr>
              <w:t xml:space="preserve"> Iki tol – vien paskaitos.</w:t>
            </w:r>
          </w:p>
        </w:tc>
      </w:tr>
      <w:tr w:rsidR="00AB6C0A" w:rsidRPr="00743F19" w14:paraId="68D549BC" w14:textId="77777777" w:rsidTr="00C36D05">
        <w:tc>
          <w:tcPr>
            <w:tcW w:w="2167" w:type="pct"/>
          </w:tcPr>
          <w:p w14:paraId="7E8276E1" w14:textId="77777777" w:rsidR="00AB6C0A" w:rsidRPr="007A1B84" w:rsidRDefault="00AB6C0A" w:rsidP="00C36D05">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lastRenderedPageBreak/>
              <w:t>5</w:t>
            </w:r>
            <w:r w:rsidRPr="007A1B84">
              <w:rPr>
                <w:rFonts w:ascii="Times New Roman" w:eastAsia="Times New Roman" w:hAnsi="Times New Roman"/>
                <w:sz w:val="20"/>
                <w:szCs w:val="20"/>
                <w:lang w:val="lt-LT"/>
              </w:rPr>
              <w:t xml:space="preserve">. Struktūralistinio mąstymo tradicija: kilmė, istorija, atstovai, pagrindiniai teiginiai. </w:t>
            </w:r>
            <w:r>
              <w:rPr>
                <w:rFonts w:ascii="Times New Roman" w:eastAsia="Times New Roman" w:hAnsi="Times New Roman"/>
                <w:sz w:val="20"/>
                <w:szCs w:val="20"/>
                <w:lang w:val="lt-LT"/>
              </w:rPr>
              <w:t xml:space="preserve">Kalbinis posūkis XX a. </w:t>
            </w:r>
            <w:r w:rsidRPr="007A1B84">
              <w:rPr>
                <w:rFonts w:ascii="Times New Roman" w:eastAsia="Times New Roman" w:hAnsi="Times New Roman"/>
                <w:sz w:val="20"/>
                <w:szCs w:val="20"/>
                <w:lang w:val="lt-LT"/>
              </w:rPr>
              <w:t xml:space="preserve">Istorinės struktūralizmo ribos. </w:t>
            </w:r>
            <w:r w:rsidRPr="00802460">
              <w:rPr>
                <w:rFonts w:ascii="Times New Roman" w:eastAsia="Times New Roman" w:hAnsi="Times New Roman"/>
                <w:sz w:val="20"/>
                <w:szCs w:val="20"/>
                <w:lang w:val="lt-LT"/>
              </w:rPr>
              <w:t>Rusų formalizmas ir prancūzų struktūralizmas.</w:t>
            </w:r>
            <w:r>
              <w:rPr>
                <w:rFonts w:ascii="Times New Roman" w:eastAsia="Times New Roman" w:hAnsi="Times New Roman"/>
                <w:sz w:val="20"/>
                <w:szCs w:val="20"/>
                <w:lang w:val="lt-LT"/>
              </w:rPr>
              <w:t xml:space="preserve"> </w:t>
            </w:r>
            <w:r w:rsidRPr="007A1B84">
              <w:rPr>
                <w:rFonts w:ascii="Times New Roman" w:eastAsia="Times New Roman" w:hAnsi="Times New Roman"/>
                <w:sz w:val="20"/>
                <w:szCs w:val="20"/>
                <w:lang w:val="lt-LT"/>
              </w:rPr>
              <w:t>Struktūr</w:t>
            </w:r>
            <w:r>
              <w:rPr>
                <w:rFonts w:ascii="Times New Roman" w:eastAsia="Times New Roman" w:hAnsi="Times New Roman"/>
                <w:sz w:val="20"/>
                <w:szCs w:val="20"/>
                <w:lang w:val="lt-LT"/>
              </w:rPr>
              <w:t>alist</w:t>
            </w:r>
            <w:r w:rsidRPr="007A1B84">
              <w:rPr>
                <w:rFonts w:ascii="Times New Roman" w:eastAsia="Times New Roman" w:hAnsi="Times New Roman"/>
                <w:sz w:val="20"/>
                <w:szCs w:val="20"/>
                <w:lang w:val="lt-LT"/>
              </w:rPr>
              <w:t>inė kalbotyra</w:t>
            </w:r>
            <w:r>
              <w:rPr>
                <w:rFonts w:ascii="Times New Roman" w:eastAsia="Times New Roman" w:hAnsi="Times New Roman"/>
                <w:sz w:val="20"/>
                <w:szCs w:val="20"/>
                <w:lang w:val="lt-LT"/>
              </w:rPr>
              <w:t xml:space="preserve"> ir jos skirtumas nuo ankstesnių kalbos teorijų. </w:t>
            </w:r>
            <w:r w:rsidRPr="007A1B84">
              <w:rPr>
                <w:rFonts w:ascii="Times New Roman" w:eastAsia="Times New Roman" w:hAnsi="Times New Roman"/>
                <w:sz w:val="20"/>
                <w:szCs w:val="20"/>
                <w:lang w:val="lt-LT"/>
              </w:rPr>
              <w:t>Ženklas ir skirtumas (F. de Saussure‘as). Kalbos algebra (L. Hjelmslevas).</w:t>
            </w:r>
            <w:r>
              <w:rPr>
                <w:rFonts w:ascii="Times New Roman" w:eastAsia="Times New Roman" w:hAnsi="Times New Roman"/>
                <w:sz w:val="20"/>
                <w:szCs w:val="20"/>
                <w:lang w:val="lt-LT"/>
              </w:rPr>
              <w:t xml:space="preserve"> Diskurso kalbotyra (E. Benvenistas). Antrinės ženklinės sistemos. Analogija tarp kalbos sistemos ir diskurso struktūros.</w:t>
            </w:r>
          </w:p>
        </w:tc>
        <w:tc>
          <w:tcPr>
            <w:tcW w:w="212" w:type="pct"/>
          </w:tcPr>
          <w:p w14:paraId="6E17A0E1" w14:textId="77777777" w:rsidR="00AB6C0A" w:rsidRPr="00200980" w:rsidRDefault="00AB6C0A" w:rsidP="00C36D05">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6</w:t>
            </w:r>
          </w:p>
        </w:tc>
        <w:tc>
          <w:tcPr>
            <w:tcW w:w="212" w:type="pct"/>
          </w:tcPr>
          <w:p w14:paraId="1B83BD6B" w14:textId="77777777" w:rsidR="00AB6C0A" w:rsidRPr="007A1B84" w:rsidRDefault="00AB6C0A" w:rsidP="00C36D05">
            <w:pPr>
              <w:spacing w:after="0" w:line="240" w:lineRule="auto"/>
              <w:jc w:val="both"/>
              <w:rPr>
                <w:rFonts w:ascii="Times New Roman" w:eastAsia="Times New Roman" w:hAnsi="Times New Roman"/>
                <w:sz w:val="20"/>
                <w:szCs w:val="20"/>
                <w:lang w:val="lt-LT"/>
              </w:rPr>
            </w:pPr>
          </w:p>
        </w:tc>
        <w:tc>
          <w:tcPr>
            <w:tcW w:w="212" w:type="pct"/>
          </w:tcPr>
          <w:p w14:paraId="28067815" w14:textId="77777777" w:rsidR="00AB6C0A" w:rsidRPr="007A1B84" w:rsidRDefault="00AB6C0A" w:rsidP="00C36D05">
            <w:pPr>
              <w:spacing w:after="0" w:line="240" w:lineRule="auto"/>
              <w:jc w:val="both"/>
              <w:rPr>
                <w:rFonts w:ascii="Times New Roman" w:eastAsia="Times New Roman" w:hAnsi="Times New Roman"/>
                <w:sz w:val="20"/>
                <w:szCs w:val="20"/>
                <w:lang w:val="lt-LT"/>
              </w:rPr>
            </w:pPr>
          </w:p>
        </w:tc>
        <w:tc>
          <w:tcPr>
            <w:tcW w:w="212" w:type="pct"/>
          </w:tcPr>
          <w:p w14:paraId="1B3978AD" w14:textId="77777777" w:rsidR="00AB6C0A" w:rsidRPr="007A1B84" w:rsidRDefault="00AB6C0A" w:rsidP="00C36D05">
            <w:pPr>
              <w:spacing w:after="0" w:line="240" w:lineRule="auto"/>
              <w:jc w:val="both"/>
              <w:rPr>
                <w:rFonts w:ascii="Times New Roman" w:eastAsia="Times New Roman" w:hAnsi="Times New Roman"/>
                <w:sz w:val="20"/>
                <w:szCs w:val="20"/>
                <w:lang w:val="lt-LT"/>
              </w:rPr>
            </w:pPr>
          </w:p>
        </w:tc>
        <w:tc>
          <w:tcPr>
            <w:tcW w:w="212" w:type="pct"/>
          </w:tcPr>
          <w:p w14:paraId="06D73D6C" w14:textId="77777777" w:rsidR="00AB6C0A" w:rsidRPr="007A1B84" w:rsidRDefault="00AB6C0A" w:rsidP="00C36D05">
            <w:pPr>
              <w:spacing w:after="0" w:line="240" w:lineRule="auto"/>
              <w:jc w:val="both"/>
              <w:rPr>
                <w:rFonts w:ascii="Times New Roman" w:eastAsia="Times New Roman" w:hAnsi="Times New Roman"/>
                <w:sz w:val="20"/>
                <w:szCs w:val="20"/>
                <w:lang w:val="lt-LT"/>
              </w:rPr>
            </w:pPr>
          </w:p>
        </w:tc>
        <w:tc>
          <w:tcPr>
            <w:tcW w:w="152" w:type="pct"/>
          </w:tcPr>
          <w:p w14:paraId="0A5C1109" w14:textId="77777777" w:rsidR="00AB6C0A" w:rsidRPr="007A1B84" w:rsidRDefault="00AB6C0A" w:rsidP="00C36D05">
            <w:pPr>
              <w:spacing w:after="0" w:line="240" w:lineRule="auto"/>
              <w:jc w:val="both"/>
              <w:rPr>
                <w:rFonts w:ascii="Times New Roman" w:eastAsia="Times New Roman" w:hAnsi="Times New Roman"/>
                <w:sz w:val="20"/>
                <w:szCs w:val="20"/>
                <w:lang w:val="lt-LT"/>
              </w:rPr>
            </w:pPr>
          </w:p>
        </w:tc>
        <w:tc>
          <w:tcPr>
            <w:tcW w:w="332" w:type="pct"/>
          </w:tcPr>
          <w:p w14:paraId="0C4BE48E" w14:textId="77777777" w:rsidR="00AB6C0A" w:rsidRPr="00DA7C3F" w:rsidRDefault="00AB6C0A" w:rsidP="00C36D05">
            <w:pPr>
              <w:spacing w:after="0" w:line="240" w:lineRule="auto"/>
              <w:jc w:val="both"/>
              <w:rPr>
                <w:rFonts w:ascii="Times New Roman" w:eastAsia="Times New Roman" w:hAnsi="Times New Roman"/>
                <w:b/>
                <w:bCs/>
                <w:sz w:val="20"/>
                <w:szCs w:val="20"/>
                <w:lang w:val="lt-LT"/>
              </w:rPr>
            </w:pPr>
            <w:r w:rsidRPr="00EC33FE">
              <w:rPr>
                <w:rFonts w:ascii="Times New Roman" w:eastAsia="Times New Roman" w:hAnsi="Times New Roman"/>
                <w:b/>
                <w:bCs/>
                <w:sz w:val="20"/>
                <w:szCs w:val="20"/>
                <w:lang w:val="lt-LT"/>
              </w:rPr>
              <w:t>6</w:t>
            </w:r>
          </w:p>
        </w:tc>
        <w:tc>
          <w:tcPr>
            <w:tcW w:w="331" w:type="pct"/>
          </w:tcPr>
          <w:p w14:paraId="4D3D02DB" w14:textId="43FB5F95" w:rsidR="00AB6C0A" w:rsidRPr="00DE333D" w:rsidRDefault="00BC1E38" w:rsidP="00C36D05">
            <w:pPr>
              <w:spacing w:after="0" w:line="240" w:lineRule="auto"/>
              <w:jc w:val="center"/>
              <w:rPr>
                <w:rFonts w:ascii="Times New Roman" w:eastAsia="Times New Roman" w:hAnsi="Times New Roman"/>
                <w:b/>
                <w:bCs/>
                <w:sz w:val="20"/>
                <w:szCs w:val="20"/>
                <w:lang w:val="lt-LT"/>
              </w:rPr>
            </w:pPr>
            <w:r>
              <w:rPr>
                <w:rFonts w:ascii="Times New Roman" w:eastAsia="Times New Roman" w:hAnsi="Times New Roman"/>
                <w:b/>
                <w:bCs/>
                <w:sz w:val="20"/>
                <w:szCs w:val="20"/>
                <w:lang w:val="lt-LT"/>
              </w:rPr>
              <w:t>8</w:t>
            </w:r>
          </w:p>
          <w:p w14:paraId="38A357FC" w14:textId="77777777" w:rsidR="00AB6C0A" w:rsidRPr="008941C8" w:rsidRDefault="00AB6C0A" w:rsidP="00C36D05">
            <w:pPr>
              <w:spacing w:after="0" w:line="240" w:lineRule="auto"/>
              <w:jc w:val="center"/>
              <w:rPr>
                <w:rFonts w:ascii="Times New Roman" w:eastAsia="Times New Roman" w:hAnsi="Times New Roman"/>
                <w:b/>
                <w:bCs/>
                <w:sz w:val="20"/>
                <w:szCs w:val="20"/>
                <w:highlight w:val="yellow"/>
                <w:lang w:val="lt-LT"/>
              </w:rPr>
            </w:pPr>
          </w:p>
        </w:tc>
        <w:tc>
          <w:tcPr>
            <w:tcW w:w="958" w:type="pct"/>
          </w:tcPr>
          <w:p w14:paraId="6D7342E0" w14:textId="77777777" w:rsidR="00AB6C0A" w:rsidRPr="00FD34DF" w:rsidRDefault="00AB6C0A" w:rsidP="00C36D05">
            <w:pPr>
              <w:spacing w:after="0" w:line="240" w:lineRule="auto"/>
              <w:jc w:val="both"/>
              <w:rPr>
                <w:rFonts w:ascii="Times New Roman" w:eastAsia="Times New Roman" w:hAnsi="Times New Roman" w:cs="Times New Roman"/>
                <w:sz w:val="20"/>
                <w:szCs w:val="20"/>
                <w:lang w:val="lt-LT"/>
              </w:rPr>
            </w:pPr>
            <w:r w:rsidRPr="00FD34DF">
              <w:rPr>
                <w:rFonts w:ascii="Times New Roman" w:eastAsia="Times New Roman" w:hAnsi="Times New Roman" w:cs="Times New Roman"/>
                <w:sz w:val="20"/>
                <w:szCs w:val="20"/>
                <w:lang w:val="lt-LT"/>
              </w:rPr>
              <w:t xml:space="preserve">Teorinės literatūros skaitymas: </w:t>
            </w:r>
          </w:p>
          <w:p w14:paraId="79D96D87" w14:textId="77777777" w:rsidR="00AB6C0A" w:rsidRPr="00F414C1" w:rsidRDefault="00AB6C0A" w:rsidP="00C36D05">
            <w:pPr>
              <w:spacing w:after="0" w:line="240" w:lineRule="auto"/>
              <w:rPr>
                <w:rFonts w:ascii="Times New Roman" w:eastAsia="Times New Roman" w:hAnsi="Times New Roman" w:cs="Times New Roman"/>
                <w:sz w:val="18"/>
                <w:szCs w:val="18"/>
                <w:lang w:val="lt-LT"/>
              </w:rPr>
            </w:pPr>
            <w:r w:rsidRPr="00FD34DF">
              <w:rPr>
                <w:rFonts w:ascii="Times New Roman" w:eastAsia="Times New Roman" w:hAnsi="Times New Roman" w:cs="Times New Roman"/>
                <w:sz w:val="20"/>
                <w:szCs w:val="20"/>
                <w:lang w:val="lt-LT"/>
              </w:rPr>
              <w:t xml:space="preserve">F. de Saussure‘as </w:t>
            </w:r>
            <w:r w:rsidRPr="006330E4">
              <w:rPr>
                <w:rStyle w:val="Emfaz"/>
                <w:rFonts w:ascii="Times New Roman" w:hAnsi="Times New Roman" w:cs="Times New Roman"/>
                <w:sz w:val="20"/>
                <w:szCs w:val="20"/>
              </w:rPr>
              <w:t>Bendrosios kalbotyros kursas</w:t>
            </w:r>
            <w:r>
              <w:rPr>
                <w:rStyle w:val="Emfaz"/>
                <w:rFonts w:ascii="Times New Roman" w:hAnsi="Times New Roman" w:cs="Times New Roman"/>
                <w:sz w:val="20"/>
                <w:szCs w:val="20"/>
              </w:rPr>
              <w:t xml:space="preserve"> </w:t>
            </w:r>
            <w:r w:rsidRPr="00F414C1">
              <w:rPr>
                <w:rFonts w:ascii="Times New Roman" w:hAnsi="Times New Roman" w:cs="Times New Roman"/>
                <w:sz w:val="20"/>
                <w:szCs w:val="20"/>
              </w:rPr>
              <w:t>p. 49-54, 99-113, 138-140, 147-159</w:t>
            </w:r>
            <w:r w:rsidRPr="00F414C1">
              <w:rPr>
                <w:rStyle w:val="Emfaz"/>
                <w:rFonts w:ascii="Times New Roman" w:hAnsi="Times New Roman" w:cs="Times New Roman"/>
                <w:sz w:val="20"/>
                <w:szCs w:val="20"/>
              </w:rPr>
              <w:t>;</w:t>
            </w:r>
          </w:p>
          <w:p w14:paraId="254BD273" w14:textId="77777777" w:rsidR="00AB6C0A" w:rsidRPr="00FD34DF" w:rsidRDefault="00AB6C0A" w:rsidP="00C36D05">
            <w:pPr>
              <w:spacing w:after="0" w:line="240" w:lineRule="auto"/>
              <w:rPr>
                <w:rFonts w:ascii="Times New Roman" w:eastAsia="Times New Roman" w:hAnsi="Times New Roman" w:cs="Times New Roman"/>
                <w:sz w:val="20"/>
                <w:szCs w:val="20"/>
                <w:lang w:val="lt-LT"/>
              </w:rPr>
            </w:pPr>
            <w:r w:rsidRPr="00FD34DF">
              <w:rPr>
                <w:rFonts w:ascii="Times New Roman" w:eastAsia="Times New Roman" w:hAnsi="Times New Roman" w:cs="Times New Roman"/>
                <w:sz w:val="20"/>
                <w:szCs w:val="20"/>
                <w:lang w:val="lt-LT"/>
              </w:rPr>
              <w:t>„Struktūralistinis mąstymo posūkis“</w:t>
            </w:r>
            <w:r>
              <w:rPr>
                <w:rFonts w:ascii="Times New Roman" w:eastAsia="Times New Roman" w:hAnsi="Times New Roman" w:cs="Times New Roman"/>
                <w:sz w:val="20"/>
                <w:szCs w:val="20"/>
                <w:lang w:val="lt-LT"/>
              </w:rPr>
              <w:t xml:space="preserve">, p. 69-82, </w:t>
            </w:r>
            <w:r w:rsidRPr="00FD34DF">
              <w:rPr>
                <w:rFonts w:ascii="Times New Roman" w:eastAsia="Times New Roman" w:hAnsi="Times New Roman" w:cs="Times New Roman"/>
                <w:sz w:val="20"/>
                <w:szCs w:val="20"/>
                <w:lang w:val="lt-LT"/>
              </w:rPr>
              <w:t xml:space="preserve">in </w:t>
            </w:r>
            <w:r w:rsidRPr="00FD34DF">
              <w:rPr>
                <w:rFonts w:ascii="Times New Roman" w:eastAsia="Times New Roman" w:hAnsi="Times New Roman" w:cs="Times New Roman"/>
                <w:i/>
                <w:sz w:val="20"/>
                <w:szCs w:val="20"/>
                <w:lang w:val="lt-LT"/>
              </w:rPr>
              <w:t>Pasakojimo pramanai</w:t>
            </w:r>
          </w:p>
        </w:tc>
      </w:tr>
      <w:tr w:rsidR="000E6F23" w:rsidRPr="0051248D" w14:paraId="6BB2A145" w14:textId="77777777" w:rsidTr="00AB6C0A">
        <w:trPr>
          <w:trHeight w:val="530"/>
        </w:trPr>
        <w:tc>
          <w:tcPr>
            <w:tcW w:w="2167" w:type="pct"/>
          </w:tcPr>
          <w:p w14:paraId="408E64CE" w14:textId="61849B90" w:rsidR="000E6F23" w:rsidRPr="0051248D" w:rsidRDefault="000E6F23" w:rsidP="000E6F23">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5</w:t>
            </w:r>
            <w:r w:rsidRPr="0051248D">
              <w:rPr>
                <w:rFonts w:ascii="Times New Roman" w:eastAsia="Times New Roman" w:hAnsi="Times New Roman"/>
                <w:sz w:val="20"/>
                <w:szCs w:val="20"/>
                <w:lang w:val="lt-LT"/>
              </w:rPr>
              <w:t>. Subjektyvybės raiška pasakojime. Naratyvinis diskursas – intersubjektinių santykių laukas. Pasakojimo modalumai – pasakotojo ir veikėjo santykiai. Kalbėjimo būdai: atstumas įvykių pasakojime ir šnekų pasakojime. Suvokimo būdai: perspektyva literatūroje ir kine. Fokusavimo tipai žodiniame ir kino pasakojime. Fokusavimo ribos: matyti ar žinoti.</w:t>
            </w:r>
          </w:p>
        </w:tc>
        <w:tc>
          <w:tcPr>
            <w:tcW w:w="212" w:type="pct"/>
          </w:tcPr>
          <w:p w14:paraId="31BE076E" w14:textId="1D267956" w:rsidR="000E6F23" w:rsidRPr="0051248D" w:rsidRDefault="000E6F23" w:rsidP="000E6F23">
            <w:pPr>
              <w:spacing w:after="0" w:line="240" w:lineRule="auto"/>
              <w:rPr>
                <w:rFonts w:ascii="Times New Roman" w:eastAsia="Times New Roman" w:hAnsi="Times New Roman"/>
                <w:b/>
                <w:bCs/>
                <w:sz w:val="20"/>
                <w:szCs w:val="20"/>
                <w:lang w:val="lt-LT"/>
              </w:rPr>
            </w:pPr>
          </w:p>
        </w:tc>
        <w:tc>
          <w:tcPr>
            <w:tcW w:w="212" w:type="pct"/>
          </w:tcPr>
          <w:p w14:paraId="622FE392" w14:textId="77777777" w:rsidR="000E6F23" w:rsidRPr="0051248D" w:rsidRDefault="000E6F23" w:rsidP="000E6F23">
            <w:pPr>
              <w:spacing w:after="0" w:line="240" w:lineRule="auto"/>
              <w:rPr>
                <w:rFonts w:ascii="Times New Roman" w:eastAsia="Times New Roman" w:hAnsi="Times New Roman"/>
                <w:b/>
                <w:bCs/>
                <w:sz w:val="20"/>
                <w:szCs w:val="20"/>
                <w:lang w:val="lt-LT"/>
              </w:rPr>
            </w:pPr>
          </w:p>
        </w:tc>
        <w:tc>
          <w:tcPr>
            <w:tcW w:w="212" w:type="pct"/>
          </w:tcPr>
          <w:p w14:paraId="623A455C" w14:textId="4FD7619D" w:rsidR="000E6F23" w:rsidRPr="0051248D" w:rsidRDefault="000E6F23" w:rsidP="000E6F23">
            <w:pPr>
              <w:spacing w:after="0" w:line="240" w:lineRule="auto"/>
              <w:rPr>
                <w:rFonts w:ascii="Times New Roman" w:eastAsia="Times New Roman" w:hAnsi="Times New Roman"/>
                <w:b/>
                <w:bCs/>
                <w:sz w:val="20"/>
                <w:szCs w:val="20"/>
                <w:lang w:val="lt-LT"/>
              </w:rPr>
            </w:pPr>
            <w:r>
              <w:rPr>
                <w:rFonts w:ascii="Times New Roman" w:eastAsia="Times New Roman" w:hAnsi="Times New Roman"/>
                <w:b/>
                <w:bCs/>
                <w:sz w:val="20"/>
                <w:szCs w:val="20"/>
                <w:lang w:val="lt-LT"/>
              </w:rPr>
              <w:t>2</w:t>
            </w:r>
          </w:p>
        </w:tc>
        <w:tc>
          <w:tcPr>
            <w:tcW w:w="212" w:type="pct"/>
          </w:tcPr>
          <w:p w14:paraId="7083B4C8" w14:textId="77777777" w:rsidR="000E6F23" w:rsidRPr="0051248D" w:rsidRDefault="000E6F23" w:rsidP="000E6F23">
            <w:pPr>
              <w:spacing w:after="0" w:line="240" w:lineRule="auto"/>
              <w:rPr>
                <w:rFonts w:ascii="Times New Roman" w:eastAsia="Times New Roman" w:hAnsi="Times New Roman"/>
                <w:b/>
                <w:bCs/>
                <w:sz w:val="20"/>
                <w:szCs w:val="20"/>
                <w:lang w:val="lt-LT"/>
              </w:rPr>
            </w:pPr>
          </w:p>
        </w:tc>
        <w:tc>
          <w:tcPr>
            <w:tcW w:w="212" w:type="pct"/>
          </w:tcPr>
          <w:p w14:paraId="07BB5F1C" w14:textId="77777777" w:rsidR="000E6F23" w:rsidRPr="0051248D" w:rsidRDefault="000E6F23" w:rsidP="000E6F23">
            <w:pPr>
              <w:spacing w:after="0" w:line="240" w:lineRule="auto"/>
              <w:rPr>
                <w:rFonts w:ascii="Times New Roman" w:eastAsia="Times New Roman" w:hAnsi="Times New Roman"/>
                <w:b/>
                <w:bCs/>
                <w:sz w:val="20"/>
                <w:szCs w:val="20"/>
                <w:lang w:val="lt-LT"/>
              </w:rPr>
            </w:pPr>
          </w:p>
        </w:tc>
        <w:tc>
          <w:tcPr>
            <w:tcW w:w="152" w:type="pct"/>
          </w:tcPr>
          <w:p w14:paraId="3A3C71CA" w14:textId="77777777" w:rsidR="000E6F23" w:rsidRPr="0051248D" w:rsidRDefault="000E6F23" w:rsidP="000E6F23">
            <w:pPr>
              <w:spacing w:after="0" w:line="240" w:lineRule="auto"/>
              <w:rPr>
                <w:rFonts w:ascii="Times New Roman" w:eastAsia="Times New Roman" w:hAnsi="Times New Roman"/>
                <w:b/>
                <w:bCs/>
                <w:sz w:val="20"/>
                <w:szCs w:val="20"/>
                <w:lang w:val="lt-LT"/>
              </w:rPr>
            </w:pPr>
          </w:p>
        </w:tc>
        <w:tc>
          <w:tcPr>
            <w:tcW w:w="332" w:type="pct"/>
          </w:tcPr>
          <w:p w14:paraId="3BE62A33" w14:textId="112C2D6E" w:rsidR="000E6F23" w:rsidRPr="0051248D" w:rsidRDefault="000E6F23" w:rsidP="000E6F23">
            <w:pPr>
              <w:spacing w:after="0" w:line="240" w:lineRule="auto"/>
              <w:rPr>
                <w:rFonts w:ascii="Times New Roman" w:eastAsia="Times New Roman" w:hAnsi="Times New Roman"/>
                <w:b/>
                <w:bCs/>
                <w:sz w:val="20"/>
                <w:szCs w:val="20"/>
                <w:lang w:val="lt-LT"/>
              </w:rPr>
            </w:pPr>
            <w:r>
              <w:rPr>
                <w:rFonts w:ascii="Times New Roman" w:eastAsia="Times New Roman" w:hAnsi="Times New Roman"/>
                <w:b/>
                <w:bCs/>
                <w:sz w:val="20"/>
                <w:szCs w:val="20"/>
                <w:lang w:val="lt-LT"/>
              </w:rPr>
              <w:t>2</w:t>
            </w:r>
          </w:p>
        </w:tc>
        <w:tc>
          <w:tcPr>
            <w:tcW w:w="331" w:type="pct"/>
          </w:tcPr>
          <w:p w14:paraId="07EDBBE0" w14:textId="2ADA19E9" w:rsidR="000E6F23" w:rsidRPr="0051248D" w:rsidRDefault="00BC1E38" w:rsidP="000E6F23">
            <w:pPr>
              <w:spacing w:after="0" w:line="240" w:lineRule="auto"/>
              <w:rPr>
                <w:rFonts w:ascii="Times New Roman" w:eastAsia="Times New Roman" w:hAnsi="Times New Roman"/>
                <w:b/>
                <w:bCs/>
                <w:sz w:val="20"/>
                <w:szCs w:val="20"/>
                <w:lang w:val="lt-LT"/>
              </w:rPr>
            </w:pPr>
            <w:r>
              <w:rPr>
                <w:rFonts w:ascii="Times New Roman" w:eastAsia="Times New Roman" w:hAnsi="Times New Roman"/>
                <w:b/>
                <w:bCs/>
                <w:sz w:val="20"/>
                <w:szCs w:val="20"/>
                <w:lang w:val="lt-LT"/>
              </w:rPr>
              <w:t>14</w:t>
            </w:r>
          </w:p>
        </w:tc>
        <w:tc>
          <w:tcPr>
            <w:tcW w:w="958" w:type="pct"/>
          </w:tcPr>
          <w:p w14:paraId="464D2F94" w14:textId="77777777" w:rsidR="000E6F23" w:rsidRPr="0051248D" w:rsidRDefault="000E6F23" w:rsidP="000E6F23">
            <w:pPr>
              <w:spacing w:after="0" w:line="240" w:lineRule="auto"/>
              <w:rPr>
                <w:rFonts w:ascii="Times New Roman" w:eastAsia="Times New Roman" w:hAnsi="Times New Roman"/>
                <w:sz w:val="20"/>
                <w:szCs w:val="20"/>
                <w:lang w:val="lt-LT"/>
              </w:rPr>
            </w:pPr>
            <w:r w:rsidRPr="0051248D">
              <w:rPr>
                <w:rFonts w:ascii="Times New Roman" w:eastAsia="Times New Roman" w:hAnsi="Times New Roman"/>
                <w:sz w:val="20"/>
                <w:szCs w:val="20"/>
                <w:lang w:val="lt-LT"/>
              </w:rPr>
              <w:t xml:space="preserve">Teorinės literatūros skaitymas: „Subjektyvybės raiška pasakojime“ p. 323-329 in </w:t>
            </w:r>
            <w:r w:rsidRPr="0051248D">
              <w:rPr>
                <w:rFonts w:ascii="Times New Roman" w:eastAsia="Times New Roman" w:hAnsi="Times New Roman"/>
                <w:i/>
                <w:sz w:val="20"/>
                <w:szCs w:val="20"/>
                <w:lang w:val="lt-LT"/>
              </w:rPr>
              <w:t>Pasakojimo pramanai.</w:t>
            </w:r>
          </w:p>
          <w:p w14:paraId="1A272B3E" w14:textId="09DF75A0" w:rsidR="000E6F23" w:rsidRPr="0051248D" w:rsidRDefault="000E6F23" w:rsidP="000E6F23">
            <w:pPr>
              <w:spacing w:after="0" w:line="240" w:lineRule="auto"/>
              <w:rPr>
                <w:rFonts w:ascii="Times New Roman" w:eastAsia="Times New Roman" w:hAnsi="Times New Roman"/>
                <w:sz w:val="20"/>
                <w:szCs w:val="20"/>
                <w:lang w:val="lt-LT"/>
              </w:rPr>
            </w:pPr>
            <w:r w:rsidRPr="0051248D">
              <w:rPr>
                <w:rFonts w:ascii="Times New Roman" w:eastAsia="Times New Roman" w:hAnsi="Times New Roman"/>
                <w:sz w:val="20"/>
                <w:szCs w:val="20"/>
                <w:lang w:val="lt-LT"/>
              </w:rPr>
              <w:t>Nurodytų filmų žiūrėjimas arba literatūros kūrinių skaitymas ir jų nagrinėjimas Genette‘o naratogijos metodu.</w:t>
            </w:r>
          </w:p>
        </w:tc>
      </w:tr>
      <w:tr w:rsidR="000E6F23" w:rsidRPr="00743F19" w14:paraId="61703BC2" w14:textId="77777777" w:rsidTr="0051248D">
        <w:tc>
          <w:tcPr>
            <w:tcW w:w="2167" w:type="pct"/>
          </w:tcPr>
          <w:p w14:paraId="48A364B9" w14:textId="68CD6DE9" w:rsidR="000E6F23" w:rsidRDefault="000E6F23" w:rsidP="000E6F23">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6. Struktūralizmo pritaikymas anapus kalbotyros: antropologija, etnologija, sociologija, psichoanalizė, naratologija. Struktūrinės analizės objekto požymiai. Struktūrinės pasakojimo analizės operacijos. Naratyvinės kalbos sistema kaip antrinė diskurso sistema. Pasakojimo elementų santykiai. Pasakojimo sistemos samprata: tarp paradigmatikos ir sintagmatikos. Sintagmų analizė – stebuklinių pasakų protoforma (V. Proppo </w:t>
            </w:r>
            <w:r w:rsidRPr="00776E6A">
              <w:rPr>
                <w:rFonts w:ascii="Times New Roman" w:eastAsia="Times New Roman" w:hAnsi="Times New Roman"/>
                <w:i/>
                <w:iCs/>
                <w:sz w:val="20"/>
                <w:szCs w:val="20"/>
                <w:lang w:val="lt-LT"/>
              </w:rPr>
              <w:t>Pasakos morfologija</w:t>
            </w:r>
            <w:r>
              <w:rPr>
                <w:rFonts w:ascii="Times New Roman" w:eastAsia="Times New Roman" w:hAnsi="Times New Roman"/>
                <w:sz w:val="20"/>
                <w:szCs w:val="20"/>
                <w:lang w:val="lt-LT"/>
              </w:rPr>
              <w:t>). Paradigmų analizė – struktūrinė mitų analizė (Cl. L</w:t>
            </w:r>
            <w:r>
              <w:rPr>
                <w:rFonts w:ascii="Times New Roman" w:eastAsia="Times New Roman" w:hAnsi="Times New Roman" w:cs="Times New Roman"/>
                <w:sz w:val="20"/>
                <w:szCs w:val="20"/>
                <w:lang w:val="lt-LT"/>
              </w:rPr>
              <w:t>é</w:t>
            </w:r>
            <w:r>
              <w:rPr>
                <w:rFonts w:ascii="Times New Roman" w:eastAsia="Times New Roman" w:hAnsi="Times New Roman"/>
                <w:sz w:val="20"/>
                <w:szCs w:val="20"/>
                <w:lang w:val="lt-LT"/>
              </w:rPr>
              <w:t>vi-Strausso „Mitų struktūra“). Pasakojimas kaip muzikinė partitūra. Permutacija ir substitucija naratyvinėse serijose. Korpuso analizė ir vieno teksto analizė. S. Freudas ir J. Lacanas kaip pasakojimų aiškintojai: struktūralizmas psichoanalizėje.</w:t>
            </w:r>
          </w:p>
        </w:tc>
        <w:tc>
          <w:tcPr>
            <w:tcW w:w="212" w:type="pct"/>
          </w:tcPr>
          <w:p w14:paraId="3F5BF98E" w14:textId="116827CB" w:rsidR="000E6F23" w:rsidRPr="00200980" w:rsidRDefault="001A50B4" w:rsidP="000E6F23">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10</w:t>
            </w:r>
          </w:p>
        </w:tc>
        <w:tc>
          <w:tcPr>
            <w:tcW w:w="212" w:type="pct"/>
          </w:tcPr>
          <w:p w14:paraId="46818916"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212" w:type="pct"/>
          </w:tcPr>
          <w:p w14:paraId="7274FC49"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212" w:type="pct"/>
          </w:tcPr>
          <w:p w14:paraId="0CFF80EC"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212" w:type="pct"/>
          </w:tcPr>
          <w:p w14:paraId="41018FB6"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152" w:type="pct"/>
          </w:tcPr>
          <w:p w14:paraId="73F318DF"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332" w:type="pct"/>
          </w:tcPr>
          <w:p w14:paraId="500E2875" w14:textId="56BFB19F" w:rsidR="000E6F23" w:rsidRPr="00DE333D" w:rsidRDefault="00071EA8" w:rsidP="000E6F23">
            <w:pPr>
              <w:spacing w:after="0" w:line="240" w:lineRule="auto"/>
              <w:jc w:val="both"/>
              <w:rPr>
                <w:rFonts w:ascii="Times New Roman" w:eastAsia="Times New Roman" w:hAnsi="Times New Roman"/>
                <w:b/>
                <w:bCs/>
                <w:sz w:val="20"/>
                <w:szCs w:val="20"/>
                <w:highlight w:val="yellow"/>
                <w:lang w:val="lt-LT"/>
              </w:rPr>
            </w:pPr>
            <w:r w:rsidRPr="00071EA8">
              <w:rPr>
                <w:rFonts w:ascii="Times New Roman" w:eastAsia="Times New Roman" w:hAnsi="Times New Roman"/>
                <w:b/>
                <w:bCs/>
                <w:sz w:val="20"/>
                <w:szCs w:val="20"/>
                <w:lang w:val="lt-LT"/>
              </w:rPr>
              <w:t>10</w:t>
            </w:r>
          </w:p>
        </w:tc>
        <w:tc>
          <w:tcPr>
            <w:tcW w:w="331" w:type="pct"/>
          </w:tcPr>
          <w:p w14:paraId="4A32FDAD" w14:textId="75C2FA74" w:rsidR="000E6F23" w:rsidRPr="008941C8" w:rsidRDefault="00BC1E38" w:rsidP="000E6F23">
            <w:pPr>
              <w:spacing w:after="0" w:line="240" w:lineRule="auto"/>
              <w:jc w:val="center"/>
              <w:rPr>
                <w:rFonts w:ascii="Times New Roman" w:eastAsia="Times New Roman" w:hAnsi="Times New Roman"/>
                <w:b/>
                <w:bCs/>
                <w:sz w:val="20"/>
                <w:szCs w:val="20"/>
                <w:highlight w:val="yellow"/>
                <w:lang w:val="lt-LT"/>
              </w:rPr>
            </w:pPr>
            <w:r w:rsidRPr="00BC1E38">
              <w:rPr>
                <w:rFonts w:ascii="Times New Roman" w:eastAsia="Times New Roman" w:hAnsi="Times New Roman"/>
                <w:b/>
                <w:bCs/>
                <w:sz w:val="20"/>
                <w:szCs w:val="20"/>
                <w:lang w:val="lt-LT"/>
              </w:rPr>
              <w:t>10</w:t>
            </w:r>
          </w:p>
        </w:tc>
        <w:tc>
          <w:tcPr>
            <w:tcW w:w="958" w:type="pct"/>
          </w:tcPr>
          <w:p w14:paraId="193D47B5" w14:textId="77777777" w:rsidR="000E6F23" w:rsidRDefault="000E6F23" w:rsidP="000E6F23">
            <w:pPr>
              <w:spacing w:after="0" w:line="240" w:lineRule="auto"/>
              <w:jc w:val="both"/>
              <w:rPr>
                <w:rFonts w:ascii="Times New Roman" w:eastAsia="Times New Roman" w:hAnsi="Times New Roman" w:cs="Times New Roman"/>
                <w:sz w:val="20"/>
                <w:szCs w:val="20"/>
                <w:lang w:val="lt-LT"/>
              </w:rPr>
            </w:pPr>
            <w:r w:rsidRPr="00042AE0">
              <w:rPr>
                <w:rFonts w:ascii="Times New Roman" w:eastAsia="Times New Roman" w:hAnsi="Times New Roman" w:cs="Times New Roman"/>
                <w:sz w:val="20"/>
                <w:szCs w:val="20"/>
                <w:lang w:val="lt-LT"/>
              </w:rPr>
              <w:t>Teorinės literatūros skaitymas:</w:t>
            </w:r>
          </w:p>
          <w:p w14:paraId="52AA9BC3" w14:textId="32550BE4" w:rsidR="000E6F23" w:rsidRPr="0001100B" w:rsidRDefault="000E6F23" w:rsidP="000E6F23">
            <w:pPr>
              <w:spacing w:after="0" w:line="240" w:lineRule="auto"/>
              <w:rPr>
                <w:rFonts w:ascii="Times New Roman" w:eastAsia="Times New Roman" w:hAnsi="Times New Roman" w:cs="Times New Roman"/>
                <w:sz w:val="20"/>
                <w:szCs w:val="20"/>
                <w:lang w:val="lt-LT"/>
              </w:rPr>
            </w:pPr>
            <w:r>
              <w:rPr>
                <w:rFonts w:ascii="Times New Roman" w:eastAsia="Times New Roman" w:hAnsi="Times New Roman" w:cs="Times New Roman"/>
                <w:sz w:val="20"/>
                <w:szCs w:val="20"/>
                <w:lang w:val="lt-LT"/>
              </w:rPr>
              <w:t>„</w:t>
            </w:r>
            <w:r w:rsidRPr="0001100B">
              <w:rPr>
                <w:rFonts w:ascii="Times New Roman" w:eastAsia="Times New Roman" w:hAnsi="Times New Roman" w:cs="Times New Roman"/>
                <w:sz w:val="20"/>
                <w:szCs w:val="20"/>
                <w:lang w:val="lt-LT"/>
              </w:rPr>
              <w:t>Prancūziškasis struktūralizmas: nuo ženklo</w:t>
            </w:r>
          </w:p>
          <w:p w14:paraId="33134DFA" w14:textId="37EAAA65" w:rsidR="000E6F23" w:rsidRPr="0001100B" w:rsidRDefault="000E6F23" w:rsidP="000E6F23">
            <w:pPr>
              <w:spacing w:after="0" w:line="240" w:lineRule="auto"/>
              <w:rPr>
                <w:rFonts w:ascii="Times New Roman" w:eastAsia="Times New Roman" w:hAnsi="Times New Roman" w:cs="Times New Roman"/>
                <w:sz w:val="20"/>
                <w:szCs w:val="20"/>
                <w:lang w:val="lt-LT"/>
              </w:rPr>
            </w:pPr>
            <w:r w:rsidRPr="0001100B">
              <w:rPr>
                <w:rFonts w:ascii="Times New Roman" w:eastAsia="Times New Roman" w:hAnsi="Times New Roman" w:cs="Times New Roman"/>
                <w:sz w:val="20"/>
                <w:szCs w:val="20"/>
                <w:lang w:val="lt-LT"/>
              </w:rPr>
              <w:t>prie reikšminio darinio</w:t>
            </w:r>
            <w:r>
              <w:rPr>
                <w:rFonts w:ascii="Times New Roman" w:eastAsia="Times New Roman" w:hAnsi="Times New Roman" w:cs="Times New Roman"/>
                <w:sz w:val="20"/>
                <w:szCs w:val="20"/>
                <w:lang w:val="lt-LT"/>
              </w:rPr>
              <w:t>“, p. 83-94;</w:t>
            </w:r>
          </w:p>
          <w:p w14:paraId="4AA04C04" w14:textId="1682AF50" w:rsidR="000E6F23" w:rsidRPr="0001100B" w:rsidRDefault="000E6F23" w:rsidP="000E6F23">
            <w:pPr>
              <w:spacing w:after="0" w:line="240" w:lineRule="auto"/>
              <w:rPr>
                <w:rFonts w:ascii="Times New Roman" w:eastAsia="Times New Roman" w:hAnsi="Times New Roman" w:cs="Times New Roman"/>
                <w:sz w:val="20"/>
                <w:szCs w:val="20"/>
                <w:lang w:val="lt-LT"/>
              </w:rPr>
            </w:pPr>
            <w:r>
              <w:rPr>
                <w:rFonts w:ascii="Times New Roman" w:eastAsia="Times New Roman" w:hAnsi="Times New Roman" w:cs="Times New Roman"/>
                <w:sz w:val="20"/>
                <w:szCs w:val="20"/>
                <w:lang w:val="lt-LT"/>
              </w:rPr>
              <w:t>„</w:t>
            </w:r>
            <w:r w:rsidRPr="0001100B">
              <w:rPr>
                <w:rFonts w:ascii="Times New Roman" w:eastAsia="Times New Roman" w:hAnsi="Times New Roman" w:cs="Times New Roman"/>
                <w:sz w:val="20"/>
                <w:szCs w:val="20"/>
                <w:lang w:val="lt-LT"/>
              </w:rPr>
              <w:t>Naratyvinio teksto struktūrinės analizės principai</w:t>
            </w:r>
            <w:r>
              <w:rPr>
                <w:rFonts w:ascii="Times New Roman" w:eastAsia="Times New Roman" w:hAnsi="Times New Roman" w:cs="Times New Roman"/>
                <w:sz w:val="20"/>
                <w:szCs w:val="20"/>
                <w:lang w:val="lt-LT"/>
              </w:rPr>
              <w:t xml:space="preserve">“, p. 95-101 in </w:t>
            </w:r>
            <w:r w:rsidRPr="0001100B">
              <w:rPr>
                <w:rFonts w:ascii="Times New Roman" w:eastAsia="Times New Roman" w:hAnsi="Times New Roman" w:cs="Times New Roman"/>
                <w:i/>
                <w:sz w:val="20"/>
                <w:szCs w:val="20"/>
                <w:lang w:val="lt-LT"/>
              </w:rPr>
              <w:t>Pasakojimo pramanai</w:t>
            </w:r>
          </w:p>
          <w:p w14:paraId="213AA247" w14:textId="183EC759" w:rsidR="000E6F23" w:rsidRPr="00FD34DF" w:rsidRDefault="000E6F23" w:rsidP="000E6F23">
            <w:pPr>
              <w:spacing w:after="0" w:line="240" w:lineRule="auto"/>
              <w:jc w:val="both"/>
              <w:rPr>
                <w:rFonts w:ascii="Times New Roman" w:eastAsia="Times New Roman" w:hAnsi="Times New Roman" w:cs="Times New Roman"/>
                <w:sz w:val="20"/>
                <w:szCs w:val="20"/>
                <w:lang w:val="lt-LT"/>
              </w:rPr>
            </w:pPr>
            <w:r w:rsidRPr="00042AE0">
              <w:rPr>
                <w:rFonts w:ascii="Times New Roman" w:eastAsia="Times New Roman" w:hAnsi="Times New Roman" w:cs="Times New Roman"/>
                <w:sz w:val="20"/>
                <w:szCs w:val="20"/>
                <w:lang w:val="lt-LT"/>
              </w:rPr>
              <w:t>C.Lévi-Strauss</w:t>
            </w:r>
            <w:r>
              <w:rPr>
                <w:rFonts w:ascii="Times New Roman" w:eastAsia="Times New Roman" w:hAnsi="Times New Roman" w:cs="Times New Roman"/>
                <w:sz w:val="20"/>
                <w:szCs w:val="20"/>
                <w:lang w:val="lt-LT"/>
              </w:rPr>
              <w:t>as</w:t>
            </w:r>
            <w:r w:rsidRPr="00042AE0">
              <w:rPr>
                <w:rFonts w:ascii="Times New Roman" w:eastAsia="Times New Roman" w:hAnsi="Times New Roman" w:cs="Times New Roman"/>
                <w:sz w:val="20"/>
                <w:szCs w:val="20"/>
                <w:lang w:val="lt-LT"/>
              </w:rPr>
              <w:t xml:space="preserve"> „Mitų struktūra“</w:t>
            </w:r>
            <w:r>
              <w:rPr>
                <w:rFonts w:ascii="Times New Roman" w:eastAsia="Times New Roman" w:hAnsi="Times New Roman" w:cs="Times New Roman"/>
                <w:sz w:val="20"/>
                <w:szCs w:val="20"/>
                <w:lang w:val="lt-LT"/>
              </w:rPr>
              <w:t>, p. 50-75</w:t>
            </w:r>
          </w:p>
        </w:tc>
      </w:tr>
      <w:tr w:rsidR="00200980" w:rsidRPr="00200980" w14:paraId="08C6AD98" w14:textId="77777777" w:rsidTr="00C36D05">
        <w:tc>
          <w:tcPr>
            <w:tcW w:w="2167" w:type="pct"/>
          </w:tcPr>
          <w:p w14:paraId="52E60684" w14:textId="77777777" w:rsidR="00200980" w:rsidRPr="00200980" w:rsidRDefault="00200980" w:rsidP="00200980">
            <w:pPr>
              <w:spacing w:after="0" w:line="240" w:lineRule="auto"/>
              <w:jc w:val="both"/>
              <w:rPr>
                <w:rFonts w:ascii="Times New Roman" w:eastAsia="Times New Roman" w:hAnsi="Times New Roman"/>
                <w:sz w:val="20"/>
                <w:szCs w:val="20"/>
                <w:lang w:val="lt-LT"/>
              </w:rPr>
            </w:pPr>
            <w:r w:rsidRPr="00200980">
              <w:rPr>
                <w:rFonts w:ascii="Times New Roman" w:eastAsia="Times New Roman" w:hAnsi="Times New Roman"/>
                <w:sz w:val="20"/>
                <w:szCs w:val="20"/>
                <w:lang w:val="lt-LT"/>
              </w:rPr>
              <w:t>9. Naratologinė laiko struktūrų analizė. Pasakojamo laiko logika ir poetika. Laiko suvokimo metamorfozės Vakarų filosofijoje ir literatūroje.</w:t>
            </w:r>
            <w:r w:rsidRPr="00200980">
              <w:rPr>
                <w:rFonts w:ascii="Times New Roman" w:eastAsia="Times New Roman" w:hAnsi="Times New Roman"/>
                <w:b/>
                <w:sz w:val="20"/>
                <w:szCs w:val="20"/>
                <w:lang w:val="lt-LT"/>
              </w:rPr>
              <w:t xml:space="preserve"> </w:t>
            </w:r>
            <w:r w:rsidRPr="00200980">
              <w:rPr>
                <w:rFonts w:ascii="Times New Roman" w:eastAsia="Times New Roman" w:hAnsi="Times New Roman"/>
                <w:sz w:val="20"/>
                <w:szCs w:val="20"/>
                <w:lang w:val="lt-LT"/>
              </w:rPr>
              <w:t>Pasakojamojo diskurso laikas Genette‘o naratologijoje. Laiko tvarka ir jos pažeidimai – anachronijos: analepsės ir prolepsės. Pasakojimo trukmė ir tempai. Pasakojimo dažnis.</w:t>
            </w:r>
          </w:p>
        </w:tc>
        <w:tc>
          <w:tcPr>
            <w:tcW w:w="212" w:type="pct"/>
          </w:tcPr>
          <w:p w14:paraId="5D94D808"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3230A231"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0ECB123D" w14:textId="77777777" w:rsidR="00200980" w:rsidRPr="00200980" w:rsidRDefault="00200980" w:rsidP="00200980">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6</w:t>
            </w:r>
          </w:p>
        </w:tc>
        <w:tc>
          <w:tcPr>
            <w:tcW w:w="212" w:type="pct"/>
          </w:tcPr>
          <w:p w14:paraId="1F8758DF"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26692B05"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152" w:type="pct"/>
          </w:tcPr>
          <w:p w14:paraId="2BA427A6"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332" w:type="pct"/>
          </w:tcPr>
          <w:p w14:paraId="5391D40F" w14:textId="77777777" w:rsidR="00200980" w:rsidRPr="00200980" w:rsidRDefault="00200980" w:rsidP="00200980">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6</w:t>
            </w:r>
          </w:p>
        </w:tc>
        <w:tc>
          <w:tcPr>
            <w:tcW w:w="331" w:type="pct"/>
          </w:tcPr>
          <w:p w14:paraId="1C812B9A" w14:textId="7424C5A2" w:rsidR="00200980" w:rsidRPr="00200980" w:rsidRDefault="00BC1E38" w:rsidP="00200980">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42</w:t>
            </w:r>
          </w:p>
          <w:p w14:paraId="227278DB" w14:textId="0077C40E" w:rsidR="00200980" w:rsidRPr="00200980" w:rsidRDefault="00200980" w:rsidP="00200980">
            <w:pPr>
              <w:spacing w:after="0" w:line="240" w:lineRule="auto"/>
              <w:jc w:val="both"/>
              <w:rPr>
                <w:rFonts w:ascii="Times New Roman" w:eastAsia="Times New Roman" w:hAnsi="Times New Roman"/>
                <w:b/>
                <w:bCs/>
                <w:sz w:val="20"/>
                <w:szCs w:val="20"/>
                <w:lang w:val="lt-LT"/>
              </w:rPr>
            </w:pPr>
          </w:p>
        </w:tc>
        <w:tc>
          <w:tcPr>
            <w:tcW w:w="958" w:type="pct"/>
          </w:tcPr>
          <w:p w14:paraId="75D6567B" w14:textId="0E5E3183" w:rsidR="00AA6F20" w:rsidRDefault="00200980" w:rsidP="00A145EC">
            <w:pPr>
              <w:spacing w:after="0" w:line="240" w:lineRule="auto"/>
              <w:rPr>
                <w:rFonts w:ascii="Times New Roman" w:eastAsia="Times New Roman" w:hAnsi="Times New Roman"/>
                <w:sz w:val="20"/>
                <w:szCs w:val="20"/>
              </w:rPr>
            </w:pPr>
            <w:r w:rsidRPr="00200980">
              <w:rPr>
                <w:rFonts w:ascii="Times New Roman" w:eastAsia="Times New Roman" w:hAnsi="Times New Roman"/>
                <w:sz w:val="20"/>
                <w:szCs w:val="20"/>
                <w:lang w:val="lt-LT"/>
              </w:rPr>
              <w:t>Teorinės literatūros skaitymas: „Pasakojamo laiko logika ir poetika“</w:t>
            </w:r>
            <w:r w:rsidR="00A145EC">
              <w:rPr>
                <w:rFonts w:ascii="Times New Roman" w:eastAsia="Times New Roman" w:hAnsi="Times New Roman"/>
                <w:sz w:val="20"/>
                <w:szCs w:val="20"/>
                <w:lang w:val="lt-LT"/>
              </w:rPr>
              <w:t>, p. 16</w:t>
            </w:r>
            <w:r w:rsidR="00AA6F20">
              <w:rPr>
                <w:rFonts w:ascii="Times New Roman" w:eastAsia="Times New Roman" w:hAnsi="Times New Roman"/>
                <w:sz w:val="20"/>
                <w:szCs w:val="20"/>
                <w:lang w:val="lt-LT"/>
              </w:rPr>
              <w:t>7</w:t>
            </w:r>
            <w:r w:rsidR="00A145EC">
              <w:rPr>
                <w:rFonts w:ascii="Times New Roman" w:eastAsia="Times New Roman" w:hAnsi="Times New Roman"/>
                <w:sz w:val="20"/>
                <w:szCs w:val="20"/>
                <w:lang w:val="lt-LT"/>
              </w:rPr>
              <w:t>-</w:t>
            </w:r>
            <w:r w:rsidR="00AA6F20" w:rsidRPr="00AA6F20">
              <w:rPr>
                <w:rFonts w:ascii="Times New Roman" w:eastAsia="Times New Roman" w:hAnsi="Times New Roman"/>
                <w:sz w:val="20"/>
                <w:szCs w:val="20"/>
              </w:rPr>
              <w:t>183</w:t>
            </w:r>
            <w:r w:rsidR="00A145EC">
              <w:rPr>
                <w:rFonts w:ascii="Times New Roman" w:eastAsia="Times New Roman" w:hAnsi="Times New Roman"/>
                <w:sz w:val="20"/>
                <w:szCs w:val="20"/>
                <w:lang w:val="lt-LT"/>
              </w:rPr>
              <w:t>,</w:t>
            </w:r>
            <w:r w:rsidR="00AA6F20">
              <w:rPr>
                <w:rFonts w:ascii="Times New Roman" w:eastAsia="Times New Roman" w:hAnsi="Times New Roman"/>
                <w:sz w:val="20"/>
                <w:szCs w:val="20"/>
                <w:lang w:val="lt-LT"/>
              </w:rPr>
              <w:t xml:space="preserve"> </w:t>
            </w:r>
            <w:r w:rsidR="00AA6F20" w:rsidRPr="00AA6F20">
              <w:rPr>
                <w:rFonts w:ascii="Times New Roman" w:eastAsia="Times New Roman" w:hAnsi="Times New Roman"/>
                <w:sz w:val="20"/>
                <w:szCs w:val="20"/>
              </w:rPr>
              <w:t>185, 191-213, 310-322</w:t>
            </w:r>
          </w:p>
          <w:p w14:paraId="1C932F18" w14:textId="0142AC3D" w:rsidR="00200980" w:rsidRPr="00200980" w:rsidRDefault="00A145EC" w:rsidP="00A145EC">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pasirinktinai</w:t>
            </w:r>
            <w:r w:rsidR="00200980" w:rsidRPr="00200980">
              <w:rPr>
                <w:rFonts w:ascii="Times New Roman" w:eastAsia="Times New Roman" w:hAnsi="Times New Roman"/>
                <w:sz w:val="20"/>
                <w:szCs w:val="20"/>
                <w:lang w:val="lt-LT"/>
              </w:rPr>
              <w:t xml:space="preserve"> </w:t>
            </w:r>
            <w:r w:rsidR="00D97540" w:rsidRPr="00D97540">
              <w:rPr>
                <w:rFonts w:ascii="Times New Roman" w:eastAsia="Times New Roman" w:hAnsi="Times New Roman"/>
                <w:sz w:val="20"/>
                <w:szCs w:val="20"/>
              </w:rPr>
              <w:t>p. 228-242</w:t>
            </w:r>
            <w:r w:rsidR="00D97540">
              <w:rPr>
                <w:rFonts w:ascii="Times New Roman" w:eastAsia="Times New Roman" w:hAnsi="Times New Roman"/>
                <w:sz w:val="20"/>
                <w:szCs w:val="20"/>
              </w:rPr>
              <w:t xml:space="preserve"> /</w:t>
            </w:r>
            <w:r w:rsidR="00D97540" w:rsidRPr="00D97540">
              <w:rPr>
                <w:rFonts w:ascii="Times New Roman" w:eastAsia="Times New Roman" w:hAnsi="Times New Roman"/>
                <w:sz w:val="20"/>
                <w:szCs w:val="20"/>
              </w:rPr>
              <w:t xml:space="preserve"> 267-309</w:t>
            </w:r>
            <w:r w:rsidR="00D97540">
              <w:rPr>
                <w:rFonts w:ascii="Times New Roman" w:eastAsia="Times New Roman" w:hAnsi="Times New Roman"/>
                <w:sz w:val="20"/>
                <w:szCs w:val="20"/>
              </w:rPr>
              <w:t xml:space="preserve"> arba p. 214-227 / 243-266 </w:t>
            </w:r>
            <w:r w:rsidR="00200980" w:rsidRPr="00200980">
              <w:rPr>
                <w:rFonts w:ascii="Times New Roman" w:eastAsia="Times New Roman" w:hAnsi="Times New Roman"/>
                <w:sz w:val="20"/>
                <w:szCs w:val="20"/>
                <w:lang w:val="lt-LT"/>
              </w:rPr>
              <w:t xml:space="preserve">in </w:t>
            </w:r>
            <w:r w:rsidR="00200980" w:rsidRPr="00200980">
              <w:rPr>
                <w:rFonts w:ascii="Times New Roman" w:eastAsia="Times New Roman" w:hAnsi="Times New Roman"/>
                <w:i/>
                <w:sz w:val="20"/>
                <w:szCs w:val="20"/>
                <w:lang w:val="lt-LT"/>
              </w:rPr>
              <w:t xml:space="preserve">Pasakojimo pramanai. </w:t>
            </w:r>
            <w:r w:rsidR="00200980" w:rsidRPr="00200980">
              <w:rPr>
                <w:rFonts w:ascii="Times New Roman" w:eastAsia="Times New Roman" w:hAnsi="Times New Roman"/>
                <w:sz w:val="20"/>
                <w:szCs w:val="20"/>
                <w:lang w:val="lt-LT"/>
              </w:rPr>
              <w:t xml:space="preserve">Nurodytų </w:t>
            </w:r>
            <w:r w:rsidR="00200980" w:rsidRPr="00200980">
              <w:rPr>
                <w:rFonts w:ascii="Times New Roman" w:eastAsia="Times New Roman" w:hAnsi="Times New Roman"/>
                <w:sz w:val="20"/>
                <w:szCs w:val="20"/>
                <w:lang w:val="lt-LT"/>
              </w:rPr>
              <w:lastRenderedPageBreak/>
              <w:t>filmų žiūrėjimas arba literatūros kūrinių skaitymas ir jų laikinių struktūrų nagrinėjimas Genette‘o naratogijos metodu.</w:t>
            </w:r>
          </w:p>
          <w:p w14:paraId="558274C6"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r>
      <w:tr w:rsidR="00200980" w:rsidRPr="00200980" w14:paraId="137CC467" w14:textId="77777777" w:rsidTr="00C36D05">
        <w:tc>
          <w:tcPr>
            <w:tcW w:w="2167" w:type="pct"/>
          </w:tcPr>
          <w:p w14:paraId="48FE55A4" w14:textId="77777777" w:rsidR="00200980" w:rsidRPr="00200980" w:rsidRDefault="00200980" w:rsidP="00200980">
            <w:pPr>
              <w:spacing w:after="0" w:line="240" w:lineRule="auto"/>
              <w:jc w:val="both"/>
              <w:rPr>
                <w:rFonts w:ascii="Times New Roman" w:eastAsia="Times New Roman" w:hAnsi="Times New Roman"/>
                <w:sz w:val="20"/>
                <w:szCs w:val="20"/>
                <w:lang w:val="lt-LT"/>
              </w:rPr>
            </w:pPr>
            <w:r w:rsidRPr="00200980">
              <w:rPr>
                <w:rFonts w:ascii="Times New Roman" w:eastAsia="Times New Roman" w:hAnsi="Times New Roman"/>
                <w:sz w:val="20"/>
                <w:szCs w:val="20"/>
                <w:lang w:val="lt-LT"/>
              </w:rPr>
              <w:lastRenderedPageBreak/>
              <w:t>Tarpinis atsiskaitymas iš Genette‘o naratologijos (praktinės analizės kontrolinis)</w:t>
            </w:r>
          </w:p>
        </w:tc>
        <w:tc>
          <w:tcPr>
            <w:tcW w:w="212" w:type="pct"/>
          </w:tcPr>
          <w:p w14:paraId="602861F9"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08436ECB"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1DFE135A"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212" w:type="pct"/>
          </w:tcPr>
          <w:p w14:paraId="3739209D" w14:textId="77777777" w:rsidR="00200980" w:rsidRPr="00200980" w:rsidRDefault="00200980" w:rsidP="00200980">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2</w:t>
            </w:r>
          </w:p>
        </w:tc>
        <w:tc>
          <w:tcPr>
            <w:tcW w:w="212" w:type="pct"/>
          </w:tcPr>
          <w:p w14:paraId="25A4F45D"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152" w:type="pct"/>
          </w:tcPr>
          <w:p w14:paraId="443F58A5" w14:textId="77777777" w:rsidR="00200980" w:rsidRPr="00200980" w:rsidRDefault="00200980" w:rsidP="00200980">
            <w:pPr>
              <w:spacing w:after="0" w:line="240" w:lineRule="auto"/>
              <w:jc w:val="both"/>
              <w:rPr>
                <w:rFonts w:ascii="Times New Roman" w:eastAsia="Times New Roman" w:hAnsi="Times New Roman"/>
                <w:sz w:val="20"/>
                <w:szCs w:val="20"/>
                <w:lang w:val="lt-LT"/>
              </w:rPr>
            </w:pPr>
          </w:p>
        </w:tc>
        <w:tc>
          <w:tcPr>
            <w:tcW w:w="332" w:type="pct"/>
          </w:tcPr>
          <w:p w14:paraId="4D388902" w14:textId="7C356F11" w:rsidR="00200980" w:rsidRPr="00200980" w:rsidRDefault="008E666C" w:rsidP="00200980">
            <w:pPr>
              <w:spacing w:after="0" w:line="240" w:lineRule="auto"/>
              <w:jc w:val="both"/>
              <w:rPr>
                <w:rFonts w:ascii="Times New Roman" w:eastAsia="Times New Roman" w:hAnsi="Times New Roman"/>
                <w:b/>
                <w:sz w:val="20"/>
                <w:szCs w:val="20"/>
                <w:lang w:val="lt-LT"/>
              </w:rPr>
            </w:pPr>
            <w:r w:rsidRPr="00200980">
              <w:rPr>
                <w:rFonts w:ascii="Times New Roman" w:eastAsia="Times New Roman" w:hAnsi="Times New Roman"/>
                <w:b/>
                <w:sz w:val="20"/>
                <w:szCs w:val="20"/>
                <w:lang w:val="lt-LT"/>
              </w:rPr>
              <w:t>2</w:t>
            </w:r>
          </w:p>
        </w:tc>
        <w:tc>
          <w:tcPr>
            <w:tcW w:w="331" w:type="pct"/>
          </w:tcPr>
          <w:p w14:paraId="0CECEE1E" w14:textId="5A95F361" w:rsidR="00200980" w:rsidRPr="00200980" w:rsidRDefault="00BC1E38" w:rsidP="00200980">
            <w:pPr>
              <w:spacing w:after="0" w:line="240" w:lineRule="auto"/>
              <w:jc w:val="both"/>
              <w:rPr>
                <w:rFonts w:ascii="Times New Roman" w:eastAsia="Times New Roman" w:hAnsi="Times New Roman"/>
                <w:b/>
                <w:sz w:val="20"/>
                <w:szCs w:val="20"/>
                <w:lang w:val="lt-LT"/>
              </w:rPr>
            </w:pPr>
            <w:r>
              <w:rPr>
                <w:rFonts w:ascii="Times New Roman" w:eastAsia="Times New Roman" w:hAnsi="Times New Roman"/>
                <w:b/>
                <w:sz w:val="20"/>
                <w:szCs w:val="20"/>
                <w:lang w:val="lt-LT"/>
              </w:rPr>
              <w:t>15</w:t>
            </w:r>
          </w:p>
        </w:tc>
        <w:tc>
          <w:tcPr>
            <w:tcW w:w="958" w:type="pct"/>
          </w:tcPr>
          <w:p w14:paraId="7877A6F3" w14:textId="2CF8101D" w:rsidR="00200980" w:rsidRPr="00200980" w:rsidRDefault="0001250D" w:rsidP="0001250D">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Ruošimasis kontroliniui. </w:t>
            </w:r>
            <w:r w:rsidR="00200980" w:rsidRPr="00200980">
              <w:rPr>
                <w:rFonts w:ascii="Times New Roman" w:eastAsia="Times New Roman" w:hAnsi="Times New Roman"/>
                <w:sz w:val="20"/>
                <w:szCs w:val="20"/>
                <w:lang w:val="lt-LT"/>
              </w:rPr>
              <w:t>Nurodytų kūrinių (pasirinktinai literatūrinių tekstų ar filmų) analizė kontrolinio metu išsitraukus jiems skirtus klausimus.</w:t>
            </w:r>
          </w:p>
          <w:p w14:paraId="214C9F02" w14:textId="206678D5" w:rsidR="00200980" w:rsidRPr="00200980" w:rsidRDefault="00200980" w:rsidP="00200980">
            <w:pPr>
              <w:spacing w:after="0" w:line="240" w:lineRule="auto"/>
              <w:jc w:val="both"/>
              <w:rPr>
                <w:rFonts w:ascii="Times New Roman" w:eastAsia="Times New Roman" w:hAnsi="Times New Roman"/>
                <w:sz w:val="20"/>
                <w:szCs w:val="20"/>
                <w:lang w:val="lt-LT"/>
              </w:rPr>
            </w:pPr>
            <w:r w:rsidRPr="00200980">
              <w:rPr>
                <w:rFonts w:ascii="Times New Roman" w:eastAsia="Times New Roman" w:hAnsi="Times New Roman"/>
                <w:sz w:val="20"/>
                <w:szCs w:val="20"/>
                <w:lang w:val="lt-LT"/>
              </w:rPr>
              <w:t xml:space="preserve">Lapkričio </w:t>
            </w:r>
            <w:r w:rsidR="00D739AD">
              <w:rPr>
                <w:rFonts w:ascii="Times New Roman" w:eastAsia="Times New Roman" w:hAnsi="Times New Roman"/>
                <w:sz w:val="20"/>
                <w:szCs w:val="20"/>
                <w:lang w:val="lt-LT"/>
              </w:rPr>
              <w:t>gale.</w:t>
            </w:r>
          </w:p>
        </w:tc>
      </w:tr>
      <w:tr w:rsidR="000E6F23" w:rsidRPr="00743F19" w14:paraId="7F1F80C9" w14:textId="77777777" w:rsidTr="0051248D">
        <w:tc>
          <w:tcPr>
            <w:tcW w:w="2167" w:type="pct"/>
          </w:tcPr>
          <w:p w14:paraId="6D828EE2" w14:textId="231EF364" w:rsidR="000E6F23" w:rsidRPr="007A1B84" w:rsidRDefault="000E6F23" w:rsidP="000E6F23">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7</w:t>
            </w:r>
            <w:r w:rsidRPr="007A1B84">
              <w:rPr>
                <w:rFonts w:ascii="Times New Roman" w:eastAsia="Times New Roman" w:hAnsi="Times New Roman"/>
                <w:sz w:val="20"/>
                <w:szCs w:val="20"/>
                <w:lang w:val="lt-LT"/>
              </w:rPr>
              <w:t>. Naratyvinė gramatika A. J. Greimo semiotikoje. Naratyvinės gramatikos pradmenys. Pasakojimas – veiksmų algoritmas: loginės-semantinės vertės, naratyvinė schema. Naratyvinės figūros: veikėjai, erdvės, laikas.</w:t>
            </w:r>
            <w:r w:rsidRPr="007A1B84">
              <w:rPr>
                <w:rFonts w:ascii="Times New Roman" w:eastAsia="Times New Roman" w:hAnsi="Times New Roman"/>
                <w:i/>
                <w:sz w:val="20"/>
                <w:szCs w:val="20"/>
                <w:lang w:val="lt-LT"/>
              </w:rPr>
              <w:t xml:space="preserve"> </w:t>
            </w:r>
            <w:r w:rsidRPr="007A1B84">
              <w:rPr>
                <w:rFonts w:ascii="Times New Roman" w:eastAsia="Times New Roman" w:hAnsi="Times New Roman"/>
                <w:noProof/>
                <w:sz w:val="20"/>
                <w:szCs w:val="20"/>
                <w:lang w:val="lt-LT"/>
              </w:rPr>
              <w:t>Teleologinis pasakojimo modelis.</w:t>
            </w:r>
          </w:p>
        </w:tc>
        <w:tc>
          <w:tcPr>
            <w:tcW w:w="212" w:type="pct"/>
          </w:tcPr>
          <w:p w14:paraId="44B05E46" w14:textId="77777777" w:rsidR="000E6F23" w:rsidRPr="00DD5F77" w:rsidRDefault="000E6F23" w:rsidP="000E6F23">
            <w:pPr>
              <w:spacing w:after="0" w:line="240" w:lineRule="auto"/>
              <w:jc w:val="both"/>
              <w:rPr>
                <w:rFonts w:ascii="Times New Roman" w:eastAsia="Times New Roman" w:hAnsi="Times New Roman"/>
                <w:b/>
                <w:bCs/>
                <w:sz w:val="20"/>
                <w:szCs w:val="20"/>
                <w:lang w:val="lt-LT"/>
              </w:rPr>
            </w:pPr>
            <w:r w:rsidRPr="00DD5F77">
              <w:rPr>
                <w:rFonts w:ascii="Times New Roman" w:eastAsia="Times New Roman" w:hAnsi="Times New Roman"/>
                <w:b/>
                <w:bCs/>
                <w:sz w:val="20"/>
                <w:szCs w:val="20"/>
                <w:lang w:val="lt-LT"/>
              </w:rPr>
              <w:t>8</w:t>
            </w:r>
          </w:p>
        </w:tc>
        <w:tc>
          <w:tcPr>
            <w:tcW w:w="212" w:type="pct"/>
          </w:tcPr>
          <w:p w14:paraId="3D1D8C1B"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212" w:type="pct"/>
          </w:tcPr>
          <w:p w14:paraId="3194B822" w14:textId="3282B629" w:rsidR="000E6F23" w:rsidRPr="00DD5F77" w:rsidRDefault="00DD5F77" w:rsidP="000E6F23">
            <w:pPr>
              <w:spacing w:after="0" w:line="240" w:lineRule="auto"/>
              <w:jc w:val="both"/>
              <w:rPr>
                <w:rFonts w:ascii="Times New Roman" w:eastAsia="Times New Roman" w:hAnsi="Times New Roman"/>
                <w:b/>
                <w:bCs/>
                <w:sz w:val="20"/>
                <w:szCs w:val="20"/>
                <w:lang w:val="lt-LT"/>
              </w:rPr>
            </w:pPr>
            <w:r w:rsidRPr="00DD5F77">
              <w:rPr>
                <w:rFonts w:ascii="Times New Roman" w:eastAsia="Times New Roman" w:hAnsi="Times New Roman"/>
                <w:b/>
                <w:bCs/>
                <w:sz w:val="20"/>
                <w:szCs w:val="20"/>
                <w:lang w:val="lt-LT"/>
              </w:rPr>
              <w:t>12</w:t>
            </w:r>
          </w:p>
        </w:tc>
        <w:tc>
          <w:tcPr>
            <w:tcW w:w="212" w:type="pct"/>
          </w:tcPr>
          <w:p w14:paraId="3168BF67"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212" w:type="pct"/>
          </w:tcPr>
          <w:p w14:paraId="1A839E19"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152" w:type="pct"/>
          </w:tcPr>
          <w:p w14:paraId="4654EA17" w14:textId="77777777" w:rsidR="000E6F23" w:rsidRPr="007A1B84" w:rsidRDefault="000E6F23" w:rsidP="000E6F23">
            <w:pPr>
              <w:spacing w:after="0" w:line="240" w:lineRule="auto"/>
              <w:jc w:val="both"/>
              <w:rPr>
                <w:rFonts w:ascii="Times New Roman" w:eastAsia="Times New Roman" w:hAnsi="Times New Roman"/>
                <w:sz w:val="20"/>
                <w:szCs w:val="20"/>
                <w:lang w:val="lt-LT"/>
              </w:rPr>
            </w:pPr>
          </w:p>
        </w:tc>
        <w:tc>
          <w:tcPr>
            <w:tcW w:w="332" w:type="pct"/>
          </w:tcPr>
          <w:p w14:paraId="42A5595C" w14:textId="3779B108" w:rsidR="000E6F23" w:rsidRPr="00DA7C3F" w:rsidRDefault="008E666C" w:rsidP="000E6F23">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20</w:t>
            </w:r>
          </w:p>
        </w:tc>
        <w:tc>
          <w:tcPr>
            <w:tcW w:w="331" w:type="pct"/>
          </w:tcPr>
          <w:p w14:paraId="5C61F291" w14:textId="16760991" w:rsidR="000E6F23" w:rsidRPr="00DA7C3F" w:rsidRDefault="00BC1E38" w:rsidP="000E6F23">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24</w:t>
            </w:r>
          </w:p>
        </w:tc>
        <w:tc>
          <w:tcPr>
            <w:tcW w:w="958" w:type="pct"/>
          </w:tcPr>
          <w:p w14:paraId="499B84C9" w14:textId="11A34C71" w:rsidR="000E6F23" w:rsidRDefault="000E6F23" w:rsidP="000E6F23">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 xml:space="preserve">Teorinės literatūros skaitymas: „Naratyvinė gramatika A.J. Greimo semiotikoje“ p. 102-150 in </w:t>
            </w:r>
            <w:r w:rsidRPr="000535EF">
              <w:rPr>
                <w:rFonts w:ascii="Times New Roman" w:eastAsia="Times New Roman" w:hAnsi="Times New Roman"/>
                <w:i/>
                <w:sz w:val="20"/>
                <w:szCs w:val="20"/>
                <w:lang w:val="lt-LT"/>
              </w:rPr>
              <w:t>Pasakojimo pramanai</w:t>
            </w:r>
            <w:r>
              <w:rPr>
                <w:rFonts w:ascii="Times New Roman" w:eastAsia="Times New Roman" w:hAnsi="Times New Roman"/>
                <w:sz w:val="20"/>
                <w:szCs w:val="20"/>
                <w:lang w:val="lt-LT"/>
              </w:rPr>
              <w:t>;</w:t>
            </w:r>
          </w:p>
          <w:p w14:paraId="34A37DD7" w14:textId="59D99A43" w:rsidR="000E6F23" w:rsidRPr="007A1B84" w:rsidRDefault="000E6F23" w:rsidP="000E6F23">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 xml:space="preserve"> Nurodytų </w:t>
            </w:r>
            <w:r>
              <w:rPr>
                <w:rFonts w:ascii="Times New Roman" w:eastAsia="Times New Roman" w:hAnsi="Times New Roman"/>
                <w:sz w:val="20"/>
                <w:szCs w:val="20"/>
                <w:lang w:val="lt-LT"/>
              </w:rPr>
              <w:t xml:space="preserve">kino ar literatūros pasakojimų </w:t>
            </w:r>
            <w:r w:rsidRPr="007A1B84">
              <w:rPr>
                <w:rFonts w:ascii="Times New Roman" w:eastAsia="Times New Roman" w:hAnsi="Times New Roman"/>
                <w:sz w:val="20"/>
                <w:szCs w:val="20"/>
                <w:lang w:val="lt-LT"/>
              </w:rPr>
              <w:t xml:space="preserve">nagrinėjimas </w:t>
            </w:r>
            <w:r>
              <w:rPr>
                <w:rFonts w:ascii="Times New Roman" w:eastAsia="Times New Roman" w:hAnsi="Times New Roman"/>
                <w:sz w:val="20"/>
                <w:szCs w:val="20"/>
                <w:lang w:val="lt-LT"/>
              </w:rPr>
              <w:t xml:space="preserve">remiantis </w:t>
            </w:r>
            <w:r w:rsidRPr="007A1B84">
              <w:rPr>
                <w:rFonts w:ascii="Times New Roman" w:eastAsia="Times New Roman" w:hAnsi="Times New Roman"/>
                <w:sz w:val="20"/>
                <w:szCs w:val="20"/>
                <w:lang w:val="lt-LT"/>
              </w:rPr>
              <w:t>Greimo naratyvinės semiotikos metodu</w:t>
            </w:r>
          </w:p>
        </w:tc>
      </w:tr>
      <w:tr w:rsidR="005C072C" w:rsidRPr="00743F19" w14:paraId="13DA59C6" w14:textId="77777777" w:rsidTr="0051248D">
        <w:tc>
          <w:tcPr>
            <w:tcW w:w="2167" w:type="pct"/>
          </w:tcPr>
          <w:p w14:paraId="0F32199B" w14:textId="2498C7FF" w:rsidR="005C072C" w:rsidRDefault="005C072C" w:rsidP="000E6F23">
            <w:pPr>
              <w:spacing w:after="0" w:line="240" w:lineRule="auto"/>
              <w:jc w:val="both"/>
              <w:rPr>
                <w:rFonts w:ascii="Times New Roman" w:eastAsia="Times New Roman" w:hAnsi="Times New Roman"/>
                <w:sz w:val="20"/>
                <w:szCs w:val="20"/>
                <w:lang w:val="lt-LT"/>
              </w:rPr>
            </w:pPr>
            <w:r w:rsidRPr="00200980">
              <w:rPr>
                <w:rFonts w:ascii="Times New Roman" w:eastAsia="Times New Roman" w:hAnsi="Times New Roman"/>
                <w:sz w:val="20"/>
                <w:szCs w:val="20"/>
                <w:lang w:val="lt-LT"/>
              </w:rPr>
              <w:t>Tarpinis atsiskaitymas iš G</w:t>
            </w:r>
            <w:r>
              <w:rPr>
                <w:rFonts w:ascii="Times New Roman" w:eastAsia="Times New Roman" w:hAnsi="Times New Roman"/>
                <w:sz w:val="20"/>
                <w:szCs w:val="20"/>
                <w:lang w:val="lt-LT"/>
              </w:rPr>
              <w:t>reimo naratyvinės semiotikos</w:t>
            </w:r>
            <w:r w:rsidRPr="00200980">
              <w:rPr>
                <w:rFonts w:ascii="Times New Roman" w:eastAsia="Times New Roman" w:hAnsi="Times New Roman"/>
                <w:sz w:val="20"/>
                <w:szCs w:val="20"/>
                <w:lang w:val="lt-LT"/>
              </w:rPr>
              <w:t xml:space="preserve"> (praktinės analizės kontrolinis)</w:t>
            </w:r>
          </w:p>
        </w:tc>
        <w:tc>
          <w:tcPr>
            <w:tcW w:w="212" w:type="pct"/>
          </w:tcPr>
          <w:p w14:paraId="100D10E0" w14:textId="77777777" w:rsidR="005C072C" w:rsidRPr="00DD5F77" w:rsidRDefault="005C072C" w:rsidP="000E6F23">
            <w:pPr>
              <w:spacing w:after="0" w:line="240" w:lineRule="auto"/>
              <w:jc w:val="both"/>
              <w:rPr>
                <w:rFonts w:ascii="Times New Roman" w:eastAsia="Times New Roman" w:hAnsi="Times New Roman"/>
                <w:b/>
                <w:bCs/>
                <w:sz w:val="20"/>
                <w:szCs w:val="20"/>
                <w:lang w:val="lt-LT"/>
              </w:rPr>
            </w:pPr>
          </w:p>
        </w:tc>
        <w:tc>
          <w:tcPr>
            <w:tcW w:w="212" w:type="pct"/>
          </w:tcPr>
          <w:p w14:paraId="604D1260" w14:textId="77777777" w:rsidR="005C072C" w:rsidRPr="007A1B84" w:rsidRDefault="005C072C" w:rsidP="000E6F23">
            <w:pPr>
              <w:spacing w:after="0" w:line="240" w:lineRule="auto"/>
              <w:jc w:val="both"/>
              <w:rPr>
                <w:rFonts w:ascii="Times New Roman" w:eastAsia="Times New Roman" w:hAnsi="Times New Roman"/>
                <w:sz w:val="20"/>
                <w:szCs w:val="20"/>
                <w:lang w:val="lt-LT"/>
              </w:rPr>
            </w:pPr>
          </w:p>
        </w:tc>
        <w:tc>
          <w:tcPr>
            <w:tcW w:w="212" w:type="pct"/>
          </w:tcPr>
          <w:p w14:paraId="07C6E523" w14:textId="77777777" w:rsidR="005C072C" w:rsidRPr="00DD5F77" w:rsidRDefault="005C072C" w:rsidP="000E6F23">
            <w:pPr>
              <w:spacing w:after="0" w:line="240" w:lineRule="auto"/>
              <w:jc w:val="both"/>
              <w:rPr>
                <w:rFonts w:ascii="Times New Roman" w:eastAsia="Times New Roman" w:hAnsi="Times New Roman"/>
                <w:b/>
                <w:bCs/>
                <w:sz w:val="20"/>
                <w:szCs w:val="20"/>
                <w:lang w:val="lt-LT"/>
              </w:rPr>
            </w:pPr>
          </w:p>
        </w:tc>
        <w:tc>
          <w:tcPr>
            <w:tcW w:w="212" w:type="pct"/>
          </w:tcPr>
          <w:p w14:paraId="745137A5" w14:textId="6A13B2D5" w:rsidR="005C072C" w:rsidRPr="00C41CED" w:rsidRDefault="00C41CED" w:rsidP="000E6F23">
            <w:pPr>
              <w:spacing w:after="0" w:line="240" w:lineRule="auto"/>
              <w:jc w:val="both"/>
              <w:rPr>
                <w:rFonts w:ascii="Times New Roman" w:eastAsia="Times New Roman" w:hAnsi="Times New Roman"/>
                <w:b/>
                <w:bCs/>
                <w:sz w:val="20"/>
                <w:szCs w:val="20"/>
                <w:lang w:val="lt-LT"/>
              </w:rPr>
            </w:pPr>
            <w:r w:rsidRPr="00C41CED">
              <w:rPr>
                <w:rFonts w:ascii="Times New Roman" w:eastAsia="Times New Roman" w:hAnsi="Times New Roman"/>
                <w:b/>
                <w:bCs/>
                <w:sz w:val="20"/>
                <w:szCs w:val="20"/>
                <w:lang w:val="lt-LT"/>
              </w:rPr>
              <w:t>2</w:t>
            </w:r>
          </w:p>
        </w:tc>
        <w:tc>
          <w:tcPr>
            <w:tcW w:w="212" w:type="pct"/>
          </w:tcPr>
          <w:p w14:paraId="6AD09D2A" w14:textId="77777777" w:rsidR="005C072C" w:rsidRPr="007A1B84" w:rsidRDefault="005C072C" w:rsidP="000E6F23">
            <w:pPr>
              <w:spacing w:after="0" w:line="240" w:lineRule="auto"/>
              <w:jc w:val="both"/>
              <w:rPr>
                <w:rFonts w:ascii="Times New Roman" w:eastAsia="Times New Roman" w:hAnsi="Times New Roman"/>
                <w:sz w:val="20"/>
                <w:szCs w:val="20"/>
                <w:lang w:val="lt-LT"/>
              </w:rPr>
            </w:pPr>
          </w:p>
        </w:tc>
        <w:tc>
          <w:tcPr>
            <w:tcW w:w="152" w:type="pct"/>
          </w:tcPr>
          <w:p w14:paraId="602A4792" w14:textId="77777777" w:rsidR="005C072C" w:rsidRPr="007A1B84" w:rsidRDefault="005C072C" w:rsidP="000E6F23">
            <w:pPr>
              <w:spacing w:after="0" w:line="240" w:lineRule="auto"/>
              <w:jc w:val="both"/>
              <w:rPr>
                <w:rFonts w:ascii="Times New Roman" w:eastAsia="Times New Roman" w:hAnsi="Times New Roman"/>
                <w:sz w:val="20"/>
                <w:szCs w:val="20"/>
                <w:lang w:val="lt-LT"/>
              </w:rPr>
            </w:pPr>
          </w:p>
        </w:tc>
        <w:tc>
          <w:tcPr>
            <w:tcW w:w="332" w:type="pct"/>
          </w:tcPr>
          <w:p w14:paraId="51089ADB" w14:textId="5207B339" w:rsidR="005C072C" w:rsidRPr="00DA7C3F" w:rsidRDefault="008E666C" w:rsidP="000E6F23">
            <w:pPr>
              <w:spacing w:after="0" w:line="240" w:lineRule="auto"/>
              <w:jc w:val="both"/>
              <w:rPr>
                <w:rFonts w:ascii="Times New Roman" w:eastAsia="Times New Roman" w:hAnsi="Times New Roman"/>
                <w:b/>
                <w:bCs/>
                <w:sz w:val="20"/>
                <w:szCs w:val="20"/>
                <w:lang w:val="lt-LT"/>
              </w:rPr>
            </w:pPr>
            <w:r w:rsidRPr="00200980">
              <w:rPr>
                <w:rFonts w:ascii="Times New Roman" w:eastAsia="Times New Roman" w:hAnsi="Times New Roman"/>
                <w:b/>
                <w:bCs/>
                <w:sz w:val="20"/>
                <w:szCs w:val="20"/>
                <w:lang w:val="lt-LT"/>
              </w:rPr>
              <w:t>2</w:t>
            </w:r>
          </w:p>
        </w:tc>
        <w:tc>
          <w:tcPr>
            <w:tcW w:w="331" w:type="pct"/>
          </w:tcPr>
          <w:p w14:paraId="5229B633" w14:textId="280819B9" w:rsidR="005C072C" w:rsidRPr="00DA7C3F" w:rsidRDefault="00744C40" w:rsidP="000E6F23">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1</w:t>
            </w:r>
            <w:r w:rsidR="00BC1E38">
              <w:rPr>
                <w:rFonts w:ascii="Times New Roman" w:eastAsia="Times New Roman" w:hAnsi="Times New Roman"/>
                <w:b/>
                <w:bCs/>
                <w:sz w:val="20"/>
                <w:szCs w:val="20"/>
                <w:lang w:val="lt-LT"/>
              </w:rPr>
              <w:t>5</w:t>
            </w:r>
          </w:p>
        </w:tc>
        <w:tc>
          <w:tcPr>
            <w:tcW w:w="958" w:type="pct"/>
          </w:tcPr>
          <w:p w14:paraId="253F98EC" w14:textId="6A308958" w:rsidR="005C072C" w:rsidRDefault="00D739AD" w:rsidP="000E6F23">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Semestro gale</w:t>
            </w:r>
          </w:p>
        </w:tc>
      </w:tr>
      <w:tr w:rsidR="00EA160F" w:rsidRPr="00743F19" w14:paraId="40928834" w14:textId="77777777" w:rsidTr="0051248D">
        <w:tc>
          <w:tcPr>
            <w:tcW w:w="2167" w:type="pct"/>
          </w:tcPr>
          <w:p w14:paraId="43529FE4" w14:textId="1FA5B43F" w:rsidR="00EA160F" w:rsidRPr="00200980" w:rsidRDefault="00EA160F" w:rsidP="00EA160F">
            <w:pPr>
              <w:spacing w:after="0" w:line="240" w:lineRule="auto"/>
              <w:jc w:val="both"/>
              <w:rPr>
                <w:rFonts w:ascii="Times New Roman" w:eastAsia="Times New Roman" w:hAnsi="Times New Roman"/>
                <w:sz w:val="20"/>
                <w:szCs w:val="20"/>
                <w:lang w:val="lt-LT"/>
              </w:rPr>
            </w:pPr>
            <w:r w:rsidRPr="00200980">
              <w:rPr>
                <w:rFonts w:ascii="Times New Roman" w:eastAsia="Times New Roman" w:hAnsi="Times New Roman"/>
                <w:sz w:val="20"/>
                <w:szCs w:val="20"/>
                <w:lang w:val="lt-LT"/>
              </w:rPr>
              <w:t xml:space="preserve">Tarpinis atsiskaitymas iš </w:t>
            </w:r>
            <w:r>
              <w:rPr>
                <w:rFonts w:ascii="Times New Roman" w:eastAsia="Times New Roman" w:hAnsi="Times New Roman"/>
                <w:sz w:val="20"/>
                <w:szCs w:val="20"/>
                <w:lang w:val="lt-LT"/>
              </w:rPr>
              <w:t>visos teorinės medžiagos, skaitytos paskaitų metu</w:t>
            </w:r>
            <w:r w:rsidRPr="00200980">
              <w:rPr>
                <w:rFonts w:ascii="Times New Roman" w:eastAsia="Times New Roman" w:hAnsi="Times New Roman"/>
                <w:sz w:val="20"/>
                <w:szCs w:val="20"/>
                <w:lang w:val="lt-LT"/>
              </w:rPr>
              <w:t xml:space="preserve"> (</w:t>
            </w:r>
            <w:r>
              <w:rPr>
                <w:rFonts w:ascii="Times New Roman" w:eastAsia="Times New Roman" w:hAnsi="Times New Roman"/>
                <w:sz w:val="20"/>
                <w:szCs w:val="20"/>
                <w:lang w:val="lt-LT"/>
              </w:rPr>
              <w:t>teorinis</w:t>
            </w:r>
            <w:r w:rsidRPr="00200980">
              <w:rPr>
                <w:rFonts w:ascii="Times New Roman" w:eastAsia="Times New Roman" w:hAnsi="Times New Roman"/>
                <w:sz w:val="20"/>
                <w:szCs w:val="20"/>
                <w:lang w:val="lt-LT"/>
              </w:rPr>
              <w:t xml:space="preserve"> kontrolinis)</w:t>
            </w:r>
          </w:p>
        </w:tc>
        <w:tc>
          <w:tcPr>
            <w:tcW w:w="212" w:type="pct"/>
          </w:tcPr>
          <w:p w14:paraId="53CCC917" w14:textId="77777777" w:rsidR="00EA160F" w:rsidRPr="00DD5F77" w:rsidRDefault="00EA160F" w:rsidP="00EA160F">
            <w:pPr>
              <w:spacing w:after="0" w:line="240" w:lineRule="auto"/>
              <w:jc w:val="both"/>
              <w:rPr>
                <w:rFonts w:ascii="Times New Roman" w:eastAsia="Times New Roman" w:hAnsi="Times New Roman"/>
                <w:b/>
                <w:bCs/>
                <w:sz w:val="20"/>
                <w:szCs w:val="20"/>
                <w:lang w:val="lt-LT"/>
              </w:rPr>
            </w:pPr>
          </w:p>
        </w:tc>
        <w:tc>
          <w:tcPr>
            <w:tcW w:w="212" w:type="pct"/>
          </w:tcPr>
          <w:p w14:paraId="724B5A55"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c>
          <w:tcPr>
            <w:tcW w:w="212" w:type="pct"/>
          </w:tcPr>
          <w:p w14:paraId="4FD56D0F" w14:textId="77777777" w:rsidR="00EA160F" w:rsidRPr="00DD5F77" w:rsidRDefault="00EA160F" w:rsidP="00EA160F">
            <w:pPr>
              <w:spacing w:after="0" w:line="240" w:lineRule="auto"/>
              <w:jc w:val="both"/>
              <w:rPr>
                <w:rFonts w:ascii="Times New Roman" w:eastAsia="Times New Roman" w:hAnsi="Times New Roman"/>
                <w:b/>
                <w:bCs/>
                <w:sz w:val="20"/>
                <w:szCs w:val="20"/>
                <w:lang w:val="lt-LT"/>
              </w:rPr>
            </w:pPr>
          </w:p>
        </w:tc>
        <w:tc>
          <w:tcPr>
            <w:tcW w:w="212" w:type="pct"/>
          </w:tcPr>
          <w:p w14:paraId="49C5ADCB"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c>
          <w:tcPr>
            <w:tcW w:w="212" w:type="pct"/>
          </w:tcPr>
          <w:p w14:paraId="3FA91A51"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c>
          <w:tcPr>
            <w:tcW w:w="152" w:type="pct"/>
          </w:tcPr>
          <w:p w14:paraId="55635989"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c>
          <w:tcPr>
            <w:tcW w:w="332" w:type="pct"/>
          </w:tcPr>
          <w:p w14:paraId="5F6EBAE1" w14:textId="77777777" w:rsidR="00EA160F" w:rsidRPr="00DA7C3F" w:rsidRDefault="00EA160F" w:rsidP="00EA160F">
            <w:pPr>
              <w:spacing w:after="0" w:line="240" w:lineRule="auto"/>
              <w:jc w:val="both"/>
              <w:rPr>
                <w:rFonts w:ascii="Times New Roman" w:eastAsia="Times New Roman" w:hAnsi="Times New Roman"/>
                <w:b/>
                <w:bCs/>
                <w:sz w:val="20"/>
                <w:szCs w:val="20"/>
                <w:lang w:val="lt-LT"/>
              </w:rPr>
            </w:pPr>
          </w:p>
        </w:tc>
        <w:tc>
          <w:tcPr>
            <w:tcW w:w="331" w:type="pct"/>
          </w:tcPr>
          <w:p w14:paraId="360428F9" w14:textId="3BD76DB2" w:rsidR="00EA160F" w:rsidRPr="00DA7C3F" w:rsidRDefault="00BC1E38" w:rsidP="00EA160F">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2</w:t>
            </w:r>
            <w:r w:rsidR="00B27E8E">
              <w:rPr>
                <w:rFonts w:ascii="Times New Roman" w:eastAsia="Times New Roman" w:hAnsi="Times New Roman"/>
                <w:b/>
                <w:bCs/>
                <w:sz w:val="20"/>
                <w:szCs w:val="20"/>
                <w:lang w:val="lt-LT"/>
              </w:rPr>
              <w:t>2</w:t>
            </w:r>
          </w:p>
        </w:tc>
        <w:tc>
          <w:tcPr>
            <w:tcW w:w="958" w:type="pct"/>
          </w:tcPr>
          <w:p w14:paraId="58A4AD20" w14:textId="10AF0129" w:rsidR="00EA160F" w:rsidRDefault="00EA160F" w:rsidP="00EA160F">
            <w:pPr>
              <w:spacing w:after="0" w:line="240" w:lineRule="auto"/>
              <w:rPr>
                <w:rFonts w:ascii="Times New Roman" w:eastAsia="Times New Roman" w:hAnsi="Times New Roman"/>
                <w:sz w:val="20"/>
                <w:szCs w:val="20"/>
                <w:lang w:val="lt-LT"/>
              </w:rPr>
            </w:pPr>
            <w:r>
              <w:rPr>
                <w:rFonts w:ascii="Times New Roman" w:eastAsia="Times New Roman" w:hAnsi="Times New Roman"/>
                <w:sz w:val="20"/>
                <w:szCs w:val="20"/>
                <w:lang w:val="lt-LT"/>
              </w:rPr>
              <w:t>Sausio mėn.</w:t>
            </w:r>
          </w:p>
        </w:tc>
      </w:tr>
      <w:tr w:rsidR="00EA160F" w:rsidRPr="007A1B84" w14:paraId="48953243" w14:textId="77777777" w:rsidTr="0051248D">
        <w:tc>
          <w:tcPr>
            <w:tcW w:w="2167" w:type="pct"/>
          </w:tcPr>
          <w:p w14:paraId="00541904"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c>
          <w:tcPr>
            <w:tcW w:w="212" w:type="pct"/>
          </w:tcPr>
          <w:p w14:paraId="355062AE" w14:textId="4C8672BF" w:rsidR="00EA160F" w:rsidRPr="007A1B84" w:rsidRDefault="00EA160F" w:rsidP="00EA160F">
            <w:pPr>
              <w:spacing w:after="0" w:line="240" w:lineRule="auto"/>
              <w:jc w:val="both"/>
              <w:rPr>
                <w:rFonts w:ascii="Times New Roman" w:eastAsia="Times New Roman" w:hAnsi="Times New Roman"/>
                <w:b/>
                <w:bCs/>
                <w:sz w:val="20"/>
                <w:szCs w:val="20"/>
                <w:lang w:val="lt-LT"/>
              </w:rPr>
            </w:pPr>
            <w:r w:rsidRPr="00DD5F77">
              <w:rPr>
                <w:rFonts w:ascii="Times New Roman" w:eastAsia="Times New Roman" w:hAnsi="Times New Roman"/>
                <w:b/>
                <w:bCs/>
                <w:sz w:val="20"/>
                <w:szCs w:val="20"/>
                <w:lang w:val="lt-LT"/>
              </w:rPr>
              <w:t>36</w:t>
            </w:r>
          </w:p>
        </w:tc>
        <w:tc>
          <w:tcPr>
            <w:tcW w:w="212" w:type="pct"/>
          </w:tcPr>
          <w:p w14:paraId="67E677D7" w14:textId="77777777" w:rsidR="00EA160F" w:rsidRPr="007A1B84" w:rsidRDefault="00EA160F" w:rsidP="00EA160F">
            <w:pPr>
              <w:spacing w:after="0" w:line="240" w:lineRule="auto"/>
              <w:jc w:val="both"/>
              <w:rPr>
                <w:rFonts w:ascii="Times New Roman" w:eastAsia="Times New Roman" w:hAnsi="Times New Roman"/>
                <w:b/>
                <w:bCs/>
                <w:sz w:val="20"/>
                <w:szCs w:val="20"/>
                <w:lang w:val="lt-LT"/>
              </w:rPr>
            </w:pPr>
          </w:p>
        </w:tc>
        <w:tc>
          <w:tcPr>
            <w:tcW w:w="212" w:type="pct"/>
          </w:tcPr>
          <w:p w14:paraId="0F90580A" w14:textId="35C229F8" w:rsidR="00EA160F" w:rsidRPr="007A1B84" w:rsidRDefault="00EA160F" w:rsidP="00EA160F">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2</w:t>
            </w:r>
            <w:r>
              <w:rPr>
                <w:rFonts w:ascii="Times New Roman" w:eastAsia="Times New Roman" w:hAnsi="Times New Roman"/>
                <w:b/>
                <w:bCs/>
                <w:sz w:val="20"/>
                <w:szCs w:val="20"/>
                <w:lang w:val="lt-LT"/>
              </w:rPr>
              <w:t>4</w:t>
            </w:r>
          </w:p>
        </w:tc>
        <w:tc>
          <w:tcPr>
            <w:tcW w:w="212" w:type="pct"/>
          </w:tcPr>
          <w:p w14:paraId="2F8E1E72" w14:textId="74D0E87B" w:rsidR="00EA160F" w:rsidRPr="007A1B84" w:rsidRDefault="00EA160F" w:rsidP="00EA160F">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4</w:t>
            </w:r>
          </w:p>
        </w:tc>
        <w:tc>
          <w:tcPr>
            <w:tcW w:w="212" w:type="pct"/>
          </w:tcPr>
          <w:p w14:paraId="7A32D8B2" w14:textId="77777777" w:rsidR="00EA160F" w:rsidRPr="007A1B84" w:rsidRDefault="00EA160F" w:rsidP="00EA160F">
            <w:pPr>
              <w:spacing w:after="0" w:line="240" w:lineRule="auto"/>
              <w:jc w:val="both"/>
              <w:rPr>
                <w:rFonts w:ascii="Times New Roman" w:eastAsia="Times New Roman" w:hAnsi="Times New Roman"/>
                <w:b/>
                <w:bCs/>
                <w:sz w:val="20"/>
                <w:szCs w:val="20"/>
                <w:lang w:val="lt-LT"/>
              </w:rPr>
            </w:pPr>
          </w:p>
        </w:tc>
        <w:tc>
          <w:tcPr>
            <w:tcW w:w="152" w:type="pct"/>
          </w:tcPr>
          <w:p w14:paraId="0BB02A57" w14:textId="77777777" w:rsidR="00EA160F" w:rsidRPr="007A1B84" w:rsidRDefault="00EA160F" w:rsidP="00EA160F">
            <w:pPr>
              <w:spacing w:after="0" w:line="240" w:lineRule="auto"/>
              <w:jc w:val="both"/>
              <w:rPr>
                <w:rFonts w:ascii="Times New Roman" w:eastAsia="Times New Roman" w:hAnsi="Times New Roman"/>
                <w:b/>
                <w:bCs/>
                <w:sz w:val="20"/>
                <w:szCs w:val="20"/>
                <w:lang w:val="lt-LT"/>
              </w:rPr>
            </w:pPr>
          </w:p>
        </w:tc>
        <w:tc>
          <w:tcPr>
            <w:tcW w:w="332" w:type="pct"/>
          </w:tcPr>
          <w:p w14:paraId="005500E2" w14:textId="77777777" w:rsidR="00EA160F" w:rsidRPr="007A1B84" w:rsidRDefault="00EA160F" w:rsidP="00EA160F">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64</w:t>
            </w:r>
          </w:p>
        </w:tc>
        <w:tc>
          <w:tcPr>
            <w:tcW w:w="331" w:type="pct"/>
          </w:tcPr>
          <w:p w14:paraId="580F9732" w14:textId="36EA388C" w:rsidR="00EA160F" w:rsidRPr="007A1B84" w:rsidRDefault="00071EA8" w:rsidP="00EA160F">
            <w:pPr>
              <w:spacing w:after="0" w:line="240" w:lineRule="auto"/>
              <w:jc w:val="both"/>
              <w:rPr>
                <w:rFonts w:ascii="Times New Roman" w:eastAsia="Times New Roman" w:hAnsi="Times New Roman"/>
                <w:b/>
                <w:bCs/>
                <w:sz w:val="20"/>
                <w:szCs w:val="20"/>
                <w:lang w:val="lt-LT"/>
              </w:rPr>
            </w:pPr>
            <w:r>
              <w:rPr>
                <w:rFonts w:ascii="Times New Roman" w:eastAsia="Times New Roman" w:hAnsi="Times New Roman"/>
                <w:b/>
                <w:bCs/>
                <w:sz w:val="20"/>
                <w:szCs w:val="20"/>
                <w:lang w:val="lt-LT"/>
              </w:rPr>
              <w:t>1</w:t>
            </w:r>
            <w:r w:rsidR="00B27E8E">
              <w:rPr>
                <w:rFonts w:ascii="Times New Roman" w:eastAsia="Times New Roman" w:hAnsi="Times New Roman"/>
                <w:b/>
                <w:bCs/>
                <w:sz w:val="20"/>
                <w:szCs w:val="20"/>
                <w:lang w:val="lt-LT"/>
              </w:rPr>
              <w:t>86</w:t>
            </w:r>
          </w:p>
        </w:tc>
        <w:tc>
          <w:tcPr>
            <w:tcW w:w="958" w:type="pct"/>
          </w:tcPr>
          <w:p w14:paraId="692842BD" w14:textId="77777777" w:rsidR="00EA160F" w:rsidRPr="007A1B84" w:rsidRDefault="00EA160F" w:rsidP="00EA160F">
            <w:pPr>
              <w:spacing w:after="0" w:line="240" w:lineRule="auto"/>
              <w:jc w:val="both"/>
              <w:rPr>
                <w:rFonts w:ascii="Times New Roman" w:eastAsia="Times New Roman" w:hAnsi="Times New Roman"/>
                <w:sz w:val="20"/>
                <w:szCs w:val="20"/>
                <w:lang w:val="lt-LT"/>
              </w:rPr>
            </w:pPr>
          </w:p>
        </w:tc>
      </w:tr>
    </w:tbl>
    <w:p w14:paraId="1EB619DF" w14:textId="77777777" w:rsidR="005457D9" w:rsidRPr="007A1B84" w:rsidRDefault="005457D9" w:rsidP="005457D9">
      <w:pPr>
        <w:spacing w:after="0" w:line="240" w:lineRule="auto"/>
        <w:rPr>
          <w:rFonts w:ascii="Times New Roman" w:eastAsia="Times New Roman" w:hAnsi="Times New Roman"/>
          <w:sz w:val="20"/>
          <w:szCs w:val="20"/>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71"/>
        <w:gridCol w:w="751"/>
        <w:gridCol w:w="1371"/>
        <w:gridCol w:w="5035"/>
      </w:tblGrid>
      <w:tr w:rsidR="005457D9" w:rsidRPr="007A1B84" w14:paraId="6DE5A2FE" w14:textId="77777777" w:rsidTr="00BE439A">
        <w:tc>
          <w:tcPr>
            <w:tcW w:w="1283" w:type="pct"/>
            <w:shd w:val="clear" w:color="auto" w:fill="E6E6E6"/>
          </w:tcPr>
          <w:p w14:paraId="4B0B3835" w14:textId="7777777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Vertinimo strategija</w:t>
            </w:r>
          </w:p>
        </w:tc>
        <w:tc>
          <w:tcPr>
            <w:tcW w:w="390" w:type="pct"/>
            <w:shd w:val="clear" w:color="auto" w:fill="E6E6E6"/>
          </w:tcPr>
          <w:p w14:paraId="08782BF0" w14:textId="7777777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Svoris proc.</w:t>
            </w:r>
          </w:p>
        </w:tc>
        <w:tc>
          <w:tcPr>
            <w:tcW w:w="712" w:type="pct"/>
            <w:shd w:val="clear" w:color="auto" w:fill="E6E6E6"/>
          </w:tcPr>
          <w:p w14:paraId="053A5222" w14:textId="7777777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 xml:space="preserve">Atsiskaitymo laikas </w:t>
            </w:r>
          </w:p>
        </w:tc>
        <w:tc>
          <w:tcPr>
            <w:tcW w:w="2615" w:type="pct"/>
            <w:shd w:val="clear" w:color="auto" w:fill="E6E6E6"/>
          </w:tcPr>
          <w:p w14:paraId="296DA1D1" w14:textId="77777777" w:rsidR="005457D9" w:rsidRPr="007A1B84" w:rsidRDefault="005457D9" w:rsidP="00BE439A">
            <w:pPr>
              <w:spacing w:after="0" w:line="240" w:lineRule="auto"/>
              <w:jc w:val="both"/>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Vertinimo kriterijai</w:t>
            </w:r>
          </w:p>
        </w:tc>
      </w:tr>
      <w:tr w:rsidR="005457D9" w:rsidRPr="00743F19" w14:paraId="5F96CEDC" w14:textId="77777777" w:rsidTr="00BE439A">
        <w:tc>
          <w:tcPr>
            <w:tcW w:w="1283" w:type="pct"/>
          </w:tcPr>
          <w:p w14:paraId="1DAAE2D6" w14:textId="0C750A71" w:rsidR="005457D9" w:rsidRPr="007A1B84" w:rsidRDefault="00805BD8"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Kontroliniai atsiskaitymai</w:t>
            </w:r>
          </w:p>
          <w:p w14:paraId="3FCCE942"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tc>
        <w:tc>
          <w:tcPr>
            <w:tcW w:w="390" w:type="pct"/>
          </w:tcPr>
          <w:p w14:paraId="331D67B0" w14:textId="2D236FC6" w:rsidR="005457D9" w:rsidRPr="007A1B84" w:rsidRDefault="0001250D"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8</w:t>
            </w:r>
            <w:r w:rsidR="005457D9" w:rsidRPr="007A1B84">
              <w:rPr>
                <w:rFonts w:ascii="Times New Roman" w:eastAsia="Times New Roman" w:hAnsi="Times New Roman"/>
                <w:sz w:val="20"/>
                <w:szCs w:val="20"/>
                <w:lang w:val="lt-LT"/>
              </w:rPr>
              <w:t>0</w:t>
            </w:r>
          </w:p>
        </w:tc>
        <w:tc>
          <w:tcPr>
            <w:tcW w:w="712" w:type="pct"/>
          </w:tcPr>
          <w:p w14:paraId="0A1F9532"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Semestro metu</w:t>
            </w:r>
          </w:p>
        </w:tc>
        <w:tc>
          <w:tcPr>
            <w:tcW w:w="2615" w:type="pct"/>
          </w:tcPr>
          <w:p w14:paraId="78AB52DD" w14:textId="330A43C5" w:rsidR="005457D9" w:rsidRPr="007A1B84" w:rsidRDefault="00E037EB" w:rsidP="00E037EB">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Teorinės medžiagos įsisavinimas</w:t>
            </w:r>
            <w:r w:rsidR="005457D9" w:rsidRPr="007A1B84">
              <w:rPr>
                <w:rFonts w:ascii="Times New Roman" w:eastAsia="Times New Roman" w:hAnsi="Times New Roman"/>
                <w:sz w:val="20"/>
                <w:szCs w:val="20"/>
                <w:lang w:val="lt-LT"/>
              </w:rPr>
              <w:t>.</w:t>
            </w:r>
            <w:r>
              <w:rPr>
                <w:rFonts w:ascii="Times New Roman" w:eastAsia="Times New Roman" w:hAnsi="Times New Roman"/>
                <w:sz w:val="20"/>
                <w:szCs w:val="20"/>
                <w:lang w:val="lt-LT"/>
              </w:rPr>
              <w:t xml:space="preserve"> </w:t>
            </w:r>
            <w:r w:rsidRPr="007A1B84">
              <w:rPr>
                <w:rFonts w:ascii="Times New Roman" w:eastAsia="Times New Roman" w:hAnsi="Times New Roman"/>
                <w:sz w:val="20"/>
                <w:szCs w:val="20"/>
                <w:lang w:val="lt-LT"/>
              </w:rPr>
              <w:t>Gebėjimas pritaikyti paskaitose ir seminaruose pristatytas teorines pasakojimo analizės prieigas bei metodus analizuojant konkretų kūrinį, analitiniai įgūdžiai, kūrybiškumas, struktūruotai, sklandžiai pateikta analizė.</w:t>
            </w:r>
            <w:r w:rsidR="00A771E3">
              <w:rPr>
                <w:rFonts w:ascii="Times New Roman" w:eastAsia="Times New Roman" w:hAnsi="Times New Roman"/>
                <w:sz w:val="20"/>
                <w:szCs w:val="20"/>
                <w:lang w:val="lt-LT"/>
              </w:rPr>
              <w:t xml:space="preserve"> Kontrolinis užskaitomas tik tada, kai jis įvertinamas </w:t>
            </w:r>
            <w:r w:rsidR="002A2ECB">
              <w:rPr>
                <w:rFonts w:ascii="Times New Roman" w:eastAsia="Times New Roman" w:hAnsi="Times New Roman"/>
                <w:sz w:val="20"/>
                <w:szCs w:val="20"/>
                <w:lang w:val="lt-LT"/>
              </w:rPr>
              <w:t>bent minimaliu balu (5). Gavus žemesnį vertinimą, kontrolinis perlaikomas.</w:t>
            </w:r>
          </w:p>
        </w:tc>
      </w:tr>
      <w:tr w:rsidR="005457D9" w:rsidRPr="00743F19" w14:paraId="5E13DA88" w14:textId="77777777" w:rsidTr="00BE439A">
        <w:tc>
          <w:tcPr>
            <w:tcW w:w="1283" w:type="pct"/>
          </w:tcPr>
          <w:p w14:paraId="378AC163" w14:textId="77777777" w:rsidR="005457D9" w:rsidRPr="007A1B84" w:rsidRDefault="005457D9" w:rsidP="00BE439A">
            <w:pPr>
              <w:spacing w:after="0" w:line="240" w:lineRule="auto"/>
              <w:jc w:val="both"/>
              <w:rPr>
                <w:rFonts w:ascii="Times New Roman" w:eastAsia="Times New Roman" w:hAnsi="Times New Roman"/>
                <w:sz w:val="20"/>
                <w:szCs w:val="20"/>
                <w:lang w:val="lt-LT"/>
              </w:rPr>
            </w:pPr>
          </w:p>
          <w:p w14:paraId="6129C948"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Darbas seminaruose</w:t>
            </w:r>
          </w:p>
        </w:tc>
        <w:tc>
          <w:tcPr>
            <w:tcW w:w="390" w:type="pct"/>
          </w:tcPr>
          <w:p w14:paraId="1B1BB297" w14:textId="2FD5C0A4" w:rsidR="005457D9" w:rsidRPr="007A1B84" w:rsidRDefault="0001250D"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2</w:t>
            </w:r>
            <w:r w:rsidR="005457D9" w:rsidRPr="007A1B84">
              <w:rPr>
                <w:rFonts w:ascii="Times New Roman" w:eastAsia="Times New Roman" w:hAnsi="Times New Roman"/>
                <w:sz w:val="20"/>
                <w:szCs w:val="20"/>
                <w:lang w:val="lt-LT"/>
              </w:rPr>
              <w:t>0</w:t>
            </w:r>
          </w:p>
        </w:tc>
        <w:tc>
          <w:tcPr>
            <w:tcW w:w="712" w:type="pct"/>
          </w:tcPr>
          <w:p w14:paraId="109EFFC2"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Semestro  metu</w:t>
            </w:r>
          </w:p>
        </w:tc>
        <w:tc>
          <w:tcPr>
            <w:tcW w:w="2615" w:type="pct"/>
          </w:tcPr>
          <w:p w14:paraId="3EC67218" w14:textId="77777777" w:rsidR="005457D9" w:rsidRPr="007A1B84" w:rsidRDefault="005457D9" w:rsidP="00BE439A">
            <w:pPr>
              <w:spacing w:after="0" w:line="240" w:lineRule="auto"/>
              <w:jc w:val="both"/>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Gebėjimas savarankiškai analizuoti nurodytą pasakojimą pasirinktu aspektu, dalyvavimas diskusijose.</w:t>
            </w:r>
          </w:p>
        </w:tc>
      </w:tr>
      <w:tr w:rsidR="00D739AD" w:rsidRPr="00743F19" w14:paraId="6019FECB" w14:textId="77777777" w:rsidTr="00BE439A">
        <w:tc>
          <w:tcPr>
            <w:tcW w:w="1283" w:type="pct"/>
          </w:tcPr>
          <w:p w14:paraId="715FA3B9" w14:textId="4F9019D6" w:rsidR="00D739AD" w:rsidRPr="007A1B84" w:rsidRDefault="00D739AD"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Dirbtinio intelekto naudojimas</w:t>
            </w:r>
          </w:p>
        </w:tc>
        <w:tc>
          <w:tcPr>
            <w:tcW w:w="390" w:type="pct"/>
          </w:tcPr>
          <w:p w14:paraId="7D18E218" w14:textId="77777777" w:rsidR="00D739AD" w:rsidRDefault="00D739AD" w:rsidP="00BE439A">
            <w:pPr>
              <w:spacing w:after="0" w:line="240" w:lineRule="auto"/>
              <w:jc w:val="both"/>
              <w:rPr>
                <w:rFonts w:ascii="Times New Roman" w:eastAsia="Times New Roman" w:hAnsi="Times New Roman"/>
                <w:sz w:val="20"/>
                <w:szCs w:val="20"/>
                <w:lang w:val="lt-LT"/>
              </w:rPr>
            </w:pPr>
          </w:p>
        </w:tc>
        <w:tc>
          <w:tcPr>
            <w:tcW w:w="712" w:type="pct"/>
          </w:tcPr>
          <w:p w14:paraId="3EA6B685" w14:textId="77777777" w:rsidR="00D739AD" w:rsidRPr="007A1B84" w:rsidRDefault="00D739AD" w:rsidP="00BE439A">
            <w:pPr>
              <w:spacing w:after="0" w:line="240" w:lineRule="auto"/>
              <w:jc w:val="both"/>
              <w:rPr>
                <w:rFonts w:ascii="Times New Roman" w:eastAsia="Times New Roman" w:hAnsi="Times New Roman"/>
                <w:sz w:val="20"/>
                <w:szCs w:val="20"/>
                <w:lang w:val="lt-LT"/>
              </w:rPr>
            </w:pPr>
          </w:p>
        </w:tc>
        <w:tc>
          <w:tcPr>
            <w:tcW w:w="2615" w:type="pct"/>
          </w:tcPr>
          <w:p w14:paraId="1CB4D347" w14:textId="16059F78" w:rsidR="00D739AD" w:rsidRPr="007A1B84" w:rsidRDefault="00D739AD" w:rsidP="00BE439A">
            <w:pPr>
              <w:spacing w:after="0" w:line="240" w:lineRule="auto"/>
              <w:jc w:val="both"/>
              <w:rPr>
                <w:rFonts w:ascii="Times New Roman" w:eastAsia="Times New Roman" w:hAnsi="Times New Roman"/>
                <w:sz w:val="20"/>
                <w:szCs w:val="20"/>
                <w:lang w:val="lt-LT"/>
              </w:rPr>
            </w:pPr>
            <w:r>
              <w:rPr>
                <w:rFonts w:ascii="Times New Roman" w:eastAsia="Times New Roman" w:hAnsi="Times New Roman"/>
                <w:sz w:val="20"/>
                <w:szCs w:val="20"/>
                <w:lang w:val="lt-LT"/>
              </w:rPr>
              <w:t>Naratologinė ir semiotinė kūrinių analizė turi būti atliekama visiškai savarankiškai. Kilus įtarimui, kad analizuojant naudotas DI</w:t>
            </w:r>
            <w:r w:rsidR="00C80C2C">
              <w:rPr>
                <w:rFonts w:ascii="Times New Roman" w:eastAsia="Times New Roman" w:hAnsi="Times New Roman"/>
                <w:sz w:val="20"/>
                <w:szCs w:val="20"/>
                <w:lang w:val="lt-LT"/>
              </w:rPr>
              <w:t xml:space="preserve">, studento bus prašoma perlaikyti kontrolinį naujomis sąlygomis: a) perlaikymo metu bus duotas naujas kūrinys, su kuriuo nebus galima susipažinti iš anksto; b) jį analizuojant nebus galima naudotis kompiuteriu. </w:t>
            </w:r>
          </w:p>
        </w:tc>
      </w:tr>
    </w:tbl>
    <w:p w14:paraId="35D24FB5" w14:textId="77777777" w:rsidR="005457D9" w:rsidRPr="007A1B84" w:rsidRDefault="005457D9" w:rsidP="005457D9">
      <w:pPr>
        <w:spacing w:after="0" w:line="240" w:lineRule="auto"/>
        <w:rPr>
          <w:rFonts w:ascii="Times New Roman" w:eastAsia="Times New Roman" w:hAnsi="Times New Roman"/>
          <w:sz w:val="20"/>
          <w:szCs w:val="20"/>
          <w:lang w:val="lt-LT"/>
        </w:rPr>
      </w:pPr>
    </w:p>
    <w:tbl>
      <w:tblPr>
        <w:tblW w:w="50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9"/>
        <w:gridCol w:w="736"/>
        <w:gridCol w:w="2588"/>
        <w:gridCol w:w="1384"/>
        <w:gridCol w:w="2576"/>
      </w:tblGrid>
      <w:tr w:rsidR="005457D9" w:rsidRPr="00743F19" w14:paraId="1194E5DF" w14:textId="77777777" w:rsidTr="00BE439A">
        <w:tc>
          <w:tcPr>
            <w:tcW w:w="1231" w:type="pct"/>
            <w:shd w:val="clear" w:color="auto" w:fill="E6E6E6"/>
          </w:tcPr>
          <w:p w14:paraId="6048ADF1" w14:textId="77777777" w:rsidR="005457D9" w:rsidRPr="007A1B84" w:rsidRDefault="005457D9" w:rsidP="00BE439A">
            <w:pPr>
              <w:spacing w:after="0" w:line="240" w:lineRule="auto"/>
              <w:jc w:val="both"/>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color w:val="000000"/>
                <w:sz w:val="20"/>
                <w:szCs w:val="20"/>
                <w:lang w:val="lt-LT"/>
              </w:rPr>
              <w:t>Autorius</w:t>
            </w:r>
          </w:p>
        </w:tc>
        <w:tc>
          <w:tcPr>
            <w:tcW w:w="381" w:type="pct"/>
            <w:shd w:val="clear" w:color="auto" w:fill="E6E6E6"/>
          </w:tcPr>
          <w:p w14:paraId="5F45D290" w14:textId="77777777" w:rsidR="005457D9" w:rsidRPr="007A1B84" w:rsidRDefault="005457D9" w:rsidP="00BE439A">
            <w:pPr>
              <w:spacing w:after="0" w:line="240" w:lineRule="auto"/>
              <w:jc w:val="both"/>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color w:val="000000"/>
                <w:sz w:val="20"/>
                <w:szCs w:val="20"/>
                <w:lang w:val="lt-LT"/>
              </w:rPr>
              <w:t>Leidimo metai</w:t>
            </w:r>
          </w:p>
        </w:tc>
        <w:tc>
          <w:tcPr>
            <w:tcW w:w="1339" w:type="pct"/>
            <w:shd w:val="clear" w:color="auto" w:fill="E6E6E6"/>
          </w:tcPr>
          <w:p w14:paraId="14ABBA41" w14:textId="77777777" w:rsidR="005457D9" w:rsidRPr="007A1B84" w:rsidRDefault="005457D9" w:rsidP="00BE439A">
            <w:pPr>
              <w:spacing w:after="0" w:line="240" w:lineRule="auto"/>
              <w:jc w:val="both"/>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color w:val="000000"/>
                <w:sz w:val="20"/>
                <w:szCs w:val="20"/>
                <w:lang w:val="lt-LT"/>
              </w:rPr>
              <w:t>Pavadinimas</w:t>
            </w:r>
          </w:p>
        </w:tc>
        <w:tc>
          <w:tcPr>
            <w:tcW w:w="716" w:type="pct"/>
            <w:shd w:val="clear" w:color="auto" w:fill="E6E6E6"/>
          </w:tcPr>
          <w:p w14:paraId="1B14FE39" w14:textId="77777777" w:rsidR="005457D9" w:rsidRPr="007A1B84" w:rsidRDefault="005457D9" w:rsidP="00BE439A">
            <w:pPr>
              <w:spacing w:after="0" w:line="240" w:lineRule="auto"/>
              <w:ind w:left="-23"/>
              <w:jc w:val="both"/>
              <w:outlineLvl w:val="3"/>
              <w:rPr>
                <w:rFonts w:ascii="Times New Roman" w:eastAsia="Times New Roman" w:hAnsi="Times New Roman"/>
                <w:b/>
                <w:bCs/>
                <w:sz w:val="20"/>
                <w:szCs w:val="20"/>
                <w:lang w:val="lt-LT"/>
              </w:rPr>
            </w:pPr>
            <w:r w:rsidRPr="007A1B84">
              <w:rPr>
                <w:rFonts w:ascii="Times New Roman" w:eastAsia="Times New Roman" w:hAnsi="Times New Roman"/>
                <w:b/>
                <w:bCs/>
                <w:sz w:val="20"/>
                <w:szCs w:val="20"/>
                <w:lang w:val="lt-LT"/>
              </w:rPr>
              <w:t>Periodinio leidinio Nr.</w:t>
            </w:r>
          </w:p>
          <w:p w14:paraId="0F698370" w14:textId="77777777" w:rsidR="005457D9" w:rsidRPr="007A1B84" w:rsidRDefault="005457D9" w:rsidP="00BE439A">
            <w:pPr>
              <w:spacing w:after="0" w:line="240" w:lineRule="auto"/>
              <w:ind w:left="-95" w:right="-97"/>
              <w:jc w:val="both"/>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sz w:val="20"/>
                <w:szCs w:val="20"/>
                <w:lang w:val="lt-LT"/>
              </w:rPr>
              <w:lastRenderedPageBreak/>
              <w:t>ar leidinio tomas</w:t>
            </w:r>
          </w:p>
        </w:tc>
        <w:tc>
          <w:tcPr>
            <w:tcW w:w="1333" w:type="pct"/>
            <w:shd w:val="clear" w:color="auto" w:fill="E6E6E6"/>
          </w:tcPr>
          <w:p w14:paraId="5DE4120A" w14:textId="77777777" w:rsidR="005457D9" w:rsidRPr="007A1B84" w:rsidRDefault="005457D9" w:rsidP="00BE439A">
            <w:pPr>
              <w:spacing w:after="0" w:line="240" w:lineRule="auto"/>
              <w:ind w:right="-143"/>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color w:val="000000"/>
                <w:sz w:val="20"/>
                <w:szCs w:val="20"/>
                <w:lang w:val="lt-LT"/>
              </w:rPr>
              <w:lastRenderedPageBreak/>
              <w:t>Leidimo vieta ir leidykla ar internetinė nuoroda</w:t>
            </w:r>
          </w:p>
        </w:tc>
      </w:tr>
      <w:tr w:rsidR="005457D9" w:rsidRPr="007A1B84" w14:paraId="6CBFB860" w14:textId="77777777" w:rsidTr="00BE439A">
        <w:tc>
          <w:tcPr>
            <w:tcW w:w="5000" w:type="pct"/>
            <w:gridSpan w:val="5"/>
            <w:shd w:val="clear" w:color="auto" w:fill="D9D9D9"/>
          </w:tcPr>
          <w:p w14:paraId="1843667E" w14:textId="77777777" w:rsidR="005457D9" w:rsidRPr="007A1B84" w:rsidRDefault="005457D9" w:rsidP="00BE439A">
            <w:pPr>
              <w:spacing w:after="0" w:line="240" w:lineRule="auto"/>
              <w:outlineLvl w:val="3"/>
              <w:rPr>
                <w:rFonts w:ascii="Times New Roman" w:eastAsia="Times New Roman" w:hAnsi="Times New Roman"/>
                <w:color w:val="000000"/>
                <w:sz w:val="20"/>
                <w:szCs w:val="20"/>
                <w:lang w:val="lt-LT"/>
              </w:rPr>
            </w:pPr>
            <w:r w:rsidRPr="007A1B84">
              <w:rPr>
                <w:rFonts w:ascii="Times New Roman" w:eastAsia="Times New Roman" w:hAnsi="Times New Roman"/>
                <w:b/>
                <w:bCs/>
                <w:color w:val="000000"/>
                <w:sz w:val="20"/>
                <w:szCs w:val="20"/>
                <w:lang w:val="lt-LT"/>
              </w:rPr>
              <w:t>Privaloma literatūra</w:t>
            </w:r>
          </w:p>
        </w:tc>
      </w:tr>
      <w:tr w:rsidR="005457D9" w:rsidRPr="007A1B84" w14:paraId="6449A50D" w14:textId="77777777" w:rsidTr="00BE439A">
        <w:trPr>
          <w:trHeight w:val="227"/>
        </w:trPr>
        <w:tc>
          <w:tcPr>
            <w:tcW w:w="1231" w:type="pct"/>
          </w:tcPr>
          <w:p w14:paraId="12113B74"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color w:val="000000"/>
                <w:sz w:val="20"/>
                <w:szCs w:val="20"/>
                <w:lang w:val="lt-LT"/>
              </w:rPr>
              <w:t>Keršytė, Nijolė</w:t>
            </w:r>
          </w:p>
        </w:tc>
        <w:tc>
          <w:tcPr>
            <w:tcW w:w="381" w:type="pct"/>
          </w:tcPr>
          <w:p w14:paraId="3A229F4B"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noProof/>
                <w:sz w:val="20"/>
                <w:szCs w:val="20"/>
                <w:lang w:val="lt-LT"/>
              </w:rPr>
              <w:t>2016</w:t>
            </w:r>
          </w:p>
        </w:tc>
        <w:tc>
          <w:tcPr>
            <w:tcW w:w="1339" w:type="pct"/>
          </w:tcPr>
          <w:p w14:paraId="5D45C507" w14:textId="77777777" w:rsidR="005457D9" w:rsidRPr="007A1B84" w:rsidRDefault="005457D9" w:rsidP="00BE439A">
            <w:pPr>
              <w:spacing w:after="0" w:line="360" w:lineRule="auto"/>
              <w:ind w:right="44"/>
              <w:rPr>
                <w:rFonts w:ascii="Times New Roman" w:eastAsia="Times New Roman" w:hAnsi="Times New Roman"/>
                <w:noProof/>
                <w:sz w:val="20"/>
                <w:szCs w:val="20"/>
                <w:lang w:val="lt-LT"/>
              </w:rPr>
            </w:pPr>
            <w:r w:rsidRPr="007A1B84">
              <w:rPr>
                <w:rFonts w:ascii="Times New Roman" w:eastAsia="Times New Roman" w:hAnsi="Times New Roman"/>
                <w:i/>
                <w:noProof/>
                <w:sz w:val="20"/>
                <w:szCs w:val="20"/>
                <w:lang w:val="lt-LT"/>
              </w:rPr>
              <w:t>Pasakojimo pramanai</w:t>
            </w:r>
          </w:p>
        </w:tc>
        <w:tc>
          <w:tcPr>
            <w:tcW w:w="716" w:type="pct"/>
          </w:tcPr>
          <w:p w14:paraId="58A49401"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3CCECADF" w14:textId="77777777" w:rsidR="005457D9" w:rsidRPr="007A1B84" w:rsidRDefault="005457D9" w:rsidP="00BE439A">
            <w:pPr>
              <w:spacing w:after="0" w:line="240" w:lineRule="auto"/>
              <w:outlineLvl w:val="3"/>
              <w:rPr>
                <w:rFonts w:ascii="Times New Roman" w:eastAsia="Times New Roman" w:hAnsi="Times New Roman"/>
                <w:color w:val="000000"/>
                <w:sz w:val="20"/>
                <w:szCs w:val="20"/>
                <w:lang w:val="lt-LT"/>
              </w:rPr>
            </w:pPr>
            <w:r w:rsidRPr="007A1B84">
              <w:rPr>
                <w:rFonts w:ascii="Times New Roman" w:eastAsia="Times New Roman" w:hAnsi="Times New Roman"/>
                <w:noProof/>
                <w:sz w:val="20"/>
                <w:szCs w:val="20"/>
                <w:lang w:val="lt-LT"/>
              </w:rPr>
              <w:t>Vilniaus Universiteto leidykla</w:t>
            </w:r>
          </w:p>
        </w:tc>
      </w:tr>
      <w:tr w:rsidR="00770057" w:rsidRPr="00770057" w14:paraId="289CA7C8" w14:textId="77777777" w:rsidTr="00C36D05">
        <w:tc>
          <w:tcPr>
            <w:tcW w:w="1231" w:type="pct"/>
          </w:tcPr>
          <w:p w14:paraId="1BE4B81C"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lang w:val="lt-LT"/>
              </w:rPr>
              <w:t>Jakobsonas, Romanas</w:t>
            </w:r>
          </w:p>
          <w:p w14:paraId="3077DCE5"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p>
        </w:tc>
        <w:tc>
          <w:tcPr>
            <w:tcW w:w="381" w:type="pct"/>
          </w:tcPr>
          <w:p w14:paraId="0162050D"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lang w:val="lt-LT"/>
              </w:rPr>
              <w:t>2004</w:t>
            </w:r>
          </w:p>
        </w:tc>
        <w:tc>
          <w:tcPr>
            <w:tcW w:w="1339" w:type="pct"/>
          </w:tcPr>
          <w:p w14:paraId="28687E9E" w14:textId="0BDFACDC" w:rsidR="00770057" w:rsidRPr="00770057" w:rsidRDefault="008630FE" w:rsidP="00770057">
            <w:pPr>
              <w:spacing w:after="0" w:line="240" w:lineRule="auto"/>
              <w:outlineLvl w:val="3"/>
              <w:rPr>
                <w:rFonts w:ascii="Times New Roman" w:eastAsia="Times New Roman" w:hAnsi="Times New Roman"/>
                <w:color w:val="000000"/>
                <w:sz w:val="20"/>
                <w:szCs w:val="20"/>
                <w:lang w:val="lt-LT"/>
              </w:rPr>
            </w:pPr>
            <w:r>
              <w:rPr>
                <w:rFonts w:ascii="Times New Roman" w:eastAsia="Times New Roman" w:hAnsi="Times New Roman"/>
                <w:iCs/>
                <w:color w:val="000000"/>
                <w:sz w:val="20"/>
                <w:szCs w:val="20"/>
                <w:lang w:val="lt-LT"/>
              </w:rPr>
              <w:t>„</w:t>
            </w:r>
            <w:r w:rsidR="00770057" w:rsidRPr="00770057">
              <w:rPr>
                <w:rFonts w:ascii="Times New Roman" w:eastAsia="Times New Roman" w:hAnsi="Times New Roman"/>
                <w:iCs/>
                <w:color w:val="000000"/>
                <w:sz w:val="20"/>
                <w:szCs w:val="20"/>
                <w:lang w:val="lt-LT"/>
              </w:rPr>
              <w:t>Lingvistika ir poetika</w:t>
            </w:r>
            <w:r>
              <w:rPr>
                <w:rFonts w:ascii="Times New Roman" w:eastAsia="Times New Roman" w:hAnsi="Times New Roman"/>
                <w:iCs/>
                <w:color w:val="000000"/>
                <w:sz w:val="20"/>
                <w:szCs w:val="20"/>
                <w:lang w:val="lt-LT"/>
              </w:rPr>
              <w:t xml:space="preserve">“ </w:t>
            </w:r>
            <w:r w:rsidR="00770057" w:rsidRPr="00770057">
              <w:rPr>
                <w:rFonts w:ascii="Times New Roman" w:eastAsia="Times New Roman" w:hAnsi="Times New Roman"/>
                <w:color w:val="000000"/>
                <w:sz w:val="20"/>
                <w:szCs w:val="20"/>
                <w:lang w:val="lt-LT"/>
              </w:rPr>
              <w:t>(vert. B. Abraitienė, D. Kaladinskienė)</w:t>
            </w:r>
          </w:p>
        </w:tc>
        <w:tc>
          <w:tcPr>
            <w:tcW w:w="716" w:type="pct"/>
          </w:tcPr>
          <w:p w14:paraId="4BCE4466"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4322C998"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lang w:val="lt-LT"/>
              </w:rPr>
              <w:t>Vilnius, Baltos lankos</w:t>
            </w:r>
          </w:p>
        </w:tc>
      </w:tr>
      <w:tr w:rsidR="00770057" w:rsidRPr="00770057" w14:paraId="16B7A10B" w14:textId="77777777" w:rsidTr="00C36D05">
        <w:tc>
          <w:tcPr>
            <w:tcW w:w="1231" w:type="pct"/>
          </w:tcPr>
          <w:p w14:paraId="5B70B9E4" w14:textId="7BA4DB58"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rPr>
              <w:t>Saussure</w:t>
            </w:r>
            <w:r w:rsidR="008630FE">
              <w:rPr>
                <w:rFonts w:ascii="Times New Roman" w:eastAsia="Times New Roman" w:hAnsi="Times New Roman"/>
                <w:color w:val="000000"/>
                <w:sz w:val="20"/>
                <w:szCs w:val="20"/>
              </w:rPr>
              <w:t>,</w:t>
            </w:r>
            <w:r w:rsidR="008630FE" w:rsidRPr="00770057">
              <w:rPr>
                <w:rFonts w:ascii="Times New Roman" w:eastAsia="Times New Roman" w:hAnsi="Times New Roman"/>
                <w:color w:val="000000"/>
                <w:sz w:val="20"/>
                <w:szCs w:val="20"/>
              </w:rPr>
              <w:t xml:space="preserve"> Ferdinand</w:t>
            </w:r>
          </w:p>
        </w:tc>
        <w:tc>
          <w:tcPr>
            <w:tcW w:w="381" w:type="pct"/>
          </w:tcPr>
          <w:p w14:paraId="0E98401D"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rPr>
              <w:t>2014</w:t>
            </w:r>
          </w:p>
        </w:tc>
        <w:tc>
          <w:tcPr>
            <w:tcW w:w="1339" w:type="pct"/>
          </w:tcPr>
          <w:p w14:paraId="01E05BAD" w14:textId="77777777" w:rsidR="00770057" w:rsidRPr="00770057" w:rsidRDefault="00770057" w:rsidP="00770057">
            <w:pPr>
              <w:spacing w:after="0" w:line="240" w:lineRule="auto"/>
              <w:jc w:val="both"/>
              <w:outlineLvl w:val="3"/>
              <w:rPr>
                <w:rFonts w:ascii="Times New Roman" w:eastAsia="Times New Roman" w:hAnsi="Times New Roman"/>
                <w:i/>
                <w:color w:val="000000"/>
                <w:sz w:val="20"/>
                <w:szCs w:val="20"/>
                <w:lang w:val="lt-LT"/>
              </w:rPr>
            </w:pPr>
            <w:r w:rsidRPr="00770057">
              <w:rPr>
                <w:rFonts w:ascii="Times New Roman" w:eastAsia="Times New Roman" w:hAnsi="Times New Roman"/>
                <w:i/>
                <w:iCs/>
                <w:color w:val="000000"/>
                <w:sz w:val="20"/>
                <w:szCs w:val="20"/>
              </w:rPr>
              <w:t xml:space="preserve">Bendrosios kalbotyros kursas </w:t>
            </w:r>
            <w:r w:rsidRPr="00770057">
              <w:rPr>
                <w:rFonts w:ascii="Times New Roman" w:eastAsia="Times New Roman" w:hAnsi="Times New Roman"/>
                <w:color w:val="000000"/>
                <w:sz w:val="20"/>
                <w:szCs w:val="20"/>
              </w:rPr>
              <w:t>(vert. L. Perkauskytė)</w:t>
            </w:r>
          </w:p>
        </w:tc>
        <w:tc>
          <w:tcPr>
            <w:tcW w:w="716" w:type="pct"/>
          </w:tcPr>
          <w:p w14:paraId="1729A5BC"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33C7E562" w14:textId="77777777" w:rsidR="00770057" w:rsidRPr="00770057" w:rsidRDefault="00770057" w:rsidP="00770057">
            <w:pPr>
              <w:spacing w:after="0" w:line="240" w:lineRule="auto"/>
              <w:jc w:val="both"/>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rPr>
              <w:t>Vilniaus Universitete leidykla</w:t>
            </w:r>
          </w:p>
        </w:tc>
      </w:tr>
      <w:tr w:rsidR="005457D9" w:rsidRPr="007A1B84" w14:paraId="643585C7" w14:textId="77777777" w:rsidTr="00BE439A">
        <w:tc>
          <w:tcPr>
            <w:tcW w:w="1231" w:type="pct"/>
          </w:tcPr>
          <w:p w14:paraId="0C9F5B4A" w14:textId="51DBBCF9" w:rsidR="005457D9" w:rsidRPr="007A1B84" w:rsidRDefault="008630FE" w:rsidP="00BE439A">
            <w:pPr>
              <w:spacing w:after="0" w:line="240" w:lineRule="auto"/>
              <w:jc w:val="both"/>
              <w:outlineLvl w:val="3"/>
              <w:rPr>
                <w:rFonts w:ascii="Times New Roman" w:eastAsia="Times New Roman" w:hAnsi="Times New Roman"/>
                <w:color w:val="000000"/>
                <w:sz w:val="20"/>
                <w:szCs w:val="20"/>
                <w:lang w:val="lt-LT"/>
              </w:rPr>
            </w:pPr>
            <w:r>
              <w:rPr>
                <w:rFonts w:ascii="Times New Roman" w:eastAsia="Times New Roman" w:hAnsi="Times New Roman"/>
                <w:color w:val="000000"/>
                <w:sz w:val="20"/>
                <w:szCs w:val="20"/>
                <w:lang w:val="lt-LT"/>
              </w:rPr>
              <w:t>L</w:t>
            </w:r>
            <w:r>
              <w:rPr>
                <w:rFonts w:ascii="Times New Roman" w:eastAsia="Times New Roman" w:hAnsi="Times New Roman" w:cs="Times New Roman"/>
                <w:color w:val="000000"/>
                <w:sz w:val="20"/>
                <w:szCs w:val="20"/>
                <w:lang w:val="lt-LT"/>
              </w:rPr>
              <w:t>é</w:t>
            </w:r>
            <w:r>
              <w:rPr>
                <w:rFonts w:ascii="Times New Roman" w:eastAsia="Times New Roman" w:hAnsi="Times New Roman"/>
                <w:color w:val="000000"/>
                <w:sz w:val="20"/>
                <w:szCs w:val="20"/>
                <w:lang w:val="lt-LT"/>
              </w:rPr>
              <w:t>vi-Straussas, Claude‘as</w:t>
            </w:r>
          </w:p>
        </w:tc>
        <w:tc>
          <w:tcPr>
            <w:tcW w:w="381" w:type="pct"/>
          </w:tcPr>
          <w:p w14:paraId="587DD1DD" w14:textId="4C29DF46" w:rsidR="005457D9" w:rsidRPr="007A1B84" w:rsidRDefault="00A105F7" w:rsidP="00BE439A">
            <w:pPr>
              <w:spacing w:after="0" w:line="240" w:lineRule="auto"/>
              <w:jc w:val="both"/>
              <w:outlineLvl w:val="3"/>
              <w:rPr>
                <w:rFonts w:ascii="Times New Roman" w:eastAsia="Times New Roman" w:hAnsi="Times New Roman"/>
                <w:color w:val="000000"/>
                <w:sz w:val="20"/>
                <w:szCs w:val="20"/>
                <w:lang w:val="lt-LT"/>
              </w:rPr>
            </w:pPr>
            <w:r>
              <w:rPr>
                <w:rFonts w:ascii="Times New Roman" w:eastAsia="Times New Roman" w:hAnsi="Times New Roman"/>
                <w:color w:val="000000"/>
                <w:sz w:val="20"/>
                <w:szCs w:val="20"/>
                <w:lang w:val="lt-LT"/>
              </w:rPr>
              <w:t>1996</w:t>
            </w:r>
          </w:p>
        </w:tc>
        <w:tc>
          <w:tcPr>
            <w:tcW w:w="1339" w:type="pct"/>
          </w:tcPr>
          <w:p w14:paraId="6DE8FD06" w14:textId="17249338" w:rsidR="005457D9" w:rsidRPr="007A1B84" w:rsidRDefault="008630FE" w:rsidP="00BE439A">
            <w:pPr>
              <w:spacing w:after="0" w:line="240" w:lineRule="auto"/>
              <w:jc w:val="both"/>
              <w:outlineLvl w:val="3"/>
              <w:rPr>
                <w:rFonts w:ascii="Times New Roman" w:eastAsia="Times New Roman" w:hAnsi="Times New Roman"/>
                <w:color w:val="000000"/>
                <w:sz w:val="20"/>
                <w:szCs w:val="20"/>
                <w:lang w:val="lt-LT"/>
              </w:rPr>
            </w:pPr>
            <w:r>
              <w:rPr>
                <w:rFonts w:ascii="Times New Roman" w:eastAsia="Times New Roman" w:hAnsi="Times New Roman"/>
                <w:color w:val="000000"/>
                <w:sz w:val="20"/>
                <w:szCs w:val="20"/>
                <w:lang w:val="lt-LT"/>
              </w:rPr>
              <w:t>„Mitų struktūra“ (vert.</w:t>
            </w:r>
            <w:r w:rsidR="00C04D59">
              <w:rPr>
                <w:rFonts w:ascii="Times New Roman" w:eastAsia="Times New Roman" w:hAnsi="Times New Roman"/>
                <w:color w:val="000000"/>
                <w:sz w:val="20"/>
                <w:szCs w:val="20"/>
                <w:lang w:val="lt-LT"/>
              </w:rPr>
              <w:t xml:space="preserve"> J. Navakauskienė</w:t>
            </w:r>
            <w:r>
              <w:rPr>
                <w:rFonts w:ascii="Times New Roman" w:eastAsia="Times New Roman" w:hAnsi="Times New Roman"/>
                <w:color w:val="000000"/>
                <w:sz w:val="20"/>
                <w:szCs w:val="20"/>
                <w:lang w:val="lt-LT"/>
              </w:rPr>
              <w:t>)</w:t>
            </w:r>
            <w:r w:rsidR="001C3E4B">
              <w:rPr>
                <w:rFonts w:ascii="Times New Roman" w:eastAsia="Times New Roman" w:hAnsi="Times New Roman"/>
                <w:color w:val="000000"/>
                <w:sz w:val="20"/>
                <w:szCs w:val="20"/>
                <w:lang w:val="lt-LT"/>
              </w:rPr>
              <w:t xml:space="preserve"> in </w:t>
            </w:r>
            <w:r w:rsidR="00715BC6" w:rsidRPr="00715BC6">
              <w:rPr>
                <w:rFonts w:ascii="Times New Roman" w:eastAsia="Times New Roman" w:hAnsi="Times New Roman"/>
                <w:i/>
                <w:iCs/>
                <w:color w:val="000000"/>
                <w:sz w:val="20"/>
                <w:szCs w:val="20"/>
                <w:lang w:val="lt-LT"/>
              </w:rPr>
              <w:t>Mitologija šiandien</w:t>
            </w:r>
            <w:r w:rsidR="00821FF0">
              <w:rPr>
                <w:rFonts w:ascii="Times New Roman" w:eastAsia="Times New Roman" w:hAnsi="Times New Roman"/>
                <w:i/>
                <w:iCs/>
                <w:color w:val="000000"/>
                <w:sz w:val="20"/>
                <w:szCs w:val="20"/>
                <w:lang w:val="lt-LT"/>
              </w:rPr>
              <w:t>: antologija</w:t>
            </w:r>
            <w:r w:rsidR="00715BC6">
              <w:rPr>
                <w:rFonts w:ascii="Times New Roman" w:eastAsia="Times New Roman" w:hAnsi="Times New Roman"/>
                <w:color w:val="000000"/>
                <w:sz w:val="20"/>
                <w:szCs w:val="20"/>
                <w:lang w:val="lt-LT"/>
              </w:rPr>
              <w:t xml:space="preserve"> (sud. </w:t>
            </w:r>
            <w:r w:rsidR="00A74375">
              <w:rPr>
                <w:rFonts w:ascii="Times New Roman" w:eastAsia="Times New Roman" w:hAnsi="Times New Roman"/>
                <w:color w:val="000000"/>
                <w:sz w:val="20"/>
                <w:szCs w:val="20"/>
                <w:lang w:val="lt-LT"/>
              </w:rPr>
              <w:t>A. J. Greimas</w:t>
            </w:r>
            <w:r w:rsidR="00715BC6">
              <w:rPr>
                <w:rFonts w:ascii="Times New Roman" w:eastAsia="Times New Roman" w:hAnsi="Times New Roman"/>
                <w:color w:val="000000"/>
                <w:sz w:val="20"/>
                <w:szCs w:val="20"/>
                <w:lang w:val="lt-LT"/>
              </w:rPr>
              <w:t>, T. Kean)</w:t>
            </w:r>
          </w:p>
        </w:tc>
        <w:tc>
          <w:tcPr>
            <w:tcW w:w="716" w:type="pct"/>
          </w:tcPr>
          <w:p w14:paraId="1E3FC50B" w14:textId="3C0F415B"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78E97FBD" w14:textId="77777777" w:rsidR="005457D9" w:rsidRDefault="00A105F7" w:rsidP="00BE439A">
            <w:pPr>
              <w:spacing w:after="0" w:line="240" w:lineRule="auto"/>
              <w:outlineLvl w:val="3"/>
              <w:rPr>
                <w:rFonts w:ascii="Times New Roman" w:eastAsia="Times New Roman" w:hAnsi="Times New Roman"/>
                <w:color w:val="000000"/>
                <w:sz w:val="20"/>
                <w:szCs w:val="20"/>
                <w:lang w:val="lt-LT"/>
              </w:rPr>
            </w:pPr>
            <w:r w:rsidRPr="00770057">
              <w:rPr>
                <w:rFonts w:ascii="Times New Roman" w:eastAsia="Times New Roman" w:hAnsi="Times New Roman"/>
                <w:color w:val="000000"/>
                <w:sz w:val="20"/>
                <w:szCs w:val="20"/>
                <w:lang w:val="lt-LT"/>
              </w:rPr>
              <w:t>Vilnius, Baltos lankos</w:t>
            </w:r>
          </w:p>
          <w:p w14:paraId="0F770633" w14:textId="1891FBFF" w:rsidR="00D072BA" w:rsidRPr="007A1B84" w:rsidRDefault="00D072BA" w:rsidP="00BE439A">
            <w:pPr>
              <w:spacing w:after="0" w:line="240" w:lineRule="auto"/>
              <w:outlineLvl w:val="3"/>
              <w:rPr>
                <w:rFonts w:ascii="Times New Roman" w:eastAsia="Times New Roman" w:hAnsi="Times New Roman"/>
                <w:color w:val="000000"/>
                <w:sz w:val="20"/>
                <w:szCs w:val="20"/>
                <w:lang w:val="lt-LT"/>
              </w:rPr>
            </w:pPr>
            <w:r w:rsidRPr="00D072BA">
              <w:rPr>
                <w:rFonts w:ascii="Times New Roman" w:eastAsia="Times New Roman" w:hAnsi="Times New Roman"/>
                <w:color w:val="000000"/>
                <w:sz w:val="20"/>
                <w:szCs w:val="20"/>
                <w:lang w:val="lt-LT"/>
              </w:rPr>
              <w:t>https://archive.org/details/mitologija.siandien.-1996.-lt/page/50/mode/2up</w:t>
            </w:r>
          </w:p>
        </w:tc>
      </w:tr>
      <w:tr w:rsidR="005457D9" w:rsidRPr="00743F19" w14:paraId="6C412274" w14:textId="77777777" w:rsidTr="00BE439A">
        <w:tc>
          <w:tcPr>
            <w:tcW w:w="1231" w:type="pct"/>
          </w:tcPr>
          <w:p w14:paraId="745A066C" w14:textId="0F10E8EF" w:rsidR="005457D9" w:rsidRPr="007A1B84" w:rsidRDefault="00770057" w:rsidP="00BE439A">
            <w:pPr>
              <w:spacing w:after="0" w:line="240" w:lineRule="auto"/>
              <w:jc w:val="both"/>
              <w:outlineLvl w:val="3"/>
              <w:rPr>
                <w:rFonts w:ascii="Times New Roman" w:eastAsia="Times New Roman" w:hAnsi="Times New Roman"/>
                <w:sz w:val="20"/>
                <w:szCs w:val="20"/>
                <w:lang w:val="lt-LT"/>
              </w:rPr>
            </w:pPr>
            <w:r>
              <w:rPr>
                <w:rFonts w:ascii="Times New Roman" w:eastAsia="Times New Roman" w:hAnsi="Times New Roman"/>
                <w:sz w:val="20"/>
                <w:szCs w:val="20"/>
                <w:lang w:val="lt-LT"/>
              </w:rPr>
              <w:t>Autorių kolektyvas</w:t>
            </w:r>
          </w:p>
          <w:p w14:paraId="3CB542FD" w14:textId="77777777" w:rsidR="005457D9" w:rsidRPr="007A1B84" w:rsidRDefault="005457D9" w:rsidP="00BE439A">
            <w:pPr>
              <w:spacing w:after="0" w:line="240" w:lineRule="auto"/>
              <w:jc w:val="both"/>
              <w:outlineLvl w:val="3"/>
              <w:rPr>
                <w:rFonts w:ascii="Times New Roman" w:eastAsia="Times New Roman" w:hAnsi="Times New Roman"/>
                <w:sz w:val="20"/>
                <w:szCs w:val="20"/>
                <w:lang w:val="lt-LT"/>
              </w:rPr>
            </w:pPr>
          </w:p>
        </w:tc>
        <w:tc>
          <w:tcPr>
            <w:tcW w:w="381" w:type="pct"/>
          </w:tcPr>
          <w:p w14:paraId="10D7B12A" w14:textId="604D5AE2" w:rsidR="005457D9" w:rsidRPr="007A1B84" w:rsidRDefault="005457D9" w:rsidP="00BE439A">
            <w:pPr>
              <w:spacing w:after="0" w:line="240" w:lineRule="auto"/>
              <w:jc w:val="both"/>
              <w:outlineLvl w:val="3"/>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2008-20</w:t>
            </w:r>
            <w:r w:rsidR="00CB50BA">
              <w:rPr>
                <w:rFonts w:ascii="Times New Roman" w:eastAsia="Times New Roman" w:hAnsi="Times New Roman"/>
                <w:sz w:val="20"/>
                <w:szCs w:val="20"/>
                <w:lang w:val="lt-LT"/>
              </w:rPr>
              <w:t>20</w:t>
            </w:r>
          </w:p>
        </w:tc>
        <w:tc>
          <w:tcPr>
            <w:tcW w:w="1339" w:type="pct"/>
          </w:tcPr>
          <w:p w14:paraId="3DB45626" w14:textId="77777777" w:rsidR="005457D9" w:rsidRPr="007A1B84" w:rsidRDefault="005457D9" w:rsidP="00CB50BA">
            <w:pPr>
              <w:spacing w:after="0" w:line="240" w:lineRule="auto"/>
              <w:outlineLvl w:val="3"/>
              <w:rPr>
                <w:rFonts w:ascii="Times New Roman" w:eastAsia="Times New Roman" w:hAnsi="Times New Roman"/>
                <w:sz w:val="20"/>
                <w:szCs w:val="20"/>
                <w:lang w:val="lt-LT"/>
              </w:rPr>
            </w:pPr>
            <w:r w:rsidRPr="007A1B84">
              <w:rPr>
                <w:rFonts w:ascii="Times New Roman" w:eastAsia="Times New Roman" w:hAnsi="Times New Roman"/>
                <w:i/>
                <w:color w:val="000000"/>
                <w:sz w:val="20"/>
                <w:szCs w:val="20"/>
                <w:lang w:val="lt-LT"/>
              </w:rPr>
              <w:t>Avantekstas. Lietuviškų literatūros mokslo terminų žodynas</w:t>
            </w:r>
          </w:p>
        </w:tc>
        <w:tc>
          <w:tcPr>
            <w:tcW w:w="716" w:type="pct"/>
          </w:tcPr>
          <w:p w14:paraId="4A59CAFE"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71CD4E48" w14:textId="77777777" w:rsidR="005457D9" w:rsidRPr="007A1B84" w:rsidRDefault="005457D9" w:rsidP="00BE439A">
            <w:pPr>
              <w:spacing w:after="0" w:line="240" w:lineRule="auto"/>
              <w:outlineLvl w:val="3"/>
              <w:rPr>
                <w:rFonts w:ascii="Times New Roman" w:eastAsia="Times New Roman" w:hAnsi="Times New Roman"/>
                <w:sz w:val="20"/>
                <w:szCs w:val="20"/>
                <w:lang w:val="lt-LT"/>
              </w:rPr>
            </w:pPr>
            <w:r w:rsidRPr="007A1B84">
              <w:rPr>
                <w:rFonts w:ascii="Times New Roman" w:eastAsia="Times New Roman" w:hAnsi="Times New Roman"/>
                <w:bCs/>
                <w:iCs/>
                <w:color w:val="000000"/>
                <w:sz w:val="20"/>
                <w:szCs w:val="20"/>
                <w:lang w:val="lt-LT"/>
              </w:rPr>
              <w:t>http://www.avantekstas.flf.vu.lt</w:t>
            </w:r>
          </w:p>
        </w:tc>
      </w:tr>
      <w:tr w:rsidR="005457D9" w:rsidRPr="007A1B84" w14:paraId="4A974DB3" w14:textId="77777777" w:rsidTr="00BE439A">
        <w:tc>
          <w:tcPr>
            <w:tcW w:w="5000" w:type="pct"/>
            <w:gridSpan w:val="5"/>
            <w:shd w:val="clear" w:color="auto" w:fill="D9D9D9"/>
          </w:tcPr>
          <w:p w14:paraId="377625DD" w14:textId="77777777" w:rsidR="005457D9" w:rsidRPr="007A1B84" w:rsidRDefault="005457D9" w:rsidP="00BE439A">
            <w:pPr>
              <w:spacing w:after="0" w:line="240" w:lineRule="auto"/>
              <w:outlineLvl w:val="3"/>
              <w:rPr>
                <w:rFonts w:ascii="Times New Roman" w:eastAsia="Times New Roman" w:hAnsi="Times New Roman"/>
                <w:b/>
                <w:bCs/>
                <w:color w:val="000000"/>
                <w:sz w:val="20"/>
                <w:szCs w:val="20"/>
                <w:lang w:val="lt-LT"/>
              </w:rPr>
            </w:pPr>
            <w:r w:rsidRPr="007A1B84">
              <w:rPr>
                <w:rFonts w:ascii="Times New Roman" w:eastAsia="Times New Roman" w:hAnsi="Times New Roman"/>
                <w:b/>
                <w:bCs/>
                <w:color w:val="000000"/>
                <w:sz w:val="20"/>
                <w:szCs w:val="20"/>
                <w:lang w:val="lt-LT"/>
              </w:rPr>
              <w:t>Papildoma literatūra</w:t>
            </w:r>
          </w:p>
        </w:tc>
      </w:tr>
      <w:tr w:rsidR="008630FE" w:rsidRPr="008630FE" w14:paraId="0A5FFC43" w14:textId="77777777" w:rsidTr="00C36D05">
        <w:tc>
          <w:tcPr>
            <w:tcW w:w="1231" w:type="pct"/>
          </w:tcPr>
          <w:p w14:paraId="15B58DB7" w14:textId="77777777" w:rsidR="008630FE" w:rsidRPr="008630FE" w:rsidRDefault="008630FE" w:rsidP="008630FE">
            <w:pPr>
              <w:spacing w:after="0" w:line="240" w:lineRule="auto"/>
              <w:outlineLvl w:val="3"/>
              <w:rPr>
                <w:rFonts w:ascii="Times New Roman" w:eastAsia="Times New Roman" w:hAnsi="Times New Roman"/>
                <w:color w:val="000000"/>
                <w:sz w:val="20"/>
                <w:szCs w:val="20"/>
                <w:lang w:val="lt-LT"/>
              </w:rPr>
            </w:pPr>
            <w:r w:rsidRPr="008630FE">
              <w:rPr>
                <w:rFonts w:ascii="Times New Roman" w:eastAsia="Times New Roman" w:hAnsi="Times New Roman"/>
                <w:color w:val="000000"/>
                <w:sz w:val="20"/>
                <w:szCs w:val="20"/>
                <w:lang w:val="lt-LT"/>
              </w:rPr>
              <w:t>Genette, Gérard</w:t>
            </w:r>
          </w:p>
        </w:tc>
        <w:tc>
          <w:tcPr>
            <w:tcW w:w="381" w:type="pct"/>
          </w:tcPr>
          <w:p w14:paraId="710A5BF3" w14:textId="77777777" w:rsidR="008630FE" w:rsidRPr="008630FE" w:rsidRDefault="008630FE" w:rsidP="008630FE">
            <w:pPr>
              <w:spacing w:after="0" w:line="240" w:lineRule="auto"/>
              <w:outlineLvl w:val="3"/>
              <w:rPr>
                <w:rFonts w:ascii="Times New Roman" w:eastAsia="Times New Roman" w:hAnsi="Times New Roman"/>
                <w:color w:val="000000"/>
                <w:sz w:val="20"/>
                <w:szCs w:val="20"/>
                <w:lang w:val="lt-LT"/>
              </w:rPr>
            </w:pPr>
            <w:r w:rsidRPr="008630FE">
              <w:rPr>
                <w:rFonts w:ascii="Times New Roman" w:eastAsia="Times New Roman" w:hAnsi="Times New Roman"/>
                <w:color w:val="000000"/>
                <w:sz w:val="20"/>
                <w:szCs w:val="20"/>
                <w:lang w:val="lt-LT"/>
              </w:rPr>
              <w:t>1981</w:t>
            </w:r>
          </w:p>
        </w:tc>
        <w:tc>
          <w:tcPr>
            <w:tcW w:w="1339" w:type="pct"/>
          </w:tcPr>
          <w:p w14:paraId="35767B81" w14:textId="77777777" w:rsidR="008630FE" w:rsidRPr="008630FE" w:rsidRDefault="008630FE" w:rsidP="008630FE">
            <w:pPr>
              <w:spacing w:after="0" w:line="240" w:lineRule="auto"/>
              <w:outlineLvl w:val="3"/>
              <w:rPr>
                <w:rFonts w:ascii="Times New Roman" w:eastAsia="Times New Roman" w:hAnsi="Times New Roman"/>
                <w:color w:val="000000"/>
                <w:sz w:val="20"/>
                <w:szCs w:val="20"/>
                <w:lang w:val="lt-LT"/>
              </w:rPr>
            </w:pPr>
            <w:r w:rsidRPr="008630FE">
              <w:rPr>
                <w:rFonts w:ascii="Times New Roman" w:eastAsia="Times New Roman" w:hAnsi="Times New Roman"/>
                <w:i/>
                <w:color w:val="000000"/>
                <w:sz w:val="20"/>
                <w:szCs w:val="20"/>
                <w:lang w:val="lt-LT"/>
              </w:rPr>
              <w:t>Narrative discourse</w:t>
            </w:r>
          </w:p>
        </w:tc>
        <w:tc>
          <w:tcPr>
            <w:tcW w:w="716" w:type="pct"/>
          </w:tcPr>
          <w:p w14:paraId="1D6CD204" w14:textId="77777777" w:rsidR="008630FE" w:rsidRPr="008630FE" w:rsidRDefault="008630FE" w:rsidP="008630FE">
            <w:pPr>
              <w:spacing w:after="0" w:line="240" w:lineRule="auto"/>
              <w:outlineLvl w:val="3"/>
              <w:rPr>
                <w:rFonts w:ascii="Times New Roman" w:eastAsia="Times New Roman" w:hAnsi="Times New Roman"/>
                <w:color w:val="000000"/>
                <w:sz w:val="20"/>
                <w:szCs w:val="20"/>
                <w:lang w:val="lt-LT"/>
              </w:rPr>
            </w:pPr>
          </w:p>
        </w:tc>
        <w:tc>
          <w:tcPr>
            <w:tcW w:w="1333" w:type="pct"/>
          </w:tcPr>
          <w:p w14:paraId="72C1A83C" w14:textId="77777777" w:rsidR="008630FE" w:rsidRPr="008630FE" w:rsidRDefault="008630FE" w:rsidP="008630FE">
            <w:pPr>
              <w:spacing w:after="0" w:line="240" w:lineRule="auto"/>
              <w:outlineLvl w:val="3"/>
              <w:rPr>
                <w:rFonts w:ascii="Times New Roman" w:eastAsia="Times New Roman" w:hAnsi="Times New Roman"/>
                <w:color w:val="000000"/>
                <w:sz w:val="20"/>
                <w:szCs w:val="20"/>
                <w:lang w:val="lt-LT"/>
              </w:rPr>
            </w:pPr>
            <w:r w:rsidRPr="008630FE">
              <w:rPr>
                <w:rFonts w:ascii="Times New Roman" w:eastAsia="Times New Roman" w:hAnsi="Times New Roman"/>
                <w:color w:val="000000"/>
                <w:sz w:val="20"/>
                <w:szCs w:val="20"/>
                <w:lang w:val="lt-LT"/>
              </w:rPr>
              <w:t>Ithaca, Cornell Univ. Press</w:t>
            </w:r>
          </w:p>
        </w:tc>
      </w:tr>
      <w:tr w:rsidR="005457D9" w:rsidRPr="007A1B84" w14:paraId="1163732E" w14:textId="77777777" w:rsidTr="00BE439A">
        <w:tc>
          <w:tcPr>
            <w:tcW w:w="1231" w:type="pct"/>
          </w:tcPr>
          <w:p w14:paraId="298CB1A2"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sz w:val="20"/>
                <w:szCs w:val="20"/>
                <w:lang w:val="lt-LT"/>
              </w:rPr>
              <w:t>Genette, Gérard</w:t>
            </w:r>
          </w:p>
          <w:p w14:paraId="15875305"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381" w:type="pct"/>
          </w:tcPr>
          <w:p w14:paraId="03889F04"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sz w:val="20"/>
                <w:szCs w:val="20"/>
                <w:lang w:val="lt-LT"/>
              </w:rPr>
              <w:t>1990</w:t>
            </w:r>
          </w:p>
        </w:tc>
        <w:tc>
          <w:tcPr>
            <w:tcW w:w="1339" w:type="pct"/>
          </w:tcPr>
          <w:p w14:paraId="2B4918C6"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i/>
                <w:sz w:val="20"/>
                <w:szCs w:val="20"/>
                <w:lang w:val="lt-LT"/>
              </w:rPr>
              <w:t>Narrative discourse revisited</w:t>
            </w:r>
          </w:p>
        </w:tc>
        <w:tc>
          <w:tcPr>
            <w:tcW w:w="716" w:type="pct"/>
          </w:tcPr>
          <w:p w14:paraId="2E481FE0" w14:textId="77777777" w:rsidR="005457D9" w:rsidRPr="007A1B84" w:rsidRDefault="005457D9" w:rsidP="00BE439A">
            <w:pPr>
              <w:spacing w:after="0" w:line="240" w:lineRule="auto"/>
              <w:outlineLvl w:val="3"/>
              <w:rPr>
                <w:rFonts w:ascii="Times New Roman" w:eastAsia="Times New Roman" w:hAnsi="Times New Roman"/>
                <w:color w:val="000000"/>
                <w:sz w:val="20"/>
                <w:szCs w:val="20"/>
                <w:lang w:val="lt-LT"/>
              </w:rPr>
            </w:pPr>
          </w:p>
        </w:tc>
        <w:tc>
          <w:tcPr>
            <w:tcW w:w="1333" w:type="pct"/>
          </w:tcPr>
          <w:p w14:paraId="1FFB93D7" w14:textId="77777777" w:rsidR="005457D9" w:rsidRPr="007A1B84" w:rsidRDefault="005457D9" w:rsidP="00BE439A">
            <w:pPr>
              <w:spacing w:after="0" w:line="240" w:lineRule="auto"/>
              <w:outlineLvl w:val="3"/>
              <w:rPr>
                <w:rFonts w:ascii="Times New Roman" w:eastAsia="Times New Roman" w:hAnsi="Times New Roman"/>
                <w:color w:val="000000"/>
                <w:sz w:val="20"/>
                <w:szCs w:val="20"/>
                <w:lang w:val="lt-LT"/>
              </w:rPr>
            </w:pPr>
            <w:r w:rsidRPr="007A1B84">
              <w:rPr>
                <w:rFonts w:ascii="Times New Roman" w:eastAsia="Times New Roman" w:hAnsi="Times New Roman"/>
                <w:sz w:val="20"/>
                <w:szCs w:val="20"/>
                <w:lang w:val="lt-LT"/>
              </w:rPr>
              <w:t>Ithaca, New York, Cornell Univ. Press</w:t>
            </w:r>
          </w:p>
        </w:tc>
      </w:tr>
      <w:tr w:rsidR="005457D9" w:rsidRPr="007A1B84" w14:paraId="59506BBA" w14:textId="77777777" w:rsidTr="00BE439A">
        <w:tc>
          <w:tcPr>
            <w:tcW w:w="1231" w:type="pct"/>
          </w:tcPr>
          <w:p w14:paraId="2F46578C"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bCs/>
                <w:iCs/>
                <w:color w:val="000000"/>
                <w:sz w:val="20"/>
                <w:szCs w:val="20"/>
                <w:lang w:val="lt-LT"/>
              </w:rPr>
              <w:t>Nastopka, Kęstutis</w:t>
            </w:r>
          </w:p>
        </w:tc>
        <w:tc>
          <w:tcPr>
            <w:tcW w:w="381" w:type="pct"/>
          </w:tcPr>
          <w:p w14:paraId="3899534D"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color w:val="000000"/>
                <w:sz w:val="20"/>
                <w:szCs w:val="20"/>
                <w:lang w:val="lt-LT"/>
              </w:rPr>
              <w:t>2010</w:t>
            </w:r>
          </w:p>
        </w:tc>
        <w:tc>
          <w:tcPr>
            <w:tcW w:w="1339" w:type="pct"/>
          </w:tcPr>
          <w:p w14:paraId="6D1D88B6"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r w:rsidRPr="007A1B84">
              <w:rPr>
                <w:rFonts w:ascii="Times New Roman" w:eastAsia="Times New Roman" w:hAnsi="Times New Roman"/>
                <w:i/>
                <w:color w:val="000000"/>
                <w:sz w:val="20"/>
                <w:szCs w:val="20"/>
                <w:lang w:val="lt-LT"/>
              </w:rPr>
              <w:t>Literatūros semiotika</w:t>
            </w:r>
          </w:p>
        </w:tc>
        <w:tc>
          <w:tcPr>
            <w:tcW w:w="716" w:type="pct"/>
          </w:tcPr>
          <w:p w14:paraId="2112A2DC"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62FE8565" w14:textId="77777777" w:rsidR="005457D9" w:rsidRPr="007A1B84" w:rsidRDefault="005457D9" w:rsidP="00BE439A">
            <w:pPr>
              <w:spacing w:after="0" w:line="240" w:lineRule="auto"/>
              <w:outlineLvl w:val="3"/>
              <w:rPr>
                <w:rFonts w:ascii="Times New Roman" w:eastAsia="Times New Roman" w:hAnsi="Times New Roman"/>
                <w:color w:val="000000"/>
                <w:sz w:val="20"/>
                <w:szCs w:val="20"/>
                <w:lang w:val="lt-LT"/>
              </w:rPr>
            </w:pPr>
            <w:r w:rsidRPr="007A1B84">
              <w:rPr>
                <w:rFonts w:ascii="Times New Roman" w:eastAsia="Times New Roman" w:hAnsi="Times New Roman"/>
                <w:color w:val="000000"/>
                <w:sz w:val="20"/>
                <w:szCs w:val="20"/>
                <w:lang w:val="lt-LT"/>
              </w:rPr>
              <w:t>Vilnius: Baltos lankos</w:t>
            </w:r>
          </w:p>
        </w:tc>
      </w:tr>
      <w:tr w:rsidR="005457D9" w:rsidRPr="007A1B84" w14:paraId="16A904FA" w14:textId="77777777" w:rsidTr="00BE439A">
        <w:tc>
          <w:tcPr>
            <w:tcW w:w="1231" w:type="pct"/>
          </w:tcPr>
          <w:p w14:paraId="1A9E9BD3" w14:textId="77777777" w:rsidR="005457D9" w:rsidRPr="007A1B84" w:rsidRDefault="005457D9" w:rsidP="00BE439A">
            <w:pPr>
              <w:spacing w:after="0" w:line="240" w:lineRule="auto"/>
              <w:jc w:val="both"/>
              <w:outlineLvl w:val="3"/>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Greimas A. J., Courtés J.</w:t>
            </w:r>
          </w:p>
        </w:tc>
        <w:tc>
          <w:tcPr>
            <w:tcW w:w="381" w:type="pct"/>
          </w:tcPr>
          <w:p w14:paraId="51CC9CEE" w14:textId="77777777" w:rsidR="005457D9" w:rsidRPr="007A1B84" w:rsidRDefault="005457D9" w:rsidP="00BE439A">
            <w:pPr>
              <w:spacing w:after="0" w:line="240" w:lineRule="auto"/>
              <w:jc w:val="both"/>
              <w:outlineLvl w:val="3"/>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1979</w:t>
            </w:r>
          </w:p>
        </w:tc>
        <w:tc>
          <w:tcPr>
            <w:tcW w:w="1339" w:type="pct"/>
          </w:tcPr>
          <w:p w14:paraId="31AD47E7" w14:textId="77777777" w:rsidR="005457D9" w:rsidRPr="007A1B84" w:rsidRDefault="005457D9" w:rsidP="00BE439A">
            <w:pPr>
              <w:spacing w:after="0" w:line="240" w:lineRule="auto"/>
              <w:jc w:val="both"/>
              <w:outlineLvl w:val="3"/>
              <w:rPr>
                <w:rFonts w:ascii="Times New Roman" w:eastAsia="Times New Roman" w:hAnsi="Times New Roman"/>
                <w:i/>
                <w:sz w:val="20"/>
                <w:szCs w:val="20"/>
                <w:lang w:val="lt-LT"/>
              </w:rPr>
            </w:pPr>
            <w:r w:rsidRPr="007A1B84">
              <w:rPr>
                <w:rFonts w:ascii="Times New Roman" w:eastAsia="Times New Roman" w:hAnsi="Times New Roman"/>
                <w:i/>
                <w:sz w:val="20"/>
                <w:szCs w:val="20"/>
                <w:lang w:val="lt-LT"/>
              </w:rPr>
              <w:t>Sémiotique. Dictionnaire raisonné de la théorie du langage</w:t>
            </w:r>
          </w:p>
        </w:tc>
        <w:tc>
          <w:tcPr>
            <w:tcW w:w="716" w:type="pct"/>
          </w:tcPr>
          <w:p w14:paraId="5FAC42E8" w14:textId="77777777" w:rsidR="005457D9" w:rsidRPr="007A1B84" w:rsidRDefault="005457D9" w:rsidP="00BE439A">
            <w:pPr>
              <w:spacing w:after="0" w:line="240" w:lineRule="auto"/>
              <w:jc w:val="both"/>
              <w:outlineLvl w:val="3"/>
              <w:rPr>
                <w:rFonts w:ascii="Times New Roman" w:eastAsia="Times New Roman" w:hAnsi="Times New Roman"/>
                <w:color w:val="000000"/>
                <w:sz w:val="20"/>
                <w:szCs w:val="20"/>
                <w:lang w:val="lt-LT"/>
              </w:rPr>
            </w:pPr>
          </w:p>
        </w:tc>
        <w:tc>
          <w:tcPr>
            <w:tcW w:w="1333" w:type="pct"/>
          </w:tcPr>
          <w:p w14:paraId="6E8F9DE3" w14:textId="77777777" w:rsidR="005457D9" w:rsidRPr="007A1B84" w:rsidRDefault="005457D9" w:rsidP="00BE439A">
            <w:pPr>
              <w:spacing w:after="0" w:line="240" w:lineRule="auto"/>
              <w:outlineLvl w:val="3"/>
              <w:rPr>
                <w:rFonts w:ascii="Times New Roman" w:eastAsia="Times New Roman" w:hAnsi="Times New Roman"/>
                <w:sz w:val="20"/>
                <w:szCs w:val="20"/>
                <w:lang w:val="lt-LT"/>
              </w:rPr>
            </w:pPr>
            <w:r w:rsidRPr="007A1B84">
              <w:rPr>
                <w:rFonts w:ascii="Times New Roman" w:eastAsia="Times New Roman" w:hAnsi="Times New Roman"/>
                <w:sz w:val="20"/>
                <w:szCs w:val="20"/>
                <w:lang w:val="lt-LT"/>
              </w:rPr>
              <w:t>Paris, Hachette</w:t>
            </w:r>
          </w:p>
        </w:tc>
      </w:tr>
      <w:tr w:rsidR="0019688C" w:rsidRPr="007A1B84" w14:paraId="64A35052" w14:textId="77777777" w:rsidTr="00BE439A">
        <w:tc>
          <w:tcPr>
            <w:tcW w:w="1231" w:type="pct"/>
          </w:tcPr>
          <w:p w14:paraId="6C38EBFE" w14:textId="5D9FC5BC" w:rsidR="0019688C" w:rsidRPr="007A1B84" w:rsidRDefault="002F4FB1" w:rsidP="00BE439A">
            <w:pPr>
              <w:spacing w:after="0" w:line="240" w:lineRule="auto"/>
              <w:jc w:val="both"/>
              <w:outlineLvl w:val="3"/>
              <w:rPr>
                <w:rFonts w:ascii="Times New Roman" w:eastAsia="Times New Roman" w:hAnsi="Times New Roman"/>
                <w:sz w:val="20"/>
                <w:szCs w:val="20"/>
                <w:lang w:val="lt-LT"/>
              </w:rPr>
            </w:pPr>
            <w:r>
              <w:rPr>
                <w:rFonts w:ascii="Times New Roman" w:eastAsia="Times New Roman" w:hAnsi="Times New Roman"/>
                <w:sz w:val="20"/>
                <w:szCs w:val="20"/>
                <w:lang w:val="lt-LT"/>
              </w:rPr>
              <w:t>Lacanas J.</w:t>
            </w:r>
          </w:p>
        </w:tc>
        <w:tc>
          <w:tcPr>
            <w:tcW w:w="381" w:type="pct"/>
          </w:tcPr>
          <w:p w14:paraId="5EC26403" w14:textId="102752ED" w:rsidR="0019688C" w:rsidRPr="007A1B84" w:rsidRDefault="002F4FB1" w:rsidP="00BE439A">
            <w:pPr>
              <w:spacing w:after="0" w:line="240" w:lineRule="auto"/>
              <w:jc w:val="both"/>
              <w:outlineLvl w:val="3"/>
              <w:rPr>
                <w:rFonts w:ascii="Times New Roman" w:eastAsia="Times New Roman" w:hAnsi="Times New Roman"/>
                <w:sz w:val="20"/>
                <w:szCs w:val="20"/>
                <w:lang w:val="lt-LT"/>
              </w:rPr>
            </w:pPr>
            <w:r w:rsidRPr="002F4FB1">
              <w:rPr>
                <w:rFonts w:ascii="Times New Roman" w:eastAsia="Times New Roman" w:hAnsi="Times New Roman"/>
                <w:sz w:val="20"/>
                <w:szCs w:val="20"/>
                <w:lang w:val="cs-CZ"/>
              </w:rPr>
              <w:t>2011</w:t>
            </w:r>
          </w:p>
        </w:tc>
        <w:tc>
          <w:tcPr>
            <w:tcW w:w="1339" w:type="pct"/>
          </w:tcPr>
          <w:p w14:paraId="6283A0ED" w14:textId="1685A0F0" w:rsidR="0019688C" w:rsidRPr="0019688C" w:rsidRDefault="0019688C" w:rsidP="002F4FB1">
            <w:pPr>
              <w:spacing w:after="0" w:line="240" w:lineRule="auto"/>
              <w:outlineLvl w:val="3"/>
              <w:rPr>
                <w:rFonts w:ascii="Times New Roman" w:eastAsia="Times New Roman" w:hAnsi="Times New Roman"/>
                <w:sz w:val="20"/>
                <w:szCs w:val="20"/>
                <w:lang w:val="fr-FR"/>
              </w:rPr>
            </w:pPr>
            <w:r w:rsidRPr="0019688C">
              <w:rPr>
                <w:rFonts w:ascii="Times New Roman" w:eastAsia="Times New Roman" w:hAnsi="Times New Roman"/>
                <w:iCs/>
                <w:sz w:val="20"/>
                <w:szCs w:val="20"/>
                <w:lang w:val="lt-LT"/>
              </w:rPr>
              <w:t>„Seminaras apie „Pavogtą laišką““</w:t>
            </w:r>
            <w:r>
              <w:rPr>
                <w:rFonts w:ascii="Times New Roman" w:eastAsia="Times New Roman" w:hAnsi="Times New Roman"/>
                <w:iCs/>
                <w:sz w:val="20"/>
                <w:szCs w:val="20"/>
                <w:lang w:val="lt-LT"/>
              </w:rPr>
              <w:t xml:space="preserve"> (vertė N. Keršytė, N. Mikalauskienė)</w:t>
            </w:r>
            <w:r w:rsidRPr="0019688C">
              <w:rPr>
                <w:rFonts w:ascii="Times New Roman" w:eastAsia="Times New Roman" w:hAnsi="Times New Roman"/>
                <w:iCs/>
                <w:sz w:val="20"/>
                <w:szCs w:val="20"/>
                <w:lang w:val="lt-LT"/>
              </w:rPr>
              <w:t>, in:</w:t>
            </w:r>
            <w:r w:rsidRPr="0019688C">
              <w:rPr>
                <w:rFonts w:ascii="Times New Roman" w:eastAsia="Times New Roman" w:hAnsi="Times New Roman"/>
                <w:i/>
                <w:sz w:val="20"/>
                <w:szCs w:val="20"/>
                <w:lang w:val="lt-LT"/>
              </w:rPr>
              <w:t xml:space="preserve"> </w:t>
            </w:r>
            <w:r w:rsidRPr="0019688C">
              <w:rPr>
                <w:rFonts w:ascii="Times New Roman" w:eastAsia="Times New Roman" w:hAnsi="Times New Roman"/>
                <w:i/>
                <w:iCs/>
                <w:sz w:val="20"/>
                <w:szCs w:val="20"/>
                <w:lang w:val="lt-LT"/>
              </w:rPr>
              <w:t>XX a. literatūros teorijos: chrestomatija</w:t>
            </w:r>
            <w:r>
              <w:rPr>
                <w:rFonts w:ascii="Times New Roman" w:eastAsia="Times New Roman" w:hAnsi="Times New Roman"/>
                <w:i/>
                <w:iCs/>
                <w:sz w:val="20"/>
                <w:szCs w:val="20"/>
                <w:lang w:val="lt-LT"/>
              </w:rPr>
              <w:t xml:space="preserve"> </w:t>
            </w:r>
            <w:r>
              <w:rPr>
                <w:rFonts w:ascii="Times New Roman" w:eastAsia="Times New Roman" w:hAnsi="Times New Roman"/>
                <w:sz w:val="20"/>
                <w:szCs w:val="20"/>
                <w:lang w:val="lt-LT"/>
              </w:rPr>
              <w:t>(sud. A. Jurgutienė)</w:t>
            </w:r>
          </w:p>
        </w:tc>
        <w:tc>
          <w:tcPr>
            <w:tcW w:w="716" w:type="pct"/>
          </w:tcPr>
          <w:p w14:paraId="6EC19C21" w14:textId="08CC5705" w:rsidR="0019688C" w:rsidRPr="007A1B84" w:rsidRDefault="002F4FB1" w:rsidP="00BE439A">
            <w:pPr>
              <w:spacing w:after="0" w:line="240" w:lineRule="auto"/>
              <w:jc w:val="both"/>
              <w:outlineLvl w:val="3"/>
              <w:rPr>
                <w:rFonts w:ascii="Times New Roman" w:eastAsia="Times New Roman" w:hAnsi="Times New Roman"/>
                <w:color w:val="000000"/>
                <w:sz w:val="20"/>
                <w:szCs w:val="20"/>
                <w:lang w:val="lt-LT"/>
              </w:rPr>
            </w:pPr>
            <w:r w:rsidRPr="002F4FB1">
              <w:rPr>
                <w:rFonts w:ascii="Times New Roman" w:eastAsia="Times New Roman" w:hAnsi="Times New Roman"/>
                <w:sz w:val="20"/>
                <w:szCs w:val="20"/>
                <w:lang w:val="fr-FR"/>
              </w:rPr>
              <w:t>t. 1</w:t>
            </w:r>
          </w:p>
        </w:tc>
        <w:tc>
          <w:tcPr>
            <w:tcW w:w="1333" w:type="pct"/>
          </w:tcPr>
          <w:p w14:paraId="148F9DBE" w14:textId="5FC1BDED" w:rsidR="0019688C" w:rsidRPr="007A1B84" w:rsidRDefault="002F4FB1" w:rsidP="00BE439A">
            <w:pPr>
              <w:spacing w:after="0" w:line="240" w:lineRule="auto"/>
              <w:outlineLvl w:val="3"/>
              <w:rPr>
                <w:rFonts w:ascii="Times New Roman" w:eastAsia="Times New Roman" w:hAnsi="Times New Roman"/>
                <w:sz w:val="20"/>
                <w:szCs w:val="20"/>
                <w:lang w:val="lt-LT"/>
              </w:rPr>
            </w:pPr>
            <w:r w:rsidRPr="002F4FB1">
              <w:rPr>
                <w:rFonts w:ascii="Times New Roman" w:eastAsia="Times New Roman" w:hAnsi="Times New Roman"/>
                <w:sz w:val="20"/>
                <w:szCs w:val="20"/>
                <w:lang w:val="fr-FR"/>
              </w:rPr>
              <w:t>Vilnius, LLTI</w:t>
            </w:r>
            <w:r>
              <w:rPr>
                <w:rFonts w:ascii="Times New Roman" w:eastAsia="Times New Roman" w:hAnsi="Times New Roman"/>
                <w:sz w:val="20"/>
                <w:szCs w:val="20"/>
                <w:lang w:val="fr-FR"/>
              </w:rPr>
              <w:t xml:space="preserve"> </w:t>
            </w:r>
          </w:p>
        </w:tc>
      </w:tr>
      <w:tr w:rsidR="00770057" w:rsidRPr="00770057" w14:paraId="639DCDB6" w14:textId="77777777" w:rsidTr="00C36D05">
        <w:tc>
          <w:tcPr>
            <w:tcW w:w="1231" w:type="pct"/>
          </w:tcPr>
          <w:p w14:paraId="3F43C31A" w14:textId="77777777" w:rsidR="00770057" w:rsidRPr="00770057" w:rsidRDefault="00770057" w:rsidP="00770057">
            <w:pPr>
              <w:spacing w:after="0" w:line="240" w:lineRule="auto"/>
              <w:jc w:val="both"/>
              <w:outlineLvl w:val="3"/>
              <w:rPr>
                <w:rFonts w:ascii="Times New Roman" w:hAnsi="Times New Roman" w:cs="Times New Roman"/>
                <w:sz w:val="20"/>
                <w:szCs w:val="20"/>
                <w:lang w:val="lt-LT"/>
              </w:rPr>
            </w:pPr>
            <w:r w:rsidRPr="00770057">
              <w:rPr>
                <w:rFonts w:ascii="Times New Roman" w:hAnsi="Times New Roman" w:cs="Times New Roman"/>
                <w:sz w:val="20"/>
                <w:szCs w:val="20"/>
                <w:lang w:val="lt-LT"/>
              </w:rPr>
              <w:t>Keršytė, Nijolė</w:t>
            </w:r>
          </w:p>
        </w:tc>
        <w:tc>
          <w:tcPr>
            <w:tcW w:w="381" w:type="pct"/>
          </w:tcPr>
          <w:p w14:paraId="25A0A3C6" w14:textId="77777777" w:rsidR="00770057" w:rsidRPr="00770057" w:rsidRDefault="00770057" w:rsidP="00770057">
            <w:pPr>
              <w:spacing w:after="0" w:line="240" w:lineRule="auto"/>
              <w:jc w:val="both"/>
              <w:outlineLvl w:val="3"/>
              <w:rPr>
                <w:rFonts w:ascii="Times New Roman" w:hAnsi="Times New Roman" w:cs="Times New Roman"/>
                <w:sz w:val="20"/>
                <w:szCs w:val="20"/>
                <w:lang w:val="lt-LT"/>
              </w:rPr>
            </w:pPr>
            <w:r w:rsidRPr="00770057">
              <w:rPr>
                <w:rFonts w:ascii="Times New Roman" w:hAnsi="Times New Roman" w:cs="Times New Roman"/>
                <w:sz w:val="20"/>
                <w:szCs w:val="20"/>
                <w:lang w:val="lt-LT"/>
              </w:rPr>
              <w:t>2006</w:t>
            </w:r>
          </w:p>
        </w:tc>
        <w:tc>
          <w:tcPr>
            <w:tcW w:w="1339" w:type="pct"/>
          </w:tcPr>
          <w:p w14:paraId="1EB7A8EA" w14:textId="77777777" w:rsidR="00770057" w:rsidRPr="00770057" w:rsidRDefault="00770057" w:rsidP="00770057">
            <w:pPr>
              <w:spacing w:after="0" w:line="240" w:lineRule="auto"/>
              <w:jc w:val="both"/>
              <w:outlineLvl w:val="3"/>
              <w:rPr>
                <w:rFonts w:ascii="Times New Roman" w:hAnsi="Times New Roman" w:cs="Times New Roman"/>
                <w:iCs/>
                <w:sz w:val="20"/>
                <w:szCs w:val="20"/>
                <w:lang w:val="lt-LT"/>
              </w:rPr>
            </w:pPr>
            <w:r w:rsidRPr="00770057">
              <w:rPr>
                <w:rFonts w:ascii="Times New Roman" w:hAnsi="Times New Roman" w:cs="Times New Roman"/>
                <w:sz w:val="20"/>
                <w:szCs w:val="20"/>
                <w:lang w:val="lt-LT"/>
              </w:rPr>
              <w:t xml:space="preserve">“Prancūzų struktūralizmas: semiotika, naratologija” in Jurgutienė A. (sud.) </w:t>
            </w:r>
            <w:r w:rsidRPr="00770057">
              <w:rPr>
                <w:rFonts w:ascii="Times New Roman" w:hAnsi="Times New Roman" w:cs="Times New Roman"/>
                <w:i/>
                <w:sz w:val="20"/>
                <w:szCs w:val="20"/>
                <w:lang w:val="lt-LT"/>
              </w:rPr>
              <w:t>XX a. literatūros teorijos</w:t>
            </w:r>
          </w:p>
        </w:tc>
        <w:tc>
          <w:tcPr>
            <w:tcW w:w="716" w:type="pct"/>
          </w:tcPr>
          <w:p w14:paraId="06D7E583" w14:textId="77777777" w:rsidR="00770057" w:rsidRPr="00770057" w:rsidRDefault="00770057" w:rsidP="00770057">
            <w:pPr>
              <w:spacing w:after="0" w:line="240" w:lineRule="auto"/>
              <w:jc w:val="both"/>
              <w:outlineLvl w:val="3"/>
              <w:rPr>
                <w:rFonts w:ascii="Times New Roman" w:hAnsi="Times New Roman" w:cs="Times New Roman"/>
                <w:sz w:val="20"/>
                <w:szCs w:val="20"/>
                <w:lang w:val="lt-LT"/>
              </w:rPr>
            </w:pPr>
          </w:p>
        </w:tc>
        <w:tc>
          <w:tcPr>
            <w:tcW w:w="1333" w:type="pct"/>
          </w:tcPr>
          <w:p w14:paraId="238C9787" w14:textId="77777777" w:rsidR="00770057" w:rsidRPr="00770057" w:rsidRDefault="00770057" w:rsidP="00770057">
            <w:pPr>
              <w:spacing w:after="0" w:line="240" w:lineRule="auto"/>
              <w:jc w:val="both"/>
              <w:outlineLvl w:val="3"/>
              <w:rPr>
                <w:rFonts w:ascii="Times New Roman" w:hAnsi="Times New Roman" w:cs="Times New Roman"/>
                <w:sz w:val="20"/>
                <w:szCs w:val="20"/>
                <w:lang w:val="lt-LT"/>
              </w:rPr>
            </w:pPr>
            <w:r w:rsidRPr="00770057">
              <w:rPr>
                <w:rFonts w:ascii="Times New Roman" w:hAnsi="Times New Roman" w:cs="Times New Roman"/>
                <w:sz w:val="20"/>
                <w:szCs w:val="20"/>
                <w:lang w:val="lt-LT"/>
              </w:rPr>
              <w:t>Vilnius, VPU</w:t>
            </w:r>
          </w:p>
        </w:tc>
      </w:tr>
    </w:tbl>
    <w:p w14:paraId="6D30B9DE" w14:textId="77777777" w:rsidR="005457D9" w:rsidRPr="007A1B84" w:rsidRDefault="005457D9" w:rsidP="005457D9">
      <w:pPr>
        <w:spacing w:after="0" w:line="240" w:lineRule="auto"/>
        <w:rPr>
          <w:rFonts w:ascii="Times New Roman" w:eastAsia="Times New Roman" w:hAnsi="Times New Roman"/>
          <w:sz w:val="20"/>
          <w:szCs w:val="20"/>
          <w:lang w:val="lt-LT"/>
        </w:rPr>
      </w:pPr>
    </w:p>
    <w:p w14:paraId="01576BB2" w14:textId="77777777" w:rsidR="00EF3F14" w:rsidRPr="007A1B84" w:rsidRDefault="00EF3F14">
      <w:pPr>
        <w:rPr>
          <w:lang w:val="lt-LT"/>
        </w:rPr>
      </w:pPr>
    </w:p>
    <w:sectPr w:rsidR="00EF3F14" w:rsidRPr="007A1B8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7D9"/>
    <w:rsid w:val="0001100B"/>
    <w:rsid w:val="0001250D"/>
    <w:rsid w:val="00042AE0"/>
    <w:rsid w:val="000535EF"/>
    <w:rsid w:val="00063D4F"/>
    <w:rsid w:val="00071EA8"/>
    <w:rsid w:val="000907F8"/>
    <w:rsid w:val="000A78F8"/>
    <w:rsid w:val="000B5B79"/>
    <w:rsid w:val="000E6F23"/>
    <w:rsid w:val="00107AE0"/>
    <w:rsid w:val="0014563D"/>
    <w:rsid w:val="00157E84"/>
    <w:rsid w:val="0019520B"/>
    <w:rsid w:val="0019688C"/>
    <w:rsid w:val="001A50B4"/>
    <w:rsid w:val="001C3E4B"/>
    <w:rsid w:val="001C4DA5"/>
    <w:rsid w:val="001C6609"/>
    <w:rsid w:val="001D38AB"/>
    <w:rsid w:val="001D3FA5"/>
    <w:rsid w:val="001D599A"/>
    <w:rsid w:val="001E7491"/>
    <w:rsid w:val="001F0AE4"/>
    <w:rsid w:val="00200980"/>
    <w:rsid w:val="00262B79"/>
    <w:rsid w:val="002777E5"/>
    <w:rsid w:val="002A2ECB"/>
    <w:rsid w:val="002B74A4"/>
    <w:rsid w:val="002E204B"/>
    <w:rsid w:val="002F120F"/>
    <w:rsid w:val="002F4FB1"/>
    <w:rsid w:val="00305DCF"/>
    <w:rsid w:val="00335501"/>
    <w:rsid w:val="003357B5"/>
    <w:rsid w:val="0034723D"/>
    <w:rsid w:val="003721DC"/>
    <w:rsid w:val="003A3DB5"/>
    <w:rsid w:val="003D1025"/>
    <w:rsid w:val="003D6835"/>
    <w:rsid w:val="0043132E"/>
    <w:rsid w:val="004E7E75"/>
    <w:rsid w:val="0051248D"/>
    <w:rsid w:val="005457D9"/>
    <w:rsid w:val="005B4896"/>
    <w:rsid w:val="005C072C"/>
    <w:rsid w:val="005C25DF"/>
    <w:rsid w:val="005D6561"/>
    <w:rsid w:val="005E765C"/>
    <w:rsid w:val="0060209F"/>
    <w:rsid w:val="006330E4"/>
    <w:rsid w:val="00643CF2"/>
    <w:rsid w:val="00687033"/>
    <w:rsid w:val="0069381B"/>
    <w:rsid w:val="00697B6F"/>
    <w:rsid w:val="006A4085"/>
    <w:rsid w:val="006B0E2B"/>
    <w:rsid w:val="006D36EC"/>
    <w:rsid w:val="00713E91"/>
    <w:rsid w:val="00715BC6"/>
    <w:rsid w:val="00720CE8"/>
    <w:rsid w:val="007377EF"/>
    <w:rsid w:val="00740007"/>
    <w:rsid w:val="00743F19"/>
    <w:rsid w:val="00744C40"/>
    <w:rsid w:val="007573E6"/>
    <w:rsid w:val="00770057"/>
    <w:rsid w:val="00774027"/>
    <w:rsid w:val="00776E6A"/>
    <w:rsid w:val="007A1B84"/>
    <w:rsid w:val="00802460"/>
    <w:rsid w:val="00805BD8"/>
    <w:rsid w:val="00821F04"/>
    <w:rsid w:val="00821FF0"/>
    <w:rsid w:val="00841C89"/>
    <w:rsid w:val="00850074"/>
    <w:rsid w:val="008630FE"/>
    <w:rsid w:val="00885145"/>
    <w:rsid w:val="008941C8"/>
    <w:rsid w:val="008B2728"/>
    <w:rsid w:val="008C4801"/>
    <w:rsid w:val="008D54B8"/>
    <w:rsid w:val="008E666C"/>
    <w:rsid w:val="0090500D"/>
    <w:rsid w:val="009559C2"/>
    <w:rsid w:val="0095782E"/>
    <w:rsid w:val="009625B3"/>
    <w:rsid w:val="00980C27"/>
    <w:rsid w:val="009925AF"/>
    <w:rsid w:val="009C7097"/>
    <w:rsid w:val="00A105F7"/>
    <w:rsid w:val="00A145EC"/>
    <w:rsid w:val="00A33A16"/>
    <w:rsid w:val="00A73FC2"/>
    <w:rsid w:val="00A74375"/>
    <w:rsid w:val="00A7644A"/>
    <w:rsid w:val="00A77135"/>
    <w:rsid w:val="00A771E3"/>
    <w:rsid w:val="00AA0D6A"/>
    <w:rsid w:val="00AA6F20"/>
    <w:rsid w:val="00AB66D7"/>
    <w:rsid w:val="00AB6C0A"/>
    <w:rsid w:val="00AF2353"/>
    <w:rsid w:val="00B2242A"/>
    <w:rsid w:val="00B27E8E"/>
    <w:rsid w:val="00B471F2"/>
    <w:rsid w:val="00B90B4E"/>
    <w:rsid w:val="00B92D6F"/>
    <w:rsid w:val="00BB60E0"/>
    <w:rsid w:val="00BC1E38"/>
    <w:rsid w:val="00BC4A27"/>
    <w:rsid w:val="00BE3651"/>
    <w:rsid w:val="00C04D59"/>
    <w:rsid w:val="00C41CED"/>
    <w:rsid w:val="00C44E0A"/>
    <w:rsid w:val="00C61B19"/>
    <w:rsid w:val="00C73345"/>
    <w:rsid w:val="00C80C2C"/>
    <w:rsid w:val="00C93194"/>
    <w:rsid w:val="00CB50BA"/>
    <w:rsid w:val="00CF70BC"/>
    <w:rsid w:val="00D03F0F"/>
    <w:rsid w:val="00D072BA"/>
    <w:rsid w:val="00D436F8"/>
    <w:rsid w:val="00D739AD"/>
    <w:rsid w:val="00D83F94"/>
    <w:rsid w:val="00D95944"/>
    <w:rsid w:val="00D97540"/>
    <w:rsid w:val="00DA4FD5"/>
    <w:rsid w:val="00DA7C3F"/>
    <w:rsid w:val="00DD5F77"/>
    <w:rsid w:val="00DD619E"/>
    <w:rsid w:val="00DE333D"/>
    <w:rsid w:val="00E037EB"/>
    <w:rsid w:val="00E81B39"/>
    <w:rsid w:val="00E92E91"/>
    <w:rsid w:val="00EA160F"/>
    <w:rsid w:val="00EA66DC"/>
    <w:rsid w:val="00EC33FE"/>
    <w:rsid w:val="00EC35CE"/>
    <w:rsid w:val="00ED1B9A"/>
    <w:rsid w:val="00ED1E19"/>
    <w:rsid w:val="00EE41C7"/>
    <w:rsid w:val="00EF3F14"/>
    <w:rsid w:val="00EF4874"/>
    <w:rsid w:val="00F22266"/>
    <w:rsid w:val="00F414C1"/>
    <w:rsid w:val="00F66B07"/>
    <w:rsid w:val="00F872B0"/>
    <w:rsid w:val="00F91401"/>
    <w:rsid w:val="00FD34DF"/>
    <w:rsid w:val="00FE2849"/>
    <w:rsid w:val="00FE3CAC"/>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5FB2"/>
  <w15:chartTrackingRefBased/>
  <w15:docId w15:val="{C364045A-B18A-40FD-BD6F-BA37DEBDE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57D9"/>
    <w:pPr>
      <w:spacing w:after="200" w:line="276"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rsid w:val="005457D9"/>
    <w:rPr>
      <w:sz w:val="16"/>
      <w:szCs w:val="16"/>
    </w:rPr>
  </w:style>
  <w:style w:type="paragraph" w:styleId="Komentarotekstas">
    <w:name w:val="annotation text"/>
    <w:basedOn w:val="prastasis"/>
    <w:link w:val="KomentarotekstasDiagrama"/>
    <w:rsid w:val="005457D9"/>
    <w:pPr>
      <w:spacing w:before="120" w:after="0" w:line="240" w:lineRule="auto"/>
    </w:pPr>
    <w:rPr>
      <w:rFonts w:ascii="Calibri" w:eastAsia="Calibri" w:hAnsi="Calibri" w:cs="Times New Roman"/>
      <w:sz w:val="20"/>
      <w:szCs w:val="20"/>
      <w:lang w:val="lt-LT"/>
    </w:rPr>
  </w:style>
  <w:style w:type="character" w:customStyle="1" w:styleId="KomentarotekstasDiagrama">
    <w:name w:val="Komentaro tekstas Diagrama"/>
    <w:basedOn w:val="Numatytasispastraiposriftas"/>
    <w:link w:val="Komentarotekstas"/>
    <w:rsid w:val="005457D9"/>
    <w:rPr>
      <w:rFonts w:ascii="Calibri" w:eastAsia="Calibri" w:hAnsi="Calibri" w:cs="Times New Roman"/>
      <w:sz w:val="20"/>
      <w:szCs w:val="20"/>
    </w:rPr>
  </w:style>
  <w:style w:type="paragraph" w:styleId="Debesliotekstas">
    <w:name w:val="Balloon Text"/>
    <w:basedOn w:val="prastasis"/>
    <w:link w:val="DebesliotekstasDiagrama"/>
    <w:uiPriority w:val="99"/>
    <w:semiHidden/>
    <w:unhideWhenUsed/>
    <w:rsid w:val="005457D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457D9"/>
    <w:rPr>
      <w:rFonts w:ascii="Segoe UI" w:hAnsi="Segoe UI" w:cs="Segoe UI"/>
      <w:sz w:val="18"/>
      <w:szCs w:val="18"/>
      <w:lang w:val="en-US"/>
    </w:rPr>
  </w:style>
  <w:style w:type="character" w:styleId="Emfaz">
    <w:name w:val="Emphasis"/>
    <w:basedOn w:val="Numatytasispastraiposriftas"/>
    <w:uiPriority w:val="20"/>
    <w:qFormat/>
    <w:rsid w:val="003D6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5</Pages>
  <Words>1671</Words>
  <Characters>9193</Characters>
  <Application>Microsoft Office Word</Application>
  <DocSecurity>0</DocSecurity>
  <Lines>76</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dc:creator>
  <cp:keywords/>
  <dc:description/>
  <cp:lastModifiedBy>Dell</cp:lastModifiedBy>
  <cp:revision>96</cp:revision>
  <dcterms:created xsi:type="dcterms:W3CDTF">2026-04-28T11:58:00Z</dcterms:created>
  <dcterms:modified xsi:type="dcterms:W3CDTF">2026-09-12T08:40:00Z</dcterms:modified>
</cp:coreProperties>
</file>