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6" w:rsidRDefault="00474511" w:rsidP="00474511">
      <w:pPr>
        <w:jc w:val="center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36"/>
          <w:lang w:val="lt-LT"/>
        </w:rPr>
        <w:t>Ekonometri</w:t>
      </w:r>
      <w:r w:rsidR="00E103B3">
        <w:rPr>
          <w:rFonts w:ascii="Arial" w:hAnsi="Arial"/>
          <w:b/>
          <w:color w:val="000080"/>
          <w:sz w:val="36"/>
          <w:lang w:val="lt-LT"/>
        </w:rPr>
        <w:t>j</w:t>
      </w:r>
      <w:r>
        <w:rPr>
          <w:rFonts w:ascii="Arial" w:hAnsi="Arial"/>
          <w:b/>
          <w:color w:val="000080"/>
          <w:sz w:val="36"/>
          <w:lang w:val="lt-LT"/>
        </w:rPr>
        <w:t xml:space="preserve">os </w:t>
      </w:r>
      <w:r w:rsidR="0006145B">
        <w:rPr>
          <w:rFonts w:ascii="Arial" w:hAnsi="Arial"/>
          <w:b/>
          <w:color w:val="000080"/>
          <w:sz w:val="36"/>
          <w:lang w:val="lt-LT"/>
        </w:rPr>
        <w:t xml:space="preserve">paskaitų </w:t>
      </w:r>
      <w:r w:rsidR="002F25F1">
        <w:rPr>
          <w:rFonts w:ascii="Arial" w:hAnsi="Arial"/>
          <w:b/>
          <w:color w:val="000080"/>
          <w:sz w:val="36"/>
          <w:lang w:val="lt-LT"/>
        </w:rPr>
        <w:t xml:space="preserve">kurso </w:t>
      </w:r>
      <w:r>
        <w:rPr>
          <w:rFonts w:ascii="Arial" w:hAnsi="Arial"/>
          <w:b/>
          <w:color w:val="000080"/>
          <w:sz w:val="36"/>
          <w:lang w:val="lt-LT"/>
        </w:rPr>
        <w:t>programa</w:t>
      </w:r>
    </w:p>
    <w:p w:rsidR="001F080D" w:rsidRDefault="00474511" w:rsidP="001F080D">
      <w:pPr>
        <w:jc w:val="both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28"/>
          <w:lang w:val="lt-LT"/>
        </w:rPr>
        <w:t>Paskaitos:</w:t>
      </w:r>
      <w:r w:rsidR="00F057CF">
        <w:rPr>
          <w:rFonts w:ascii="Arial" w:hAnsi="Arial"/>
          <w:b/>
          <w:color w:val="000080"/>
          <w:sz w:val="28"/>
          <w:lang w:val="lt-LT"/>
        </w:rPr>
        <w:t xml:space="preserve"> Antradieniais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 </w:t>
      </w:r>
      <w:r>
        <w:rPr>
          <w:rFonts w:ascii="Arial" w:hAnsi="Arial"/>
          <w:b/>
          <w:color w:val="000080"/>
          <w:sz w:val="28"/>
          <w:lang w:val="lt-LT"/>
        </w:rPr>
        <w:t>1</w:t>
      </w:r>
      <w:r w:rsidR="000D52F7">
        <w:rPr>
          <w:rFonts w:ascii="Arial" w:hAnsi="Arial"/>
          <w:b/>
          <w:color w:val="000080"/>
          <w:sz w:val="28"/>
          <w:lang w:val="lt-LT"/>
        </w:rPr>
        <w:t>2</w:t>
      </w:r>
      <w:r w:rsidR="00BA3911">
        <w:rPr>
          <w:rFonts w:ascii="Arial" w:hAnsi="Arial"/>
          <w:b/>
          <w:color w:val="000080"/>
          <w:sz w:val="28"/>
          <w:lang w:val="lt-LT"/>
        </w:rPr>
        <w:t>.</w:t>
      </w:r>
      <w:r>
        <w:rPr>
          <w:rFonts w:ascii="Arial" w:hAnsi="Arial"/>
          <w:b/>
          <w:color w:val="000080"/>
          <w:sz w:val="28"/>
          <w:lang w:val="lt-LT"/>
        </w:rPr>
        <w:t>00</w:t>
      </w:r>
      <w:r w:rsidR="00C00198">
        <w:rPr>
          <w:rFonts w:ascii="Arial" w:hAnsi="Arial"/>
          <w:b/>
          <w:color w:val="000080"/>
          <w:sz w:val="28"/>
          <w:lang w:val="lt-LT"/>
        </w:rPr>
        <w:t>-1</w:t>
      </w:r>
      <w:r w:rsidR="000D52F7">
        <w:rPr>
          <w:rFonts w:ascii="Arial" w:hAnsi="Arial"/>
          <w:b/>
          <w:color w:val="000080"/>
          <w:sz w:val="28"/>
          <w:lang w:val="lt-LT"/>
        </w:rPr>
        <w:t>3</w:t>
      </w:r>
      <w:r w:rsidR="00B00C53">
        <w:rPr>
          <w:rFonts w:ascii="Arial" w:hAnsi="Arial"/>
          <w:b/>
          <w:color w:val="000080"/>
          <w:sz w:val="28"/>
          <w:lang w:val="lt-LT"/>
        </w:rPr>
        <w:t>.30</w:t>
      </w:r>
      <w:r>
        <w:rPr>
          <w:rFonts w:ascii="Arial" w:hAnsi="Arial"/>
          <w:b/>
          <w:color w:val="000080"/>
          <w:sz w:val="28"/>
          <w:lang w:val="lt-LT"/>
        </w:rPr>
        <w:t xml:space="preserve"> val.  </w:t>
      </w:r>
      <w:r w:rsidR="00EE4622">
        <w:rPr>
          <w:rFonts w:ascii="Arial" w:hAnsi="Arial"/>
          <w:b/>
          <w:color w:val="000080"/>
          <w:sz w:val="28"/>
          <w:lang w:val="lt-LT"/>
        </w:rPr>
        <w:t>305</w:t>
      </w:r>
      <w:r w:rsidR="00E103B3">
        <w:rPr>
          <w:rFonts w:ascii="Arial" w:hAnsi="Arial"/>
          <w:b/>
          <w:color w:val="000080"/>
          <w:sz w:val="28"/>
          <w:lang w:val="lt-LT"/>
        </w:rPr>
        <w:t xml:space="preserve">/308 </w:t>
      </w:r>
      <w:r w:rsidR="003E2EC9">
        <w:rPr>
          <w:rFonts w:ascii="Arial" w:hAnsi="Arial"/>
          <w:b/>
          <w:color w:val="000080"/>
          <w:sz w:val="28"/>
          <w:lang w:val="lt-LT"/>
        </w:rPr>
        <w:t>auditorijoje</w:t>
      </w:r>
    </w:p>
    <w:p w:rsidR="00474511" w:rsidRPr="001F080D" w:rsidRDefault="00474511" w:rsidP="001F080D">
      <w:pPr>
        <w:jc w:val="both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28"/>
          <w:lang w:val="lt-LT"/>
        </w:rPr>
        <w:t>Pratybos:</w:t>
      </w:r>
      <w:r w:rsidR="000B4767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1F62A6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F057CF">
        <w:rPr>
          <w:rFonts w:ascii="Arial" w:hAnsi="Arial"/>
          <w:b/>
          <w:color w:val="000080"/>
          <w:sz w:val="28"/>
          <w:lang w:val="lt-LT"/>
        </w:rPr>
        <w:t>Antradieniais</w:t>
      </w:r>
      <w:r w:rsidR="00B00C53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4E6724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A93615">
        <w:rPr>
          <w:rFonts w:ascii="Arial" w:hAnsi="Arial"/>
          <w:b/>
          <w:color w:val="000080"/>
          <w:sz w:val="28"/>
          <w:lang w:val="lt-LT"/>
        </w:rPr>
        <w:t>1</w:t>
      </w:r>
      <w:r w:rsidR="00EE4622">
        <w:rPr>
          <w:rFonts w:ascii="Arial" w:hAnsi="Arial"/>
          <w:b/>
          <w:color w:val="000080"/>
          <w:sz w:val="28"/>
          <w:lang w:val="lt-LT"/>
        </w:rPr>
        <w:t>4</w:t>
      </w:r>
      <w:r w:rsidR="00A93615">
        <w:rPr>
          <w:rFonts w:ascii="Arial" w:hAnsi="Arial"/>
          <w:b/>
          <w:color w:val="000080"/>
          <w:sz w:val="28"/>
          <w:lang w:val="lt-LT"/>
        </w:rPr>
        <w:t>.00</w:t>
      </w:r>
      <w:r>
        <w:rPr>
          <w:rFonts w:ascii="Arial" w:hAnsi="Arial"/>
          <w:b/>
          <w:color w:val="000080"/>
          <w:sz w:val="28"/>
          <w:lang w:val="lt-LT"/>
        </w:rPr>
        <w:t>-</w:t>
      </w:r>
      <w:r w:rsidR="004E6724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A93615">
        <w:rPr>
          <w:rFonts w:ascii="Arial" w:hAnsi="Arial"/>
          <w:b/>
          <w:color w:val="000080"/>
          <w:sz w:val="28"/>
          <w:lang w:val="lt-LT"/>
        </w:rPr>
        <w:t>1</w:t>
      </w:r>
      <w:r w:rsidR="00EE4622">
        <w:rPr>
          <w:rFonts w:ascii="Arial" w:hAnsi="Arial"/>
          <w:b/>
          <w:color w:val="000080"/>
          <w:sz w:val="28"/>
          <w:lang w:val="lt-LT"/>
        </w:rPr>
        <w:t>5</w:t>
      </w:r>
      <w:r w:rsidR="00A93615">
        <w:rPr>
          <w:rFonts w:ascii="Arial" w:hAnsi="Arial"/>
          <w:b/>
          <w:color w:val="000080"/>
          <w:sz w:val="28"/>
          <w:lang w:val="lt-LT"/>
        </w:rPr>
        <w:t>.30</w:t>
      </w:r>
      <w:r w:rsidR="000B4767">
        <w:rPr>
          <w:rFonts w:ascii="Arial" w:hAnsi="Arial"/>
          <w:b/>
          <w:color w:val="000080"/>
          <w:sz w:val="28"/>
          <w:lang w:val="lt-LT"/>
        </w:rPr>
        <w:t xml:space="preserve"> val. 3</w:t>
      </w:r>
      <w:r w:rsidR="00012EE7">
        <w:rPr>
          <w:rFonts w:ascii="Arial" w:hAnsi="Arial"/>
          <w:b/>
          <w:color w:val="000080"/>
          <w:sz w:val="28"/>
          <w:lang w:val="lt-LT"/>
        </w:rPr>
        <w:t>08</w:t>
      </w:r>
      <w:r>
        <w:rPr>
          <w:rFonts w:ascii="Arial" w:hAnsi="Arial"/>
          <w:b/>
          <w:color w:val="000080"/>
          <w:sz w:val="28"/>
          <w:lang w:val="lt-LT"/>
        </w:rPr>
        <w:t>a.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1F62A6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     </w:t>
      </w:r>
      <w:r w:rsidR="001F62A6">
        <w:rPr>
          <w:rFonts w:ascii="Arial" w:hAnsi="Arial"/>
          <w:b/>
          <w:color w:val="000080"/>
          <w:sz w:val="28"/>
          <w:lang w:val="lt-LT"/>
        </w:rPr>
        <w:tab/>
      </w:r>
      <w:r w:rsidR="001F62A6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  <w:t xml:space="preserve">            </w:t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  <w:t xml:space="preserve">   </w:t>
      </w:r>
    </w:p>
    <w:tbl>
      <w:tblPr>
        <w:tblW w:w="13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770"/>
        <w:gridCol w:w="6390"/>
      </w:tblGrid>
      <w:tr w:rsidR="001F080D" w:rsidTr="00C82893">
        <w:tc>
          <w:tcPr>
            <w:tcW w:w="2547" w:type="dxa"/>
          </w:tcPr>
          <w:p w:rsidR="001F080D" w:rsidRPr="001964D2" w:rsidRDefault="009D1ACA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</w:tc>
        <w:tc>
          <w:tcPr>
            <w:tcW w:w="4770" w:type="dxa"/>
          </w:tcPr>
          <w:p w:rsidR="001F080D" w:rsidRDefault="001F080D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Tema</w:t>
            </w:r>
          </w:p>
        </w:tc>
        <w:tc>
          <w:tcPr>
            <w:tcW w:w="6390" w:type="dxa"/>
          </w:tcPr>
          <w:p w:rsidR="001F080D" w:rsidRDefault="001F080D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Pagrindiniai  klausimai</w:t>
            </w:r>
          </w:p>
        </w:tc>
      </w:tr>
      <w:tr w:rsidR="00AA01B2" w:rsidTr="00C82893">
        <w:tc>
          <w:tcPr>
            <w:tcW w:w="2547" w:type="dxa"/>
          </w:tcPr>
          <w:p w:rsidR="00AA01B2" w:rsidRDefault="00E103B3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AA01B2">
              <w:rPr>
                <w:rFonts w:ascii="Arial" w:hAnsi="Arial"/>
                <w:b/>
                <w:color w:val="000080"/>
                <w:sz w:val="28"/>
                <w:lang w:val="lt-LT"/>
              </w:rPr>
              <w:t>-09-</w:t>
            </w:r>
            <w:r w:rsidR="006A6158"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4</w:t>
            </w:r>
          </w:p>
          <w:p w:rsidR="004E6724" w:rsidRDefault="004E6724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AA01B2" w:rsidRDefault="00AA01B2" w:rsidP="00AA01B2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  <w:r>
              <w:rPr>
                <w:rFonts w:ascii="Arial" w:hAnsi="Arial"/>
                <w:b/>
                <w:color w:val="800000"/>
                <w:sz w:val="28"/>
                <w:lang w:val="lt-LT"/>
              </w:rPr>
              <w:t>Įvadinė paskaita</w:t>
            </w:r>
          </w:p>
        </w:tc>
        <w:tc>
          <w:tcPr>
            <w:tcW w:w="6390" w:type="dxa"/>
          </w:tcPr>
          <w:p w:rsidR="00AA01B2" w:rsidRDefault="00AA01B2" w:rsidP="00AA01B2">
            <w:p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Ekonometrikos II kurso  pristatymas:</w:t>
            </w:r>
          </w:p>
          <w:p w:rsidR="00AA01B2" w:rsidRDefault="00AA01B2" w:rsidP="00AA01B2">
            <w:pPr>
              <w:numPr>
                <w:ilvl w:val="0"/>
                <w:numId w:val="32"/>
              </w:num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Programa, darbas pratybose, žinių vertinimas</w:t>
            </w:r>
          </w:p>
          <w:p w:rsidR="00724315" w:rsidRDefault="00724315" w:rsidP="00724315">
            <w:pPr>
              <w:numPr>
                <w:ilvl w:val="0"/>
                <w:numId w:val="32"/>
              </w:num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Kartojimas: veiksmai su matricomis</w:t>
            </w:r>
          </w:p>
        </w:tc>
      </w:tr>
      <w:tr w:rsidR="00BA3911" w:rsidTr="00C82893">
        <w:tc>
          <w:tcPr>
            <w:tcW w:w="2547" w:type="dxa"/>
          </w:tcPr>
          <w:p w:rsidR="00BA3911" w:rsidRPr="001F080D" w:rsidRDefault="00E103B3" w:rsidP="00E103B3">
            <w:pPr>
              <w:jc w:val="center"/>
              <w:rPr>
                <w:rFonts w:ascii="Arial" w:hAnsi="Arial"/>
                <w:b/>
                <w:color w:val="8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-0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9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11</w:t>
            </w:r>
          </w:p>
        </w:tc>
        <w:tc>
          <w:tcPr>
            <w:tcW w:w="4770" w:type="dxa"/>
            <w:vMerge w:val="restart"/>
          </w:tcPr>
          <w:p w:rsidR="00BA3911" w:rsidRPr="00FC023C" w:rsidRDefault="00BA3911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Laiko eilučių analizė</w:t>
            </w:r>
          </w:p>
          <w:p w:rsidR="00BA3911" w:rsidRDefault="00BA3911" w:rsidP="000B4767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</w:p>
          <w:p w:rsidR="00BA3911" w:rsidRDefault="00BA3911" w:rsidP="00BA3911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  <w:r>
              <w:rPr>
                <w:rFonts w:ascii="Arial" w:hAnsi="Arial"/>
                <w:b/>
                <w:color w:val="800000"/>
                <w:sz w:val="28"/>
                <w:lang w:val="lt-LT"/>
              </w:rPr>
              <w:t>Glodinimo technikos</w:t>
            </w:r>
          </w:p>
        </w:tc>
        <w:tc>
          <w:tcPr>
            <w:tcW w:w="6390" w:type="dxa"/>
          </w:tcPr>
          <w:p w:rsidR="00BA3911" w:rsidRDefault="00BA3911" w:rsidP="006A615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Laiko eilutės samprata</w:t>
            </w:r>
          </w:p>
          <w:p w:rsidR="00BA3911" w:rsidRDefault="00BA3911" w:rsidP="006A615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Klasikinis laiko eilutės išskaidymas</w:t>
            </w:r>
          </w:p>
          <w:p w:rsidR="00BA3911" w:rsidRPr="00B240BA" w:rsidRDefault="00BA3911" w:rsidP="00B240BA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Eksponentinis glodinimas</w:t>
            </w:r>
          </w:p>
        </w:tc>
      </w:tr>
      <w:tr w:rsidR="00BA3911" w:rsidTr="00C82893">
        <w:tc>
          <w:tcPr>
            <w:tcW w:w="2547" w:type="dxa"/>
          </w:tcPr>
          <w:p w:rsidR="00BA3911" w:rsidRPr="001964D2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-0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9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18</w:t>
            </w:r>
          </w:p>
        </w:tc>
        <w:tc>
          <w:tcPr>
            <w:tcW w:w="4770" w:type="dxa"/>
            <w:vMerge/>
          </w:tcPr>
          <w:p w:rsidR="00BA3911" w:rsidRPr="00FC023C" w:rsidRDefault="00BA3911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B240BA" w:rsidRDefault="00B240BA" w:rsidP="00724315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Stacionarumo sąvoka </w:t>
            </w:r>
          </w:p>
          <w:p w:rsidR="00BA3911" w:rsidRDefault="00BA3911" w:rsidP="00724315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Filtrų samprata</w:t>
            </w:r>
          </w:p>
          <w:p w:rsidR="00BA3911" w:rsidRDefault="00BA3911" w:rsidP="00724315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Laiko eilučių  prognozavimas</w:t>
            </w:r>
          </w:p>
        </w:tc>
      </w:tr>
      <w:tr w:rsidR="00724315" w:rsidTr="00C82893">
        <w:tc>
          <w:tcPr>
            <w:tcW w:w="2547" w:type="dxa"/>
          </w:tcPr>
          <w:p w:rsidR="00724315" w:rsidRDefault="00E103B3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09-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25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  <w:p w:rsidR="00724315" w:rsidRPr="001964D2" w:rsidRDefault="00724315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 w:val="restart"/>
          </w:tcPr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Pr="00FC023C" w:rsidRDefault="00724315" w:rsidP="00FC023C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Laiko eilučių analizė</w:t>
            </w:r>
          </w:p>
          <w:p w:rsidR="00724315" w:rsidRPr="00827FBE" w:rsidRDefault="00724315" w:rsidP="00FC023C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ARMA/ARIMA</w:t>
            </w:r>
            <w:r>
              <w:rPr>
                <w:rFonts w:ascii="Arial" w:hAnsi="Arial"/>
                <w:b/>
                <w:color w:val="993300"/>
                <w:sz w:val="28"/>
                <w:lang w:val="lt-LT"/>
              </w:rPr>
              <w:t>/</w:t>
            </w: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 xml:space="preserve"> </w:t>
            </w:r>
            <w:r>
              <w:rPr>
                <w:rFonts w:ascii="Arial" w:hAnsi="Arial"/>
                <w:b/>
                <w:color w:val="993300"/>
                <w:sz w:val="28"/>
                <w:lang w:val="lt-LT"/>
              </w:rPr>
              <w:t xml:space="preserve">ARIMAX </w:t>
            </w: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modeliai</w:t>
            </w:r>
          </w:p>
        </w:tc>
        <w:tc>
          <w:tcPr>
            <w:tcW w:w="6390" w:type="dxa"/>
          </w:tcPr>
          <w:p w:rsidR="00BA3911" w:rsidRDefault="00BA3911" w:rsidP="0096292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ARMA/ARIMA/ARIMAX modelių grupė</w:t>
            </w:r>
          </w:p>
          <w:p w:rsidR="00724315" w:rsidRDefault="00724315" w:rsidP="0096292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AR (autoregresinis) procesas</w:t>
            </w:r>
          </w:p>
          <w:p w:rsidR="00724315" w:rsidRDefault="00724315" w:rsidP="00441E19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MA (slenkančių vidurkių) </w:t>
            </w:r>
            <w:r w:rsidRPr="006C462D">
              <w:rPr>
                <w:rFonts w:ascii="Arial" w:hAnsi="Arial"/>
                <w:b/>
                <w:color w:val="000080"/>
                <w:sz w:val="28"/>
                <w:lang w:val="lt-LT"/>
              </w:rPr>
              <w:t>procesas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</w:tc>
      </w:tr>
      <w:tr w:rsidR="00724315" w:rsidTr="00C82893">
        <w:tc>
          <w:tcPr>
            <w:tcW w:w="2547" w:type="dxa"/>
          </w:tcPr>
          <w:p w:rsidR="00724315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</w:t>
            </w:r>
          </w:p>
        </w:tc>
        <w:tc>
          <w:tcPr>
            <w:tcW w:w="4770" w:type="dxa"/>
            <w:vMerge/>
          </w:tcPr>
          <w:p w:rsidR="00724315" w:rsidRPr="00827FBE" w:rsidRDefault="00724315" w:rsidP="00962928">
            <w:pPr>
              <w:jc w:val="both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1F080D">
            <w:pPr>
              <w:numPr>
                <w:ilvl w:val="0"/>
                <w:numId w:val="3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Box-Jenkins procedūra</w:t>
            </w:r>
          </w:p>
        </w:tc>
      </w:tr>
      <w:tr w:rsidR="00724315" w:rsidTr="00C82893">
        <w:tc>
          <w:tcPr>
            <w:tcW w:w="2547" w:type="dxa"/>
          </w:tcPr>
          <w:p w:rsidR="00724315" w:rsidRPr="001964D2" w:rsidRDefault="00E103B3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09</w:t>
            </w:r>
          </w:p>
          <w:p w:rsidR="00724315" w:rsidRPr="001964D2" w:rsidRDefault="00724315" w:rsidP="006A6158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A624A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6A624A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Box-Jenkins procedūra</w:t>
            </w:r>
          </w:p>
        </w:tc>
      </w:tr>
      <w:tr w:rsidR="00724315" w:rsidTr="00C82893">
        <w:tc>
          <w:tcPr>
            <w:tcW w:w="2547" w:type="dxa"/>
          </w:tcPr>
          <w:p w:rsidR="00724315" w:rsidRDefault="00E103B3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6</w:t>
            </w:r>
          </w:p>
          <w:p w:rsidR="00724315" w:rsidRPr="001964D2" w:rsidRDefault="00724315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A624A" w:rsidRDefault="00724315" w:rsidP="005F4BBF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C82893" w:rsidP="00441E19">
            <w:pPr>
              <w:numPr>
                <w:ilvl w:val="0"/>
                <w:numId w:val="3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Prognozavimas 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ARMA/ARIMA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/ARIMAX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modeliu </w:t>
            </w:r>
          </w:p>
        </w:tc>
      </w:tr>
      <w:tr w:rsidR="00724315" w:rsidTr="00C82893">
        <w:tc>
          <w:tcPr>
            <w:tcW w:w="2547" w:type="dxa"/>
          </w:tcPr>
          <w:p w:rsidR="00EE4622" w:rsidRDefault="00E103B3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30</w:t>
            </w:r>
            <w:r w:rsidR="00EE4622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  <w:p w:rsidR="00724315" w:rsidRPr="001964D2" w:rsidRDefault="00724315" w:rsidP="002C2F16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724315" w:rsidRDefault="00724315" w:rsidP="00D2712D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Laiko eilučių analizė</w:t>
            </w:r>
          </w:p>
          <w:p w:rsidR="00724315" w:rsidRPr="006A624A" w:rsidRDefault="00724315" w:rsidP="00D2712D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 w:rsidRPr="006B32D7">
              <w:rPr>
                <w:rFonts w:ascii="Arial" w:hAnsi="Arial"/>
                <w:b/>
                <w:color w:val="0000FF"/>
                <w:sz w:val="28"/>
                <w:lang w:val="lt-LT"/>
              </w:rPr>
              <w:t>ARMA/ARIMA modeli</w:t>
            </w: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ų pavyzdžiai</w:t>
            </w:r>
          </w:p>
        </w:tc>
        <w:tc>
          <w:tcPr>
            <w:tcW w:w="6390" w:type="dxa"/>
          </w:tcPr>
          <w:p w:rsidR="00724315" w:rsidRDefault="00724315" w:rsidP="00E80F73">
            <w:p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Studentų prisatymai</w:t>
            </w:r>
          </w:p>
        </w:tc>
      </w:tr>
      <w:tr w:rsidR="00724315" w:rsidTr="00C82893">
        <w:tc>
          <w:tcPr>
            <w:tcW w:w="2547" w:type="dxa"/>
          </w:tcPr>
          <w:p w:rsidR="00724315" w:rsidRPr="001964D2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11-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6</w:t>
            </w:r>
          </w:p>
        </w:tc>
        <w:tc>
          <w:tcPr>
            <w:tcW w:w="4770" w:type="dxa"/>
            <w:vMerge w:val="restart"/>
          </w:tcPr>
          <w:p w:rsidR="00724315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  <w:p w:rsidR="00724315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  <w:p w:rsidR="00724315" w:rsidRPr="00932BB9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932BB9">
              <w:rPr>
                <w:rFonts w:ascii="Arial" w:hAnsi="Arial"/>
                <w:b/>
                <w:color w:val="993300"/>
                <w:sz w:val="28"/>
                <w:lang w:val="lt-LT"/>
              </w:rPr>
              <w:lastRenderedPageBreak/>
              <w:t>Panelinių duomenų modeliai</w:t>
            </w:r>
          </w:p>
        </w:tc>
        <w:tc>
          <w:tcPr>
            <w:tcW w:w="6390" w:type="dxa"/>
          </w:tcPr>
          <w:p w:rsidR="00724315" w:rsidRDefault="00724315" w:rsidP="001F080D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>Panelinių duomenų modelių samprata ir privalumai</w:t>
            </w:r>
          </w:p>
          <w:p w:rsidR="00724315" w:rsidRDefault="00724315" w:rsidP="00932BB9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 xml:space="preserve">Koeficientų vertinimo būdai: bendros konstantos metodas </w:t>
            </w:r>
          </w:p>
        </w:tc>
      </w:tr>
      <w:tr w:rsidR="00724315" w:rsidTr="00C82893">
        <w:tc>
          <w:tcPr>
            <w:tcW w:w="2547" w:type="dxa"/>
          </w:tcPr>
          <w:p w:rsidR="00502B27" w:rsidRDefault="00E103B3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>2018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-11-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13</w:t>
            </w:r>
          </w:p>
          <w:p w:rsidR="00724315" w:rsidRPr="001964D2" w:rsidRDefault="00724315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B32D7" w:rsidRDefault="00724315" w:rsidP="00760A9B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E80F73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Fiksuoto ir atsitiktinio efekto metodai</w:t>
            </w:r>
          </w:p>
        </w:tc>
      </w:tr>
      <w:tr w:rsidR="00724315" w:rsidTr="00C82893">
        <w:tc>
          <w:tcPr>
            <w:tcW w:w="2547" w:type="dxa"/>
          </w:tcPr>
          <w:p w:rsidR="00502B27" w:rsidRDefault="00E103B3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- 11-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</w:t>
            </w:r>
          </w:p>
          <w:p w:rsidR="00724315" w:rsidRPr="001964D2" w:rsidRDefault="00724315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FC023C" w:rsidRDefault="00724315" w:rsidP="00760A9B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7F35B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Dinaminiai panelinių duomenų modeliai</w:t>
            </w:r>
          </w:p>
          <w:p w:rsidR="00724315" w:rsidRDefault="00724315" w:rsidP="00714AB2">
            <w:pPr>
              <w:ind w:left="360"/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</w:tr>
      <w:tr w:rsidR="00724315" w:rsidTr="00C82893">
        <w:tc>
          <w:tcPr>
            <w:tcW w:w="2547" w:type="dxa"/>
          </w:tcPr>
          <w:p w:rsidR="00502B27" w:rsidRDefault="00502B27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24315" w:rsidRPr="001964D2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27</w:t>
            </w:r>
          </w:p>
        </w:tc>
        <w:tc>
          <w:tcPr>
            <w:tcW w:w="4770" w:type="dxa"/>
            <w:vMerge w:val="restart"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24315" w:rsidRPr="007D691F" w:rsidRDefault="00724315" w:rsidP="00760A9B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7D691F">
              <w:rPr>
                <w:rFonts w:ascii="Arial" w:hAnsi="Arial"/>
                <w:b/>
                <w:color w:val="993300"/>
                <w:sz w:val="28"/>
                <w:lang w:val="lt-LT"/>
              </w:rPr>
              <w:t>VAR (Vektorinės autoregresijos modeliai) ir priežastingumo testai</w:t>
            </w:r>
          </w:p>
        </w:tc>
        <w:tc>
          <w:tcPr>
            <w:tcW w:w="6390" w:type="dxa"/>
          </w:tcPr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VAR modelio sudarymas </w:t>
            </w:r>
          </w:p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Modelio parametrų vertinimas </w:t>
            </w:r>
          </w:p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Modelio adekvatumo tikrinimas </w:t>
            </w:r>
          </w:p>
        </w:tc>
      </w:tr>
      <w:tr w:rsidR="00724315" w:rsidTr="00C82893">
        <w:tc>
          <w:tcPr>
            <w:tcW w:w="2547" w:type="dxa"/>
          </w:tcPr>
          <w:p w:rsidR="00724315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04</w:t>
            </w:r>
          </w:p>
        </w:tc>
        <w:tc>
          <w:tcPr>
            <w:tcW w:w="4770" w:type="dxa"/>
            <w:vMerge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Granger priežastingumo įvertinimas</w:t>
            </w:r>
          </w:p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Reakcija į impulsus</w:t>
            </w:r>
          </w:p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Dispersijos dekompozicija</w:t>
            </w:r>
          </w:p>
        </w:tc>
      </w:tr>
      <w:tr w:rsidR="00724315" w:rsidTr="00C82893">
        <w:tc>
          <w:tcPr>
            <w:tcW w:w="2547" w:type="dxa"/>
          </w:tcPr>
          <w:p w:rsidR="00724315" w:rsidRDefault="00E103B3" w:rsidP="00E103B3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12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11</w:t>
            </w:r>
          </w:p>
        </w:tc>
        <w:tc>
          <w:tcPr>
            <w:tcW w:w="4770" w:type="dxa"/>
            <w:vMerge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C45A74" w:rsidRDefault="00F16A44" w:rsidP="00F16A44">
            <w:pPr>
              <w:ind w:left="360"/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proofErr w:type="spellStart"/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VAR</w:t>
            </w:r>
            <w:proofErr w:type="spellEnd"/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modelio sudarymas</w:t>
            </w:r>
          </w:p>
        </w:tc>
      </w:tr>
      <w:tr w:rsidR="007B72AB" w:rsidTr="00C82893">
        <w:tc>
          <w:tcPr>
            <w:tcW w:w="2547" w:type="dxa"/>
          </w:tcPr>
          <w:p w:rsidR="007B72AB" w:rsidRDefault="00E103B3" w:rsidP="007B72A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2018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-12-</w:t>
            </w:r>
            <w:r w:rsidR="00BA21B2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8</w:t>
            </w:r>
          </w:p>
          <w:p w:rsidR="007B72AB" w:rsidRDefault="007B72AB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7B72AB" w:rsidRPr="00FC023C" w:rsidRDefault="00B240BA" w:rsidP="00F66519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A10D4B">
              <w:rPr>
                <w:rFonts w:ascii="Arial" w:hAnsi="Arial"/>
                <w:b/>
                <w:color w:val="943634" w:themeColor="accent2" w:themeShade="BF"/>
                <w:sz w:val="28"/>
                <w:lang w:val="lt-LT"/>
              </w:rPr>
              <w:t>Kurso apibendrinimas</w:t>
            </w:r>
          </w:p>
        </w:tc>
        <w:tc>
          <w:tcPr>
            <w:tcW w:w="6390" w:type="dxa"/>
          </w:tcPr>
          <w:p w:rsidR="007B72AB" w:rsidRDefault="007B72AB" w:rsidP="00B240BA">
            <w:pPr>
              <w:ind w:left="360"/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</w:tr>
    </w:tbl>
    <w:p w:rsidR="007D691F" w:rsidRDefault="007D691F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FC2569" w:rsidRDefault="00FC2569" w:rsidP="00474511">
      <w:pPr>
        <w:jc w:val="center"/>
        <w:rPr>
          <w:b/>
          <w:sz w:val="32"/>
          <w:szCs w:val="32"/>
          <w:lang w:val="lt-LT"/>
        </w:rPr>
      </w:pPr>
    </w:p>
    <w:p w:rsidR="00FC2569" w:rsidRDefault="00FC2569" w:rsidP="00474511">
      <w:pPr>
        <w:jc w:val="center"/>
        <w:rPr>
          <w:b/>
          <w:sz w:val="32"/>
          <w:szCs w:val="32"/>
          <w:lang w:val="lt-LT"/>
        </w:rPr>
      </w:pPr>
    </w:p>
    <w:p w:rsidR="00F16A44" w:rsidRDefault="00F16A44" w:rsidP="00474511">
      <w:pPr>
        <w:jc w:val="center"/>
        <w:rPr>
          <w:b/>
          <w:sz w:val="32"/>
          <w:szCs w:val="32"/>
          <w:lang w:val="lt-LT"/>
        </w:rPr>
      </w:pPr>
    </w:p>
    <w:p w:rsidR="00F16A44" w:rsidRDefault="00F16A44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441E19" w:rsidRDefault="00441E19" w:rsidP="00474511">
      <w:pPr>
        <w:jc w:val="center"/>
        <w:rPr>
          <w:b/>
          <w:sz w:val="32"/>
          <w:szCs w:val="32"/>
          <w:lang w:val="lt-LT"/>
        </w:rPr>
      </w:pPr>
    </w:p>
    <w:p w:rsidR="00BA21B2" w:rsidRDefault="00BA21B2" w:rsidP="00474511">
      <w:pPr>
        <w:jc w:val="center"/>
        <w:rPr>
          <w:b/>
          <w:sz w:val="32"/>
          <w:szCs w:val="32"/>
          <w:lang w:val="lt-LT"/>
        </w:rPr>
      </w:pPr>
    </w:p>
    <w:p w:rsidR="00474511" w:rsidRDefault="00474511" w:rsidP="00474511">
      <w:pPr>
        <w:jc w:val="center"/>
        <w:rPr>
          <w:b/>
          <w:sz w:val="32"/>
          <w:szCs w:val="32"/>
          <w:lang w:val="lt-LT"/>
        </w:rPr>
      </w:pPr>
      <w:r w:rsidRPr="00765C9B">
        <w:rPr>
          <w:b/>
          <w:sz w:val="32"/>
          <w:szCs w:val="32"/>
          <w:lang w:val="lt-LT"/>
        </w:rPr>
        <w:lastRenderedPageBreak/>
        <w:t>Literatūra</w:t>
      </w:r>
    </w:p>
    <w:p w:rsidR="00474511" w:rsidRPr="00765C9B" w:rsidRDefault="00474511" w:rsidP="00474511">
      <w:pPr>
        <w:rPr>
          <w:b/>
          <w:i/>
          <w:sz w:val="32"/>
          <w:szCs w:val="32"/>
          <w:u w:val="single"/>
          <w:lang w:val="lt-LT"/>
        </w:rPr>
      </w:pPr>
      <w:r w:rsidRPr="00765C9B">
        <w:rPr>
          <w:b/>
          <w:i/>
          <w:sz w:val="32"/>
          <w:szCs w:val="32"/>
          <w:u w:val="single"/>
          <w:lang w:val="lt-LT"/>
        </w:rPr>
        <w:t>Pagrindinė literatūra</w:t>
      </w:r>
    </w:p>
    <w:p w:rsidR="00C82893" w:rsidRDefault="00760A9B" w:rsidP="00C82893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Asteriou </w:t>
      </w:r>
      <w:r w:rsidR="006A59E4">
        <w:rPr>
          <w:sz w:val="28"/>
          <w:szCs w:val="28"/>
          <w:lang w:val="lt-LT"/>
        </w:rPr>
        <w:t>D.</w:t>
      </w:r>
      <w:r>
        <w:rPr>
          <w:sz w:val="28"/>
          <w:szCs w:val="28"/>
          <w:lang w:val="lt-LT"/>
        </w:rPr>
        <w:t>Applied Econometrics A</w:t>
      </w:r>
      <w:r w:rsidR="0018613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Moderm approach using EWievs and Microfit. Palgrave Macmilan, 2008</w:t>
      </w:r>
    </w:p>
    <w:p w:rsidR="00F057CF" w:rsidRDefault="00F057CF" w:rsidP="00F96816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  <w:lang w:val="lt-LT"/>
        </w:rPr>
        <w:t>Enders</w:t>
      </w:r>
      <w:proofErr w:type="spellEnd"/>
      <w:r>
        <w:rPr>
          <w:sz w:val="28"/>
          <w:szCs w:val="28"/>
          <w:lang w:val="lt-LT"/>
        </w:rPr>
        <w:t xml:space="preserve"> W. </w:t>
      </w:r>
      <w:proofErr w:type="spellStart"/>
      <w:r>
        <w:rPr>
          <w:sz w:val="28"/>
          <w:szCs w:val="28"/>
          <w:lang w:val="lt-LT"/>
        </w:rPr>
        <w:t>Applied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Econometric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Time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Series</w:t>
      </w:r>
      <w:proofErr w:type="spellEnd"/>
      <w:r>
        <w:rPr>
          <w:sz w:val="28"/>
          <w:szCs w:val="28"/>
          <w:lang w:val="lt-LT"/>
        </w:rPr>
        <w:t xml:space="preserve"> (3 </w:t>
      </w:r>
      <w:proofErr w:type="spellStart"/>
      <w:r>
        <w:rPr>
          <w:sz w:val="28"/>
          <w:szCs w:val="28"/>
          <w:lang w:val="lt-LT"/>
        </w:rPr>
        <w:t>ed</w:t>
      </w:r>
      <w:proofErr w:type="spellEnd"/>
      <w:r>
        <w:rPr>
          <w:sz w:val="28"/>
          <w:szCs w:val="28"/>
          <w:lang w:val="lt-LT"/>
        </w:rPr>
        <w:t xml:space="preserve">.) </w:t>
      </w:r>
      <w:proofErr w:type="spellStart"/>
      <w:r w:rsidR="00F96816">
        <w:rPr>
          <w:sz w:val="28"/>
          <w:szCs w:val="28"/>
          <w:lang w:val="lt-LT"/>
        </w:rPr>
        <w:t>New</w:t>
      </w:r>
      <w:proofErr w:type="spellEnd"/>
      <w:r w:rsidR="00F96816">
        <w:rPr>
          <w:sz w:val="28"/>
          <w:szCs w:val="28"/>
          <w:lang w:val="lt-LT"/>
        </w:rPr>
        <w:t xml:space="preserve"> </w:t>
      </w:r>
      <w:proofErr w:type="spellStart"/>
      <w:r w:rsidR="00F96816">
        <w:rPr>
          <w:sz w:val="28"/>
          <w:szCs w:val="28"/>
          <w:lang w:val="lt-LT"/>
        </w:rPr>
        <w:t>York</w:t>
      </w:r>
      <w:proofErr w:type="spellEnd"/>
      <w:r w:rsidR="00F96816">
        <w:rPr>
          <w:sz w:val="28"/>
          <w:szCs w:val="28"/>
          <w:lang w:val="lt-LT"/>
        </w:rPr>
        <w:t xml:space="preserve">, </w:t>
      </w:r>
      <w:proofErr w:type="spellStart"/>
      <w:r w:rsidR="00F96816">
        <w:rPr>
          <w:sz w:val="28"/>
          <w:szCs w:val="28"/>
          <w:lang w:val="lt-LT"/>
        </w:rPr>
        <w:t>Wiley&amp;Sons</w:t>
      </w:r>
      <w:proofErr w:type="spellEnd"/>
      <w:r w:rsidR="00F96816">
        <w:rPr>
          <w:sz w:val="28"/>
          <w:szCs w:val="28"/>
          <w:lang w:val="lt-LT"/>
        </w:rPr>
        <w:t xml:space="preserve">  </w:t>
      </w:r>
      <w:r w:rsidR="00F96816" w:rsidRPr="00F96816">
        <w:rPr>
          <w:sz w:val="28"/>
          <w:szCs w:val="28"/>
          <w:lang w:val="lt-LT"/>
        </w:rPr>
        <w:t>http://public.econ.duke.edu/~boller/Econ.883/Enders.pdf</w:t>
      </w:r>
      <w:r w:rsidR="00C82893" w:rsidRPr="00C82893">
        <w:rPr>
          <w:sz w:val="28"/>
          <w:szCs w:val="28"/>
          <w:lang w:val="lt-LT"/>
        </w:rPr>
        <w:t xml:space="preserve"> </w:t>
      </w:r>
    </w:p>
    <w:p w:rsidR="00C82893" w:rsidRPr="00916620" w:rsidRDefault="00C82893" w:rsidP="00C82893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proofErr w:type="spellStart"/>
      <w:r w:rsidRPr="00916620">
        <w:rPr>
          <w:sz w:val="28"/>
          <w:szCs w:val="28"/>
          <w:lang w:val="lt-LT"/>
        </w:rPr>
        <w:t>Gujarati</w:t>
      </w:r>
      <w:proofErr w:type="spellEnd"/>
      <w:r w:rsidRPr="00916620">
        <w:rPr>
          <w:sz w:val="28"/>
          <w:szCs w:val="28"/>
          <w:lang w:val="lt-LT"/>
        </w:rPr>
        <w:t xml:space="preserve"> D.N. </w:t>
      </w:r>
      <w:proofErr w:type="spellStart"/>
      <w:r w:rsidR="00982A6A">
        <w:rPr>
          <w:sz w:val="28"/>
          <w:szCs w:val="28"/>
          <w:lang w:val="lt-LT"/>
        </w:rPr>
        <w:t>Porter</w:t>
      </w:r>
      <w:proofErr w:type="spellEnd"/>
      <w:r w:rsidR="00982A6A">
        <w:rPr>
          <w:sz w:val="28"/>
          <w:szCs w:val="28"/>
          <w:lang w:val="lt-LT"/>
        </w:rPr>
        <w:t xml:space="preserve"> </w:t>
      </w:r>
      <w:proofErr w:type="spellStart"/>
      <w:r w:rsidR="00982A6A">
        <w:rPr>
          <w:sz w:val="28"/>
          <w:szCs w:val="28"/>
          <w:lang w:val="lt-LT"/>
        </w:rPr>
        <w:t>D.C</w:t>
      </w:r>
      <w:proofErr w:type="spellEnd"/>
      <w:r w:rsidR="00982A6A">
        <w:rPr>
          <w:sz w:val="28"/>
          <w:szCs w:val="28"/>
          <w:lang w:val="lt-LT"/>
        </w:rPr>
        <w:t xml:space="preserve">. </w:t>
      </w:r>
      <w:proofErr w:type="spellStart"/>
      <w:r w:rsidRPr="00916620">
        <w:rPr>
          <w:i/>
          <w:sz w:val="28"/>
          <w:szCs w:val="28"/>
          <w:lang w:val="lt-LT"/>
        </w:rPr>
        <w:t>Basic</w:t>
      </w:r>
      <w:proofErr w:type="spellEnd"/>
      <w:r w:rsidRPr="00916620">
        <w:rPr>
          <w:i/>
          <w:sz w:val="28"/>
          <w:szCs w:val="28"/>
          <w:lang w:val="lt-LT"/>
        </w:rPr>
        <w:t xml:space="preserve"> </w:t>
      </w:r>
      <w:proofErr w:type="spellStart"/>
      <w:r w:rsidRPr="00916620">
        <w:rPr>
          <w:i/>
          <w:sz w:val="28"/>
          <w:szCs w:val="28"/>
          <w:lang w:val="lt-LT"/>
        </w:rPr>
        <w:t>Econometrics</w:t>
      </w:r>
      <w:proofErr w:type="spellEnd"/>
      <w:r>
        <w:rPr>
          <w:sz w:val="28"/>
          <w:szCs w:val="28"/>
          <w:lang w:val="lt-LT"/>
        </w:rPr>
        <w:t>.  McGraw-Hill Inc, 2009</w:t>
      </w:r>
      <w:r w:rsidRPr="00916620">
        <w:rPr>
          <w:sz w:val="28"/>
          <w:szCs w:val="28"/>
          <w:lang w:val="lt-LT"/>
        </w:rPr>
        <w:t xml:space="preserve"> </w:t>
      </w:r>
    </w:p>
    <w:p w:rsidR="00A10D4B" w:rsidRDefault="00726687" w:rsidP="00A10D4B">
      <w:pPr>
        <w:numPr>
          <w:ilvl w:val="0"/>
          <w:numId w:val="6"/>
        </w:numPr>
        <w:ind w:left="357" w:hanging="357"/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VU </w:t>
      </w:r>
      <w:proofErr w:type="spellStart"/>
      <w:r>
        <w:rPr>
          <w:sz w:val="28"/>
          <w:szCs w:val="28"/>
          <w:lang w:val="lt-LT"/>
        </w:rPr>
        <w:t>MIF</w:t>
      </w:r>
      <w:proofErr w:type="spellEnd"/>
      <w:r>
        <w:rPr>
          <w:sz w:val="28"/>
          <w:szCs w:val="28"/>
          <w:lang w:val="lt-LT"/>
        </w:rPr>
        <w:t xml:space="preserve"> internetinis puslapis „Statistika ir Ekonometrija </w:t>
      </w:r>
    </w:p>
    <w:p w:rsidR="00991953" w:rsidRDefault="00CE40D8" w:rsidP="00991953">
      <w:pPr>
        <w:ind w:left="357"/>
        <w:jc w:val="both"/>
        <w:outlineLvl w:val="0"/>
        <w:rPr>
          <w:sz w:val="28"/>
          <w:szCs w:val="28"/>
          <w:lang w:val="lt-LT"/>
        </w:rPr>
      </w:pPr>
      <w:hyperlink r:id="rId6" w:history="1">
        <w:r w:rsidR="00991953" w:rsidRPr="00922E9F">
          <w:rPr>
            <w:rStyle w:val="Hyperlink"/>
            <w:sz w:val="28"/>
            <w:szCs w:val="28"/>
            <w:lang w:val="lt-LT"/>
          </w:rPr>
          <w:t>http://www.statistika.mif.vu.lt/atsisiuntimui/konspektai/</w:t>
        </w:r>
      </w:hyperlink>
      <w:r w:rsidR="00A10D4B" w:rsidRPr="00A10D4B">
        <w:rPr>
          <w:sz w:val="28"/>
          <w:szCs w:val="28"/>
          <w:lang w:val="lt-LT"/>
        </w:rPr>
        <w:t xml:space="preserve"> </w:t>
      </w:r>
    </w:p>
    <w:p w:rsidR="00991953" w:rsidRPr="00991953" w:rsidRDefault="00991953" w:rsidP="00991953">
      <w:pPr>
        <w:pStyle w:val="ListParagraph"/>
        <w:numPr>
          <w:ilvl w:val="0"/>
          <w:numId w:val="6"/>
        </w:numPr>
        <w:jc w:val="both"/>
        <w:outlineLvl w:val="0"/>
        <w:rPr>
          <w:bCs/>
          <w:sz w:val="28"/>
          <w:szCs w:val="28"/>
          <w:lang w:val="lt-LT"/>
        </w:rPr>
      </w:pPr>
      <w:r w:rsidRPr="00991953">
        <w:rPr>
          <w:bCs/>
          <w:sz w:val="28"/>
          <w:szCs w:val="28"/>
          <w:lang w:val="lt-LT"/>
        </w:rPr>
        <w:t xml:space="preserve">R. Lapinskas. </w:t>
      </w:r>
      <w:proofErr w:type="spellStart"/>
      <w:r w:rsidRPr="00991953">
        <w:rPr>
          <w:bCs/>
          <w:sz w:val="28"/>
          <w:szCs w:val="28"/>
          <w:lang w:val="lt-LT"/>
        </w:rPr>
        <w:t>Practical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Econometrics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II</w:t>
      </w:r>
      <w:proofErr w:type="spellEnd"/>
      <w:r w:rsidRPr="00991953">
        <w:rPr>
          <w:bCs/>
          <w:sz w:val="28"/>
          <w:szCs w:val="28"/>
          <w:lang w:val="lt-LT"/>
        </w:rPr>
        <w:t xml:space="preserve">. </w:t>
      </w:r>
      <w:proofErr w:type="spellStart"/>
      <w:r w:rsidRPr="00991953">
        <w:rPr>
          <w:bCs/>
          <w:sz w:val="28"/>
          <w:szCs w:val="28"/>
          <w:lang w:val="lt-LT"/>
        </w:rPr>
        <w:t>Time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Series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Analysis</w:t>
      </w:r>
      <w:proofErr w:type="spellEnd"/>
      <w:r w:rsidRPr="00991953">
        <w:rPr>
          <w:bCs/>
          <w:sz w:val="28"/>
          <w:szCs w:val="28"/>
          <w:lang w:val="lt-LT"/>
        </w:rPr>
        <w:t xml:space="preserve"> (</w:t>
      </w:r>
      <w:proofErr w:type="spellStart"/>
      <w:r w:rsidRPr="00991953">
        <w:rPr>
          <w:bCs/>
          <w:sz w:val="28"/>
          <w:szCs w:val="28"/>
          <w:lang w:val="lt-LT"/>
        </w:rPr>
        <w:t>Lecture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Notes</w:t>
      </w:r>
      <w:proofErr w:type="spellEnd"/>
      <w:r w:rsidRPr="00991953">
        <w:rPr>
          <w:bCs/>
          <w:sz w:val="28"/>
          <w:szCs w:val="28"/>
          <w:lang w:val="lt-LT"/>
        </w:rPr>
        <w:t>), 2013, Vilnius, 166 p.</w:t>
      </w:r>
    </w:p>
    <w:p w:rsidR="00A10D4B" w:rsidRDefault="00A10D4B" w:rsidP="00A10D4B">
      <w:pPr>
        <w:numPr>
          <w:ilvl w:val="0"/>
          <w:numId w:val="6"/>
        </w:numPr>
        <w:ind w:left="357" w:hanging="357"/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Virmanto  Kvedaro (</w:t>
      </w:r>
      <w:proofErr w:type="spellStart"/>
      <w:r>
        <w:rPr>
          <w:sz w:val="28"/>
          <w:szCs w:val="28"/>
          <w:lang w:val="lt-LT"/>
        </w:rPr>
        <w:t>MIF</w:t>
      </w:r>
      <w:proofErr w:type="spellEnd"/>
      <w:r>
        <w:rPr>
          <w:sz w:val="28"/>
          <w:szCs w:val="28"/>
          <w:lang w:val="lt-LT"/>
        </w:rPr>
        <w:t xml:space="preserve"> Ekonometrinės analizės katedra)</w:t>
      </w:r>
      <w:r w:rsidRPr="0074617F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proofErr w:type="spellStart"/>
      <w:r w:rsidRPr="0074617F">
        <w:rPr>
          <w:sz w:val="28"/>
          <w:szCs w:val="28"/>
        </w:rPr>
        <w:t>Taikomoji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laiko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eilučių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ekonometrija</w:t>
      </w:r>
      <w:proofErr w:type="spellEnd"/>
      <w:r>
        <w:rPr>
          <w:sz w:val="28"/>
          <w:szCs w:val="28"/>
        </w:rPr>
        <w:t>. P</w:t>
      </w:r>
      <w:proofErr w:type="spellStart"/>
      <w:r>
        <w:rPr>
          <w:sz w:val="28"/>
          <w:szCs w:val="28"/>
          <w:lang w:val="lt-LT"/>
        </w:rPr>
        <w:t>askaitų</w:t>
      </w:r>
      <w:proofErr w:type="spellEnd"/>
      <w:r>
        <w:rPr>
          <w:sz w:val="28"/>
          <w:szCs w:val="28"/>
          <w:lang w:val="lt-LT"/>
        </w:rPr>
        <w:t xml:space="preserve"> konspektas </w:t>
      </w:r>
      <w:r w:rsidRPr="00A10D4B">
        <w:rPr>
          <w:sz w:val="28"/>
          <w:szCs w:val="28"/>
          <w:lang w:val="lt-LT"/>
        </w:rPr>
        <w:t>http://web.vu.lt/mif/v.kvedaras/files/2013/09/Konspektas_2005.pdf</w:t>
      </w:r>
    </w:p>
    <w:p w:rsidR="0018613A" w:rsidRPr="0011517D" w:rsidRDefault="0018613A" w:rsidP="0018613A">
      <w:pPr>
        <w:spacing w:line="360" w:lineRule="auto"/>
        <w:ind w:left="-360"/>
        <w:jc w:val="both"/>
        <w:outlineLvl w:val="0"/>
        <w:rPr>
          <w:b/>
          <w:i/>
          <w:sz w:val="32"/>
          <w:szCs w:val="32"/>
          <w:u w:val="single"/>
          <w:lang w:val="lt-LT"/>
        </w:rPr>
      </w:pPr>
      <w:r>
        <w:rPr>
          <w:sz w:val="28"/>
          <w:szCs w:val="28"/>
          <w:lang w:val="lt-LT"/>
        </w:rPr>
        <w:t xml:space="preserve">   </w:t>
      </w:r>
      <w:r w:rsidRPr="0011517D">
        <w:rPr>
          <w:b/>
          <w:i/>
          <w:sz w:val="32"/>
          <w:szCs w:val="32"/>
          <w:u w:val="single"/>
          <w:lang w:val="lt-LT"/>
        </w:rPr>
        <w:t xml:space="preserve">Kiti šaltiniai </w:t>
      </w:r>
    </w:p>
    <w:p w:rsidR="006B0000" w:rsidRPr="006B0000" w:rsidRDefault="006B0000" w:rsidP="00624267">
      <w:pPr>
        <w:pStyle w:val="Default"/>
        <w:numPr>
          <w:ilvl w:val="0"/>
          <w:numId w:val="6"/>
        </w:numPr>
        <w:rPr>
          <w:sz w:val="28"/>
          <w:szCs w:val="28"/>
          <w:lang w:val="lt-LT"/>
        </w:rPr>
      </w:pPr>
      <w:r w:rsidRPr="006B0000">
        <w:rPr>
          <w:sz w:val="28"/>
          <w:szCs w:val="28"/>
          <w:lang w:val="lt-LT"/>
        </w:rPr>
        <w:t xml:space="preserve">Maddala G.S., Kajal Lahiri Introduction to econometrics Willey visi leidimai (2010 irkt.) </w:t>
      </w:r>
    </w:p>
    <w:p w:rsidR="0018613A" w:rsidRDefault="0018613A" w:rsidP="00624267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lt-LT"/>
        </w:rPr>
        <w:t>Wooldridge J.M</w:t>
      </w:r>
      <w:r w:rsidR="0011517D">
        <w:rPr>
          <w:sz w:val="28"/>
          <w:szCs w:val="28"/>
          <w:lang w:val="lt-LT"/>
        </w:rPr>
        <w:t>.</w:t>
      </w:r>
      <w:r>
        <w:rPr>
          <w:sz w:val="28"/>
          <w:szCs w:val="28"/>
          <w:lang w:val="lt-LT"/>
        </w:rPr>
        <w:t xml:space="preserve"> Introductory econometrics: a modern approach.  </w:t>
      </w:r>
      <w:r>
        <w:rPr>
          <w:sz w:val="28"/>
          <w:szCs w:val="28"/>
        </w:rPr>
        <w:t>Thomson, 20</w:t>
      </w:r>
      <w:r w:rsidR="006B0000">
        <w:rPr>
          <w:sz w:val="28"/>
          <w:szCs w:val="28"/>
        </w:rPr>
        <w:t xml:space="preserve">10, 2009, 2006 </w:t>
      </w:r>
      <w:proofErr w:type="spellStart"/>
      <w:r w:rsidR="006B0000">
        <w:rPr>
          <w:sz w:val="28"/>
          <w:szCs w:val="28"/>
        </w:rPr>
        <w:t>ir</w:t>
      </w:r>
      <w:proofErr w:type="spellEnd"/>
      <w:r w:rsidR="006B0000">
        <w:rPr>
          <w:sz w:val="28"/>
          <w:szCs w:val="28"/>
        </w:rPr>
        <w:t xml:space="preserve"> kt.</w:t>
      </w:r>
    </w:p>
    <w:p w:rsidR="0018613A" w:rsidRDefault="00E01AE5" w:rsidP="0074617F">
      <w:pPr>
        <w:pStyle w:val="Default"/>
        <w:numPr>
          <w:ilvl w:val="0"/>
          <w:numId w:val="6"/>
        </w:numPr>
      </w:pPr>
      <w:proofErr w:type="spellStart"/>
      <w:r w:rsidRPr="0074617F">
        <w:rPr>
          <w:sz w:val="28"/>
          <w:szCs w:val="28"/>
        </w:rPr>
        <w:t>Makridakis</w:t>
      </w:r>
      <w:proofErr w:type="spellEnd"/>
      <w:r w:rsidRPr="0074617F">
        <w:rPr>
          <w:sz w:val="28"/>
          <w:szCs w:val="28"/>
        </w:rPr>
        <w:t xml:space="preserve"> S., </w:t>
      </w:r>
      <w:smartTag w:uri="urn:schemas-microsoft-com:office:smarttags" w:element="place">
        <w:smartTag w:uri="urn:schemas-microsoft-com:office:smarttags" w:element="City">
          <w:r w:rsidRPr="0074617F">
            <w:rPr>
              <w:sz w:val="28"/>
              <w:szCs w:val="28"/>
            </w:rPr>
            <w:t>Wheelwright</w:t>
          </w:r>
        </w:smartTag>
        <w:r w:rsidRPr="0074617F">
          <w:rPr>
            <w:sz w:val="28"/>
            <w:szCs w:val="28"/>
          </w:rPr>
          <w:t xml:space="preserve"> </w:t>
        </w:r>
        <w:smartTag w:uri="urn:schemas-microsoft-com:office:smarttags" w:element="State">
          <w:r w:rsidRPr="0074617F">
            <w:rPr>
              <w:sz w:val="28"/>
              <w:szCs w:val="28"/>
            </w:rPr>
            <w:t>S.C.</w:t>
          </w:r>
        </w:smartTag>
      </w:smartTag>
      <w:r w:rsidRPr="0074617F">
        <w:rPr>
          <w:sz w:val="28"/>
          <w:szCs w:val="28"/>
        </w:rPr>
        <w:t xml:space="preserve">, Hyndman R.J., Forecasting. Methods and applications John Wiley and Sons, </w:t>
      </w:r>
    </w:p>
    <w:p w:rsidR="00FC023C" w:rsidRDefault="00474511" w:rsidP="00624267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Green H. W. Econometric Analysis, International Editon, 2000</w:t>
      </w:r>
      <w:r w:rsidR="00FC023C" w:rsidRPr="00FC023C">
        <w:rPr>
          <w:sz w:val="28"/>
          <w:szCs w:val="28"/>
          <w:lang w:val="lt-LT"/>
        </w:rPr>
        <w:t xml:space="preserve"> </w:t>
      </w:r>
    </w:p>
    <w:p w:rsidR="00474511" w:rsidRDefault="005056EA" w:rsidP="0074617F">
      <w:pPr>
        <w:pStyle w:val="ListParagraph"/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 w:rsidRPr="0074617F">
        <w:rPr>
          <w:sz w:val="28"/>
          <w:szCs w:val="28"/>
          <w:lang w:val="lt-LT"/>
        </w:rPr>
        <w:t xml:space="preserve"> Martišius S.A., Kėdaitis Statistika 1, VUL, Vilnius, 2010 </w:t>
      </w: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1837" w:rsidRDefault="00471837" w:rsidP="00474511">
      <w:pPr>
        <w:rPr>
          <w:rFonts w:ascii="Arial" w:hAnsi="Arial"/>
          <w:b/>
          <w:sz w:val="36"/>
          <w:szCs w:val="36"/>
          <w:lang w:val="lt-LT"/>
        </w:rPr>
      </w:pPr>
    </w:p>
    <w:p w:rsidR="00474511" w:rsidRDefault="00474511" w:rsidP="00474511">
      <w:pPr>
        <w:rPr>
          <w:rFonts w:ascii="Arial" w:hAnsi="Arial"/>
          <w:b/>
          <w:sz w:val="36"/>
          <w:szCs w:val="36"/>
          <w:lang w:val="lt-LT"/>
        </w:rPr>
      </w:pPr>
      <w:bookmarkStart w:id="0" w:name="_GoBack"/>
      <w:bookmarkEnd w:id="0"/>
      <w:r w:rsidRPr="008E0C5B">
        <w:rPr>
          <w:rFonts w:ascii="Arial" w:hAnsi="Arial"/>
          <w:b/>
          <w:sz w:val="36"/>
          <w:szCs w:val="36"/>
          <w:lang w:val="lt-LT"/>
        </w:rPr>
        <w:lastRenderedPageBreak/>
        <w:t xml:space="preserve">Vertinimas 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6588"/>
        <w:gridCol w:w="2880"/>
      </w:tblGrid>
      <w:tr w:rsidR="00474511" w:rsidTr="00624267">
        <w:tc>
          <w:tcPr>
            <w:tcW w:w="6588" w:type="dxa"/>
            <w:tcBorders>
              <w:top w:val="single" w:sz="12" w:space="0" w:color="auto"/>
              <w:left w:val="single" w:sz="12" w:space="0" w:color="auto"/>
            </w:tcBorders>
          </w:tcPr>
          <w:p w:rsidR="00474511" w:rsidRPr="008E0C5B" w:rsidRDefault="00474511" w:rsidP="000B4767">
            <w:pPr>
              <w:jc w:val="center"/>
              <w:rPr>
                <w:rFonts w:ascii="Arial" w:hAnsi="Arial"/>
                <w:b/>
                <w:color w:val="993300"/>
                <w:sz w:val="36"/>
                <w:szCs w:val="36"/>
                <w:lang w:val="lt-LT"/>
              </w:rPr>
            </w:pPr>
            <w:r w:rsidRPr="008E0C5B">
              <w:rPr>
                <w:rFonts w:ascii="Arial" w:hAnsi="Arial"/>
                <w:color w:val="993300"/>
                <w:sz w:val="36"/>
                <w:szCs w:val="36"/>
                <w:lang w:val="lt-LT"/>
              </w:rPr>
              <w:t>Atsiskaitymo forma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474511" w:rsidRPr="00446840" w:rsidRDefault="00474511" w:rsidP="000B4767">
            <w:pPr>
              <w:jc w:val="center"/>
              <w:rPr>
                <w:rFonts w:ascii="Arial" w:hAnsi="Arial"/>
                <w:sz w:val="32"/>
                <w:szCs w:val="32"/>
                <w:lang w:val="lt-LT"/>
              </w:rPr>
            </w:pPr>
            <w:r w:rsidRPr="00446840">
              <w:rPr>
                <w:rFonts w:ascii="Arial" w:hAnsi="Arial"/>
                <w:sz w:val="32"/>
                <w:szCs w:val="32"/>
                <w:lang w:val="lt-LT"/>
              </w:rPr>
              <w:t xml:space="preserve">Balai </w:t>
            </w:r>
          </w:p>
        </w:tc>
      </w:tr>
      <w:tr w:rsidR="00474511" w:rsidTr="00624267">
        <w:tc>
          <w:tcPr>
            <w:tcW w:w="6588" w:type="dxa"/>
            <w:tcBorders>
              <w:left w:val="single" w:sz="12" w:space="0" w:color="auto"/>
            </w:tcBorders>
          </w:tcPr>
          <w:p w:rsidR="00474511" w:rsidRPr="008E0C5B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Egzaminas (testas</w:t>
            </w:r>
            <w:r w:rsidR="00F71BCC">
              <w:rPr>
                <w:rFonts w:ascii="Arial" w:hAnsi="Arial"/>
                <w:sz w:val="28"/>
                <w:szCs w:val="28"/>
                <w:lang w:val="lt-LT"/>
              </w:rPr>
              <w:t xml:space="preserve"> su uždarais ir atvirais klausimais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)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Pr="008E0C5B" w:rsidRDefault="00C67C02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5</w:t>
            </w:r>
          </w:p>
        </w:tc>
      </w:tr>
      <w:tr w:rsidR="00474511" w:rsidRPr="00713E51" w:rsidTr="00624267">
        <w:tc>
          <w:tcPr>
            <w:tcW w:w="6588" w:type="dxa"/>
            <w:tcBorders>
              <w:left w:val="single" w:sz="12" w:space="0" w:color="auto"/>
            </w:tcBorders>
          </w:tcPr>
          <w:p w:rsidR="00760A9B" w:rsidRDefault="00760A9B" w:rsidP="00760A9B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Atsiskaitymas už pratybas: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760A9B" w:rsidRDefault="00E80F73" w:rsidP="00760A9B">
            <w:pPr>
              <w:ind w:left="720"/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L</w:t>
            </w:r>
            <w:r w:rsidR="00760A9B">
              <w:rPr>
                <w:rFonts w:ascii="Arial" w:hAnsi="Arial"/>
                <w:sz w:val="28"/>
                <w:szCs w:val="28"/>
                <w:lang w:val="lt-LT"/>
              </w:rPr>
              <w:t>aiko eilučių    tyrim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as</w:t>
            </w:r>
            <w:r w:rsidR="00760A9B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E80F73" w:rsidRDefault="00E80F73" w:rsidP="00760A9B">
            <w:pPr>
              <w:ind w:left="720"/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Panelinių duomenų modelis </w:t>
            </w:r>
          </w:p>
          <w:p w:rsidR="00C67C02" w:rsidRPr="008E0C5B" w:rsidRDefault="00C67C02" w:rsidP="00760A9B">
            <w:pPr>
              <w:ind w:left="720"/>
              <w:rPr>
                <w:rFonts w:ascii="Arial" w:hAnsi="Arial"/>
                <w:sz w:val="28"/>
                <w:szCs w:val="28"/>
                <w:lang w:val="lt-LT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  <w:lang w:val="lt-LT"/>
              </w:rPr>
              <w:t>VAR</w:t>
            </w:r>
            <w:proofErr w:type="spellEnd"/>
            <w:r>
              <w:rPr>
                <w:rFonts w:ascii="Arial" w:hAnsi="Arial"/>
                <w:sz w:val="28"/>
                <w:szCs w:val="28"/>
                <w:lang w:val="lt-LT"/>
              </w:rPr>
              <w:t xml:space="preserve"> modelis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Default="00C67C02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5</w:t>
            </w:r>
            <w:r w:rsidR="00E80F73">
              <w:rPr>
                <w:rFonts w:ascii="Arial" w:hAnsi="Arial"/>
                <w:sz w:val="28"/>
                <w:szCs w:val="28"/>
                <w:lang w:val="lt-LT"/>
              </w:rPr>
              <w:t xml:space="preserve"> balai (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2 </w:t>
            </w:r>
            <w:r w:rsidR="00E80F73">
              <w:rPr>
                <w:rFonts w:ascii="Arial" w:hAnsi="Arial"/>
                <w:sz w:val="28"/>
                <w:szCs w:val="28"/>
                <w:lang w:val="lt-LT"/>
              </w:rPr>
              <w:t>+2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+1</w:t>
            </w:r>
            <w:r w:rsidR="00E80F73">
              <w:rPr>
                <w:rFonts w:ascii="Arial" w:hAnsi="Arial"/>
                <w:sz w:val="28"/>
                <w:szCs w:val="28"/>
                <w:lang w:val="lt-LT"/>
              </w:rPr>
              <w:t>)</w:t>
            </w:r>
          </w:p>
          <w:p w:rsidR="00760A9B" w:rsidRDefault="00760A9B" w:rsidP="00760A9B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2 </w:t>
            </w:r>
          </w:p>
          <w:p w:rsidR="00474511" w:rsidRDefault="00E80F73" w:rsidP="00E80F73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2</w:t>
            </w:r>
          </w:p>
          <w:p w:rsidR="00C67C02" w:rsidRPr="008E0C5B" w:rsidRDefault="00C67C02" w:rsidP="00E80F73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1</w:t>
            </w:r>
          </w:p>
        </w:tc>
      </w:tr>
      <w:tr w:rsidR="00474511" w:rsidTr="00624267">
        <w:tc>
          <w:tcPr>
            <w:tcW w:w="6588" w:type="dxa"/>
            <w:tcBorders>
              <w:left w:val="single" w:sz="12" w:space="0" w:color="auto"/>
            </w:tcBorders>
          </w:tcPr>
          <w:p w:rsidR="00474511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 w:rsidRPr="00446840">
              <w:rPr>
                <w:rFonts w:ascii="Arial" w:hAnsi="Arial"/>
                <w:color w:val="993300"/>
                <w:sz w:val="36"/>
                <w:szCs w:val="36"/>
                <w:lang w:val="lt-LT"/>
              </w:rPr>
              <w:t>Papildomi balai</w:t>
            </w:r>
            <w:r w:rsidR="007D3BFA">
              <w:rPr>
                <w:rFonts w:ascii="Arial" w:hAnsi="Arial"/>
                <w:color w:val="993300"/>
                <w:sz w:val="36"/>
                <w:szCs w:val="36"/>
                <w:lang w:val="lt-LT"/>
              </w:rPr>
              <w:t xml:space="preserve"> (teigiami)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</w:p>
        </w:tc>
      </w:tr>
      <w:tr w:rsidR="00474511" w:rsidTr="007D3BFA">
        <w:tc>
          <w:tcPr>
            <w:tcW w:w="6588" w:type="dxa"/>
            <w:tcBorders>
              <w:left w:val="single" w:sz="12" w:space="0" w:color="auto"/>
            </w:tcBorders>
          </w:tcPr>
          <w:p w:rsidR="00474511" w:rsidRDefault="00760A9B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Pranešimai paskaitose </w:t>
            </w:r>
          </w:p>
          <w:p w:rsidR="00474511" w:rsidRDefault="00E80F73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  <w:lang w:val="lt-LT"/>
              </w:rPr>
              <w:t>Eviews</w:t>
            </w:r>
            <w:proofErr w:type="spellEnd"/>
            <w:r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  <w:r w:rsidR="00FC2569">
              <w:rPr>
                <w:rFonts w:ascii="Arial" w:hAnsi="Arial"/>
                <w:sz w:val="28"/>
                <w:szCs w:val="28"/>
                <w:lang w:val="lt-LT"/>
              </w:rPr>
              <w:t xml:space="preserve">arba R </w:t>
            </w:r>
            <w:r>
              <w:rPr>
                <w:rFonts w:ascii="Arial" w:hAnsi="Arial"/>
                <w:sz w:val="28"/>
                <w:szCs w:val="28"/>
                <w:lang w:val="lt-LT"/>
              </w:rPr>
              <w:t xml:space="preserve">konsultantai ( </w:t>
            </w:r>
            <w:r w:rsidR="006A2216">
              <w:rPr>
                <w:rFonts w:ascii="Arial" w:hAnsi="Arial"/>
                <w:sz w:val="28"/>
                <w:szCs w:val="28"/>
                <w:lang w:val="lt-LT"/>
              </w:rPr>
              <w:t xml:space="preserve">grupės 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studenta</w:t>
            </w:r>
            <w:r w:rsidR="009F69E6">
              <w:rPr>
                <w:rFonts w:ascii="Arial" w:hAnsi="Arial"/>
                <w:sz w:val="28"/>
                <w:szCs w:val="28"/>
                <w:lang w:val="lt-LT"/>
              </w:rPr>
              <w:t>s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)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Default="0006145B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0,5 balo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474511" w:rsidRPr="008E0C5B" w:rsidRDefault="009F69E6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Max </w:t>
            </w:r>
            <w:r w:rsidR="00E80F73">
              <w:rPr>
                <w:rFonts w:ascii="Arial" w:hAnsi="Arial"/>
                <w:sz w:val="28"/>
                <w:szCs w:val="28"/>
                <w:lang w:val="lt-LT"/>
              </w:rPr>
              <w:t>2</w:t>
            </w:r>
          </w:p>
        </w:tc>
      </w:tr>
      <w:tr w:rsidR="007D3BFA" w:rsidRPr="007D3BFA" w:rsidTr="002C626D">
        <w:tc>
          <w:tcPr>
            <w:tcW w:w="6588" w:type="dxa"/>
            <w:tcBorders>
              <w:left w:val="single" w:sz="12" w:space="0" w:color="auto"/>
            </w:tcBorders>
          </w:tcPr>
          <w:p w:rsidR="007D3BFA" w:rsidRPr="007D3BFA" w:rsidRDefault="007D3BFA" w:rsidP="000B4767">
            <w:pPr>
              <w:rPr>
                <w:rFonts w:ascii="Arial" w:hAnsi="Arial"/>
                <w:sz w:val="36"/>
                <w:szCs w:val="36"/>
                <w:lang w:val="lt-LT"/>
              </w:rPr>
            </w:pPr>
            <w:r w:rsidRPr="002C626D">
              <w:rPr>
                <w:rFonts w:ascii="Arial" w:hAnsi="Arial"/>
                <w:color w:val="E36C0A" w:themeColor="accent6" w:themeShade="BF"/>
                <w:sz w:val="36"/>
                <w:szCs w:val="36"/>
                <w:lang w:val="lt-LT"/>
              </w:rPr>
              <w:t xml:space="preserve">Neigiami balai 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7D3BFA" w:rsidRPr="007D3BFA" w:rsidRDefault="007D3BFA" w:rsidP="000B4767">
            <w:pPr>
              <w:rPr>
                <w:rFonts w:ascii="Arial" w:hAnsi="Arial"/>
                <w:sz w:val="36"/>
                <w:szCs w:val="36"/>
                <w:lang w:val="lt-LT"/>
              </w:rPr>
            </w:pPr>
          </w:p>
        </w:tc>
      </w:tr>
      <w:tr w:rsidR="002C626D" w:rsidRPr="007D3BFA" w:rsidTr="00624267">
        <w:tc>
          <w:tcPr>
            <w:tcW w:w="6588" w:type="dxa"/>
            <w:tcBorders>
              <w:left w:val="single" w:sz="12" w:space="0" w:color="auto"/>
              <w:bottom w:val="single" w:sz="12" w:space="0" w:color="auto"/>
            </w:tcBorders>
          </w:tcPr>
          <w:p w:rsidR="002C626D" w:rsidRPr="002C626D" w:rsidRDefault="002C626D" w:rsidP="002C626D">
            <w:pPr>
              <w:rPr>
                <w:rFonts w:ascii="Arial" w:hAnsi="Arial"/>
                <w:sz w:val="28"/>
                <w:szCs w:val="28"/>
                <w:lang w:val="lt-LT"/>
              </w:rPr>
            </w:pPr>
            <w:r w:rsidRPr="002C626D">
              <w:rPr>
                <w:rFonts w:ascii="Arial" w:hAnsi="Arial"/>
                <w:sz w:val="28"/>
                <w:szCs w:val="28"/>
                <w:lang w:val="lt-LT"/>
              </w:rPr>
              <w:t>Neatliktos 2 ir daugiau pratybų užduotys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2C626D" w:rsidRPr="007D3BFA" w:rsidRDefault="002C626D" w:rsidP="000B4767">
            <w:pPr>
              <w:rPr>
                <w:rFonts w:ascii="Arial" w:hAnsi="Arial"/>
                <w:sz w:val="36"/>
                <w:szCs w:val="36"/>
                <w:lang w:val="lt-LT"/>
              </w:rPr>
            </w:pPr>
            <w:r>
              <w:rPr>
                <w:rFonts w:ascii="Arial" w:hAnsi="Arial"/>
                <w:sz w:val="36"/>
                <w:szCs w:val="36"/>
                <w:lang w:val="lt-LT"/>
              </w:rPr>
              <w:t xml:space="preserve">-1 </w:t>
            </w:r>
          </w:p>
        </w:tc>
      </w:tr>
    </w:tbl>
    <w:p w:rsidR="00414B1D" w:rsidRPr="007D3BFA" w:rsidRDefault="00414B1D" w:rsidP="00A10D4B">
      <w:pPr>
        <w:rPr>
          <w:sz w:val="36"/>
          <w:szCs w:val="36"/>
        </w:rPr>
      </w:pPr>
    </w:p>
    <w:sectPr w:rsidR="00414B1D" w:rsidRPr="007D3BFA" w:rsidSect="00FC023C">
      <w:pgSz w:w="15842" w:h="12242" w:orient="landscape" w:code="1"/>
      <w:pgMar w:top="1079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C1"/>
    <w:multiLevelType w:val="hybridMultilevel"/>
    <w:tmpl w:val="7A268CDA"/>
    <w:lvl w:ilvl="0" w:tplc="29DE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425C"/>
    <w:multiLevelType w:val="multilevel"/>
    <w:tmpl w:val="D604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E4EBE"/>
    <w:multiLevelType w:val="hybridMultilevel"/>
    <w:tmpl w:val="EBFE220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1118B"/>
    <w:multiLevelType w:val="hybridMultilevel"/>
    <w:tmpl w:val="4A7611FE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733A60"/>
    <w:multiLevelType w:val="hybridMultilevel"/>
    <w:tmpl w:val="45C06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467962"/>
    <w:multiLevelType w:val="hybridMultilevel"/>
    <w:tmpl w:val="6E22AC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B743C"/>
    <w:multiLevelType w:val="hybridMultilevel"/>
    <w:tmpl w:val="E54AC9A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110C6D"/>
    <w:multiLevelType w:val="hybridMultilevel"/>
    <w:tmpl w:val="62D04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144BC"/>
    <w:multiLevelType w:val="hybridMultilevel"/>
    <w:tmpl w:val="2B50F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2D5E05"/>
    <w:multiLevelType w:val="hybridMultilevel"/>
    <w:tmpl w:val="2B86108C"/>
    <w:lvl w:ilvl="0" w:tplc="EF6CA7F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695DB8"/>
    <w:multiLevelType w:val="hybridMultilevel"/>
    <w:tmpl w:val="56F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50F97"/>
    <w:multiLevelType w:val="hybridMultilevel"/>
    <w:tmpl w:val="B05C4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7F37B8"/>
    <w:multiLevelType w:val="multilevel"/>
    <w:tmpl w:val="2B50FF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320A96"/>
    <w:multiLevelType w:val="hybridMultilevel"/>
    <w:tmpl w:val="93801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C17D58"/>
    <w:multiLevelType w:val="hybridMultilevel"/>
    <w:tmpl w:val="B61CE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CF0B2D"/>
    <w:multiLevelType w:val="hybridMultilevel"/>
    <w:tmpl w:val="170EC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6585D"/>
    <w:multiLevelType w:val="hybridMultilevel"/>
    <w:tmpl w:val="7800F980"/>
    <w:lvl w:ilvl="0" w:tplc="2B96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D50D0"/>
    <w:multiLevelType w:val="hybridMultilevel"/>
    <w:tmpl w:val="26F87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2F265C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8529AB"/>
    <w:multiLevelType w:val="hybridMultilevel"/>
    <w:tmpl w:val="9AAA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E5262"/>
    <w:multiLevelType w:val="hybridMultilevel"/>
    <w:tmpl w:val="8194A74A"/>
    <w:lvl w:ilvl="0" w:tplc="EF6CA7F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8162A"/>
    <w:multiLevelType w:val="hybridMultilevel"/>
    <w:tmpl w:val="F688739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9B2D7F"/>
    <w:multiLevelType w:val="hybridMultilevel"/>
    <w:tmpl w:val="C5361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A6189E"/>
    <w:multiLevelType w:val="hybridMultilevel"/>
    <w:tmpl w:val="3C3AE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EB5D60"/>
    <w:multiLevelType w:val="hybridMultilevel"/>
    <w:tmpl w:val="9D183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E64968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D52026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221B65"/>
    <w:multiLevelType w:val="hybridMultilevel"/>
    <w:tmpl w:val="6450CBD2"/>
    <w:lvl w:ilvl="0" w:tplc="F3C2096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2501E1"/>
    <w:multiLevelType w:val="hybridMultilevel"/>
    <w:tmpl w:val="A11A145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C1018A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0C3ADE"/>
    <w:multiLevelType w:val="hybridMultilevel"/>
    <w:tmpl w:val="4E322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B611A"/>
    <w:multiLevelType w:val="hybridMultilevel"/>
    <w:tmpl w:val="F198F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194C9E"/>
    <w:multiLevelType w:val="hybridMultilevel"/>
    <w:tmpl w:val="3B9EA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7075E"/>
    <w:multiLevelType w:val="hybridMultilevel"/>
    <w:tmpl w:val="8DF80B1E"/>
    <w:lvl w:ilvl="0" w:tplc="2D348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7518F6"/>
    <w:multiLevelType w:val="hybridMultilevel"/>
    <w:tmpl w:val="9EDE2C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F37799"/>
    <w:multiLevelType w:val="hybridMultilevel"/>
    <w:tmpl w:val="ECD8A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2A274E"/>
    <w:multiLevelType w:val="multilevel"/>
    <w:tmpl w:val="4E3223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53D74"/>
    <w:multiLevelType w:val="hybridMultilevel"/>
    <w:tmpl w:val="922E918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9"/>
  </w:num>
  <w:num w:numId="5">
    <w:abstractNumId w:val="0"/>
  </w:num>
  <w:num w:numId="6">
    <w:abstractNumId w:val="1"/>
  </w:num>
  <w:num w:numId="7">
    <w:abstractNumId w:val="28"/>
  </w:num>
  <w:num w:numId="8">
    <w:abstractNumId w:val="2"/>
  </w:num>
  <w:num w:numId="9">
    <w:abstractNumId w:val="34"/>
  </w:num>
  <w:num w:numId="10">
    <w:abstractNumId w:val="21"/>
  </w:num>
  <w:num w:numId="11">
    <w:abstractNumId w:val="6"/>
  </w:num>
  <w:num w:numId="12">
    <w:abstractNumId w:val="37"/>
  </w:num>
  <w:num w:numId="13">
    <w:abstractNumId w:val="9"/>
  </w:num>
  <w:num w:numId="14">
    <w:abstractNumId w:val="20"/>
  </w:num>
  <w:num w:numId="15">
    <w:abstractNumId w:val="33"/>
  </w:num>
  <w:num w:numId="16">
    <w:abstractNumId w:val="16"/>
  </w:num>
  <w:num w:numId="17">
    <w:abstractNumId w:val="35"/>
  </w:num>
  <w:num w:numId="18">
    <w:abstractNumId w:val="19"/>
  </w:num>
  <w:num w:numId="19">
    <w:abstractNumId w:val="22"/>
  </w:num>
  <w:num w:numId="20">
    <w:abstractNumId w:val="15"/>
  </w:num>
  <w:num w:numId="21">
    <w:abstractNumId w:val="17"/>
  </w:num>
  <w:num w:numId="22">
    <w:abstractNumId w:val="11"/>
  </w:num>
  <w:num w:numId="23">
    <w:abstractNumId w:val="14"/>
  </w:num>
  <w:num w:numId="24">
    <w:abstractNumId w:val="10"/>
  </w:num>
  <w:num w:numId="25">
    <w:abstractNumId w:val="30"/>
  </w:num>
  <w:num w:numId="26">
    <w:abstractNumId w:val="36"/>
  </w:num>
  <w:num w:numId="27">
    <w:abstractNumId w:val="7"/>
  </w:num>
  <w:num w:numId="28">
    <w:abstractNumId w:val="31"/>
  </w:num>
  <w:num w:numId="29">
    <w:abstractNumId w:val="8"/>
  </w:num>
  <w:num w:numId="30">
    <w:abstractNumId w:val="12"/>
  </w:num>
  <w:num w:numId="31">
    <w:abstractNumId w:val="24"/>
  </w:num>
  <w:num w:numId="32">
    <w:abstractNumId w:val="5"/>
  </w:num>
  <w:num w:numId="33">
    <w:abstractNumId w:val="13"/>
  </w:num>
  <w:num w:numId="34">
    <w:abstractNumId w:val="27"/>
  </w:num>
  <w:num w:numId="35">
    <w:abstractNumId w:val="32"/>
  </w:num>
  <w:num w:numId="36">
    <w:abstractNumId w:val="23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1"/>
    <w:rsid w:val="00012EE7"/>
    <w:rsid w:val="0006145B"/>
    <w:rsid w:val="00084A4D"/>
    <w:rsid w:val="000B4767"/>
    <w:rsid w:val="000D52F7"/>
    <w:rsid w:val="0011517D"/>
    <w:rsid w:val="00120CDA"/>
    <w:rsid w:val="0018613A"/>
    <w:rsid w:val="001D1202"/>
    <w:rsid w:val="001F080D"/>
    <w:rsid w:val="001F62A6"/>
    <w:rsid w:val="001F6BD3"/>
    <w:rsid w:val="001F719C"/>
    <w:rsid w:val="00214257"/>
    <w:rsid w:val="00220FF9"/>
    <w:rsid w:val="0028357F"/>
    <w:rsid w:val="002C0129"/>
    <w:rsid w:val="002C2F16"/>
    <w:rsid w:val="002C626D"/>
    <w:rsid w:val="002C6410"/>
    <w:rsid w:val="002F25F1"/>
    <w:rsid w:val="00373293"/>
    <w:rsid w:val="003773FA"/>
    <w:rsid w:val="003E2EC9"/>
    <w:rsid w:val="003E517A"/>
    <w:rsid w:val="003F7F69"/>
    <w:rsid w:val="00414B1D"/>
    <w:rsid w:val="0043472E"/>
    <w:rsid w:val="00441E19"/>
    <w:rsid w:val="00464006"/>
    <w:rsid w:val="00471837"/>
    <w:rsid w:val="00474511"/>
    <w:rsid w:val="004A0648"/>
    <w:rsid w:val="004E43DF"/>
    <w:rsid w:val="004E6724"/>
    <w:rsid w:val="004F2E67"/>
    <w:rsid w:val="00502B27"/>
    <w:rsid w:val="005056EA"/>
    <w:rsid w:val="005309C0"/>
    <w:rsid w:val="00534582"/>
    <w:rsid w:val="0056683F"/>
    <w:rsid w:val="00583795"/>
    <w:rsid w:val="005F4BBF"/>
    <w:rsid w:val="00624267"/>
    <w:rsid w:val="0062646A"/>
    <w:rsid w:val="006A2216"/>
    <w:rsid w:val="006A59E4"/>
    <w:rsid w:val="006A6158"/>
    <w:rsid w:val="006A624A"/>
    <w:rsid w:val="006B0000"/>
    <w:rsid w:val="006B32D7"/>
    <w:rsid w:val="006B3A63"/>
    <w:rsid w:val="006B4B9F"/>
    <w:rsid w:val="006C462D"/>
    <w:rsid w:val="00714AB2"/>
    <w:rsid w:val="00724315"/>
    <w:rsid w:val="00726687"/>
    <w:rsid w:val="007452DD"/>
    <w:rsid w:val="0074617F"/>
    <w:rsid w:val="00760A9B"/>
    <w:rsid w:val="007B72AB"/>
    <w:rsid w:val="007D3BFA"/>
    <w:rsid w:val="007D691F"/>
    <w:rsid w:val="007F35B4"/>
    <w:rsid w:val="008829C9"/>
    <w:rsid w:val="00897C1C"/>
    <w:rsid w:val="008B0EAE"/>
    <w:rsid w:val="008E3D63"/>
    <w:rsid w:val="0092304A"/>
    <w:rsid w:val="00932BB9"/>
    <w:rsid w:val="00942A64"/>
    <w:rsid w:val="00962928"/>
    <w:rsid w:val="00982A6A"/>
    <w:rsid w:val="00991953"/>
    <w:rsid w:val="009950D9"/>
    <w:rsid w:val="009D1ACA"/>
    <w:rsid w:val="009F6058"/>
    <w:rsid w:val="009F69E6"/>
    <w:rsid w:val="00A10D4B"/>
    <w:rsid w:val="00A93615"/>
    <w:rsid w:val="00A93B79"/>
    <w:rsid w:val="00AA01B2"/>
    <w:rsid w:val="00B00C53"/>
    <w:rsid w:val="00B240BA"/>
    <w:rsid w:val="00B338FA"/>
    <w:rsid w:val="00B96D91"/>
    <w:rsid w:val="00BA21B2"/>
    <w:rsid w:val="00BA3911"/>
    <w:rsid w:val="00BE10EB"/>
    <w:rsid w:val="00BE416A"/>
    <w:rsid w:val="00BF3ECF"/>
    <w:rsid w:val="00C00198"/>
    <w:rsid w:val="00C45A74"/>
    <w:rsid w:val="00C67C02"/>
    <w:rsid w:val="00C748E6"/>
    <w:rsid w:val="00C82893"/>
    <w:rsid w:val="00CE40D8"/>
    <w:rsid w:val="00D2712D"/>
    <w:rsid w:val="00D5416A"/>
    <w:rsid w:val="00D86288"/>
    <w:rsid w:val="00DF75FF"/>
    <w:rsid w:val="00E01AE5"/>
    <w:rsid w:val="00E103B3"/>
    <w:rsid w:val="00E333B4"/>
    <w:rsid w:val="00E768B6"/>
    <w:rsid w:val="00E80F73"/>
    <w:rsid w:val="00EE4622"/>
    <w:rsid w:val="00F057CF"/>
    <w:rsid w:val="00F12629"/>
    <w:rsid w:val="00F16A44"/>
    <w:rsid w:val="00F46599"/>
    <w:rsid w:val="00F648FE"/>
    <w:rsid w:val="00F71BCC"/>
    <w:rsid w:val="00F96816"/>
    <w:rsid w:val="00FA3FC6"/>
    <w:rsid w:val="00FB251A"/>
    <w:rsid w:val="00FC023C"/>
    <w:rsid w:val="00FC2569"/>
    <w:rsid w:val="00FD325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11"/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7F"/>
    <w:pPr>
      <w:ind w:left="720"/>
      <w:contextualSpacing/>
    </w:pPr>
  </w:style>
  <w:style w:type="character" w:styleId="Hyperlink">
    <w:name w:val="Hyperlink"/>
    <w:basedOn w:val="DefaultParagraphFont"/>
    <w:rsid w:val="0099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11"/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7F"/>
    <w:pPr>
      <w:ind w:left="720"/>
      <w:contextualSpacing/>
    </w:pPr>
  </w:style>
  <w:style w:type="character" w:styleId="Hyperlink">
    <w:name w:val="Hyperlink"/>
    <w:basedOn w:val="DefaultParagraphFont"/>
    <w:rsid w:val="0099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ka.mif.vu.lt/atsisiuntimui/konspekt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Ekonometrikos II paskaitų programa</vt:lpstr>
      <vt:lpstr>Ekonometrikos II paskaitų programa</vt:lpstr>
    </vt:vector>
  </TitlesOfParts>
  <Company>Microsoft, Inc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Ekonometrikos II paskaitų programa</dc:title>
  <dc:creator>Vita</dc:creator>
  <cp:lastModifiedBy>Projektas</cp:lastModifiedBy>
  <cp:revision>2</cp:revision>
  <cp:lastPrinted>2011-08-29T12:59:00Z</cp:lastPrinted>
  <dcterms:created xsi:type="dcterms:W3CDTF">2018-09-04T06:42:00Z</dcterms:created>
  <dcterms:modified xsi:type="dcterms:W3CDTF">2018-09-04T06:42:00Z</dcterms:modified>
</cp:coreProperties>
</file>