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81" w:rsidRDefault="00E66281">
      <w:pPr>
        <w:pStyle w:val="Pavadinimas"/>
      </w:pPr>
      <w:r>
        <w:t>SOCIALINĖS APSAUGOS EKONOMIKA</w:t>
      </w:r>
    </w:p>
    <w:p w:rsidR="00E66281" w:rsidRDefault="00E66281">
      <w:pPr>
        <w:tabs>
          <w:tab w:val="left" w:pos="-1440"/>
          <w:tab w:val="left" w:pos="-720"/>
        </w:tabs>
        <w:suppressAutoHyphens/>
        <w:jc w:val="center"/>
        <w:rPr>
          <w:rFonts w:ascii="Times New Roman" w:hAnsi="Times New Roman"/>
          <w:b/>
          <w:bCs/>
          <w:i/>
          <w:iCs/>
          <w:spacing w:val="-3"/>
          <w:sz w:val="24"/>
          <w:lang w:val="lt-LT"/>
        </w:rPr>
      </w:pPr>
    </w:p>
    <w:p w:rsidR="00E66281" w:rsidRDefault="00C963B8">
      <w:pPr>
        <w:pStyle w:val="Paantrat"/>
      </w:pPr>
      <w:r>
        <w:t>Orientaciniai egzamino</w:t>
      </w:r>
      <w:r w:rsidR="00F555EB">
        <w:t xml:space="preserve"> </w:t>
      </w:r>
      <w:r>
        <w:t xml:space="preserve"> klausimai</w:t>
      </w:r>
      <w:r w:rsidR="00F555EB">
        <w:t>.</w:t>
      </w:r>
      <w:r>
        <w:t xml:space="preserve">  </w:t>
      </w:r>
      <w:r w:rsidR="00CA36BD">
        <w:t>201</w:t>
      </w:r>
      <w:r w:rsidR="002C39D2">
        <w:t>8</w:t>
      </w:r>
      <w:r w:rsidR="009C19C0">
        <w:t>/1</w:t>
      </w:r>
      <w:r w:rsidR="002C39D2">
        <w:t>9</w:t>
      </w:r>
      <w:r w:rsidR="00006CA5">
        <w:t xml:space="preserve"> </w:t>
      </w:r>
      <w:r w:rsidR="00CA36BD">
        <w:t>rud</w:t>
      </w:r>
      <w:r w:rsidR="009C19C0">
        <w:t>ens semestras</w:t>
      </w:r>
    </w:p>
    <w:p w:rsidR="00C963B8" w:rsidRDefault="00C963B8" w:rsidP="00C963B8">
      <w:pPr>
        <w:pStyle w:val="Paantrat"/>
        <w:jc w:val="center"/>
        <w:rPr>
          <w:i w:val="0"/>
        </w:rPr>
      </w:pPr>
    </w:p>
    <w:p w:rsidR="00C963B8" w:rsidRPr="00C963B8" w:rsidRDefault="00C963B8" w:rsidP="00C963B8">
      <w:pPr>
        <w:pStyle w:val="Paantrat"/>
        <w:jc w:val="center"/>
        <w:rPr>
          <w:i w:val="0"/>
        </w:rPr>
      </w:pPr>
      <w:r>
        <w:rPr>
          <w:i w:val="0"/>
        </w:rPr>
        <w:t>Pagrindiniai klausimai</w:t>
      </w:r>
    </w:p>
    <w:p w:rsidR="00E66281" w:rsidRDefault="00E66281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b/>
          <w:bCs/>
          <w:spacing w:val="-3"/>
          <w:sz w:val="24"/>
          <w:lang w:val="lt-LT"/>
        </w:rPr>
      </w:pPr>
    </w:p>
    <w:p w:rsidR="00E66281" w:rsidRPr="00976CE1" w:rsidRDefault="00E66281" w:rsidP="00976CE1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976CE1">
        <w:rPr>
          <w:rFonts w:ascii="Times New Roman" w:hAnsi="Times New Roman"/>
          <w:spacing w:val="-3"/>
          <w:sz w:val="22"/>
          <w:lang w:val="lt-LT"/>
        </w:rPr>
        <w:t xml:space="preserve">Socialinės apsaugos esmė. </w:t>
      </w:r>
      <w:r w:rsidR="00976CE1" w:rsidRPr="00976CE1">
        <w:rPr>
          <w:rFonts w:ascii="Times New Roman" w:hAnsi="Times New Roman"/>
          <w:spacing w:val="-3"/>
          <w:sz w:val="22"/>
          <w:lang w:val="lt-LT"/>
        </w:rPr>
        <w:t>A</w:t>
      </w:r>
      <w:r w:rsidR="005D4149" w:rsidRPr="00976CE1">
        <w:rPr>
          <w:rFonts w:ascii="Times New Roman" w:hAnsi="Times New Roman"/>
          <w:spacing w:val="-3"/>
          <w:sz w:val="22"/>
          <w:lang w:val="lt-LT"/>
        </w:rPr>
        <w:t xml:space="preserve">pibrėžimai. </w:t>
      </w:r>
      <w:r w:rsidRPr="00976CE1">
        <w:rPr>
          <w:rFonts w:ascii="Times New Roman" w:hAnsi="Times New Roman"/>
          <w:spacing w:val="-3"/>
          <w:sz w:val="22"/>
          <w:lang w:val="lt-LT"/>
        </w:rPr>
        <w:t xml:space="preserve">Socialinės rizikos. Sudėtinės socialinės apsaugos sistemos dalys. </w:t>
      </w:r>
    </w:p>
    <w:p w:rsidR="009060DC" w:rsidRPr="00976CE1" w:rsidRDefault="00E66281" w:rsidP="001B2E6C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976CE1">
        <w:rPr>
          <w:rFonts w:ascii="Times New Roman" w:hAnsi="Times New Roman"/>
          <w:spacing w:val="-3"/>
          <w:sz w:val="22"/>
          <w:lang w:val="lt-LT"/>
        </w:rPr>
        <w:t>Socialinės apsaugos istorijos apžvalga.</w:t>
      </w:r>
      <w:r w:rsidR="009060DC" w:rsidRPr="00976CE1">
        <w:rPr>
          <w:rFonts w:ascii="Times New Roman" w:hAnsi="Times New Roman"/>
          <w:spacing w:val="-3"/>
          <w:sz w:val="22"/>
          <w:lang w:val="lt-LT"/>
        </w:rPr>
        <w:t xml:space="preserve"> Bismarcko ir Beveridge‘o socialinės apsaugos modeliai. </w:t>
      </w:r>
      <w:r w:rsidR="004F5F0B">
        <w:rPr>
          <w:rFonts w:ascii="Times New Roman" w:hAnsi="Times New Roman"/>
          <w:spacing w:val="-3"/>
          <w:sz w:val="22"/>
          <w:lang w:val="lt-LT"/>
        </w:rPr>
        <w:t xml:space="preserve"> Socialin</w:t>
      </w:r>
      <w:r w:rsidR="003B19D5">
        <w:rPr>
          <w:rFonts w:ascii="Times New Roman" w:hAnsi="Times New Roman"/>
          <w:spacing w:val="-3"/>
          <w:sz w:val="22"/>
          <w:lang w:val="lt-LT"/>
        </w:rPr>
        <w:t>ė</w:t>
      </w:r>
      <w:r w:rsidR="004F5F0B">
        <w:rPr>
          <w:rFonts w:ascii="Times New Roman" w:hAnsi="Times New Roman"/>
          <w:spacing w:val="-3"/>
          <w:sz w:val="22"/>
          <w:lang w:val="lt-LT"/>
        </w:rPr>
        <w:t xml:space="preserve"> apsauga prieškarinėje Lietuvoje. </w:t>
      </w:r>
      <w:r w:rsidR="001B2E6C" w:rsidRPr="00976CE1">
        <w:rPr>
          <w:rFonts w:ascii="Times New Roman" w:hAnsi="Times New Roman"/>
          <w:spacing w:val="-3"/>
          <w:sz w:val="22"/>
          <w:lang w:val="lt-LT"/>
        </w:rPr>
        <w:t>Gerovės valstybių modeliai šiandien.</w:t>
      </w:r>
    </w:p>
    <w:p w:rsidR="009060DC" w:rsidRDefault="009060DC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>Socialinis ir „aktuarinis“ draudimas: panašumai ir skirtumai.</w:t>
      </w:r>
      <w:r w:rsidR="00C60952">
        <w:rPr>
          <w:rFonts w:ascii="Times New Roman" w:hAnsi="Times New Roman"/>
          <w:spacing w:val="-3"/>
          <w:sz w:val="22"/>
          <w:lang w:val="lt-LT"/>
        </w:rPr>
        <w:t xml:space="preserve"> Kodėl reikalingas </w:t>
      </w:r>
      <w:r w:rsidR="00033D85">
        <w:rPr>
          <w:rFonts w:ascii="Times New Roman" w:hAnsi="Times New Roman"/>
          <w:spacing w:val="-3"/>
          <w:sz w:val="22"/>
          <w:lang w:val="lt-LT"/>
        </w:rPr>
        <w:t xml:space="preserve">privalomas </w:t>
      </w:r>
      <w:r w:rsidR="00C60952">
        <w:rPr>
          <w:rFonts w:ascii="Times New Roman" w:hAnsi="Times New Roman"/>
          <w:spacing w:val="-3"/>
          <w:sz w:val="22"/>
          <w:lang w:val="lt-LT"/>
        </w:rPr>
        <w:t>socialinis draudimas?</w:t>
      </w:r>
    </w:p>
    <w:p w:rsidR="00E66281" w:rsidRDefault="008625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>Einamojo finansavimo ir kaupiam</w:t>
      </w:r>
      <w:r w:rsidR="00D03BAC">
        <w:rPr>
          <w:rFonts w:ascii="Times New Roman" w:hAnsi="Times New Roman"/>
          <w:spacing w:val="-3"/>
          <w:sz w:val="22"/>
          <w:lang w:val="lt-LT"/>
        </w:rPr>
        <w:t>asis</w:t>
      </w:r>
      <w:r>
        <w:rPr>
          <w:rFonts w:ascii="Times New Roman" w:hAnsi="Times New Roman"/>
          <w:spacing w:val="-3"/>
          <w:sz w:val="22"/>
          <w:lang w:val="lt-LT"/>
        </w:rPr>
        <w:t xml:space="preserve"> </w:t>
      </w:r>
      <w:r w:rsidR="00E66281">
        <w:rPr>
          <w:rFonts w:ascii="Times New Roman" w:hAnsi="Times New Roman"/>
          <w:spacing w:val="-3"/>
          <w:sz w:val="22"/>
          <w:lang w:val="lt-LT"/>
        </w:rPr>
        <w:t>pensijų organizavimo principai, jų</w:t>
      </w:r>
      <w:r>
        <w:rPr>
          <w:rFonts w:ascii="Times New Roman" w:hAnsi="Times New Roman"/>
          <w:spacing w:val="-3"/>
          <w:sz w:val="22"/>
          <w:lang w:val="lt-LT"/>
        </w:rPr>
        <w:t xml:space="preserve"> palyginimas,</w:t>
      </w:r>
      <w:r w:rsidR="00E66281">
        <w:rPr>
          <w:rFonts w:ascii="Times New Roman" w:hAnsi="Times New Roman"/>
          <w:spacing w:val="-3"/>
          <w:sz w:val="22"/>
          <w:lang w:val="lt-LT"/>
        </w:rPr>
        <w:t xml:space="preserve"> privalumai ir trūkumai.</w:t>
      </w:r>
    </w:p>
    <w:p w:rsidR="00756E40" w:rsidRDefault="00976CE1" w:rsidP="00756E40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>Lietuvos pensijų sistemos sudėtinės dalys. P</w:t>
      </w:r>
      <w:r w:rsidR="00756E40">
        <w:rPr>
          <w:rFonts w:ascii="Times New Roman" w:hAnsi="Times New Roman"/>
          <w:spacing w:val="-3"/>
          <w:sz w:val="22"/>
          <w:lang w:val="lt-LT"/>
        </w:rPr>
        <w:t>ensijų tipai</w:t>
      </w:r>
      <w:r w:rsidR="004467B1">
        <w:rPr>
          <w:rFonts w:ascii="Times New Roman" w:hAnsi="Times New Roman"/>
          <w:spacing w:val="-3"/>
          <w:sz w:val="22"/>
          <w:lang w:val="lt-LT"/>
        </w:rPr>
        <w:t>, paskirtis</w:t>
      </w:r>
      <w:r>
        <w:rPr>
          <w:rFonts w:ascii="Times New Roman" w:hAnsi="Times New Roman"/>
          <w:spacing w:val="-3"/>
          <w:sz w:val="22"/>
          <w:lang w:val="lt-LT"/>
        </w:rPr>
        <w:t xml:space="preserve"> ir principai, kuriais remiasi įvairių tipų pensijos</w:t>
      </w:r>
      <w:r w:rsidR="00756E40">
        <w:rPr>
          <w:rFonts w:ascii="Times New Roman" w:hAnsi="Times New Roman"/>
          <w:spacing w:val="-3"/>
          <w:sz w:val="22"/>
          <w:lang w:val="lt-LT"/>
        </w:rPr>
        <w:t>.</w:t>
      </w:r>
    </w:p>
    <w:p w:rsidR="00756E40" w:rsidRDefault="00756E40" w:rsidP="00756E40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 xml:space="preserve">Socialinio draudimo senatvės pensijos Lietuvoje: </w:t>
      </w:r>
      <w:r w:rsidR="00117F5B">
        <w:rPr>
          <w:rFonts w:ascii="Times New Roman" w:hAnsi="Times New Roman"/>
          <w:spacing w:val="-3"/>
          <w:sz w:val="22"/>
          <w:lang w:val="lt-LT"/>
        </w:rPr>
        <w:t xml:space="preserve">sandara, </w:t>
      </w:r>
      <w:r>
        <w:rPr>
          <w:rFonts w:ascii="Times New Roman" w:hAnsi="Times New Roman"/>
          <w:spacing w:val="-3"/>
          <w:sz w:val="22"/>
          <w:lang w:val="lt-LT"/>
        </w:rPr>
        <w:t>skyrimo sąlygos, mokėjimas dirbančiam pensininkui, išankstinis mokėjimas, atidėtas kreipimasis</w:t>
      </w:r>
      <w:r w:rsidR="00976CE1">
        <w:rPr>
          <w:rFonts w:ascii="Times New Roman" w:hAnsi="Times New Roman"/>
          <w:spacing w:val="-3"/>
          <w:sz w:val="22"/>
          <w:lang w:val="lt-LT"/>
        </w:rPr>
        <w:t>, indeksavimas.</w:t>
      </w:r>
      <w:r w:rsidR="002348A0">
        <w:rPr>
          <w:rFonts w:ascii="Times New Roman" w:hAnsi="Times New Roman"/>
          <w:spacing w:val="-3"/>
          <w:sz w:val="22"/>
          <w:lang w:val="lt-LT"/>
        </w:rPr>
        <w:t xml:space="preserve"> </w:t>
      </w:r>
    </w:p>
    <w:p w:rsidR="00F555EB" w:rsidRPr="00F555EB" w:rsidRDefault="00F555EB" w:rsidP="00F555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Kaip nuo 2018 metų apskaičiuojamas senatvės pensijos dydis? </w:t>
      </w:r>
    </w:p>
    <w:p w:rsidR="00756E40" w:rsidRDefault="00756E40" w:rsidP="00756E40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>Socialinio draudimo netekto darbingumo</w:t>
      </w:r>
      <w:r w:rsidR="00976CE1">
        <w:rPr>
          <w:rFonts w:ascii="Times New Roman" w:hAnsi="Times New Roman"/>
          <w:spacing w:val="-3"/>
          <w:sz w:val="22"/>
          <w:lang w:val="lt-LT"/>
        </w:rPr>
        <w:t xml:space="preserve"> ir našlių ir našlaičių pensijos</w:t>
      </w:r>
      <w:r>
        <w:rPr>
          <w:rFonts w:ascii="Times New Roman" w:hAnsi="Times New Roman"/>
          <w:spacing w:val="-3"/>
          <w:sz w:val="22"/>
          <w:lang w:val="lt-LT"/>
        </w:rPr>
        <w:t xml:space="preserve"> Lietuvoje</w:t>
      </w:r>
      <w:r w:rsidR="00280C53">
        <w:rPr>
          <w:rFonts w:ascii="Times New Roman" w:hAnsi="Times New Roman"/>
          <w:spacing w:val="-3"/>
          <w:sz w:val="22"/>
          <w:lang w:val="lt-LT"/>
        </w:rPr>
        <w:t xml:space="preserve">: pagrindiniai principai. </w:t>
      </w:r>
    </w:p>
    <w:p w:rsidR="00015FCF" w:rsidRDefault="00015FCF" w:rsidP="00015FCF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</w:p>
    <w:p w:rsidR="00015FCF" w:rsidRPr="00015FCF" w:rsidRDefault="00015FCF" w:rsidP="00015FCF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3"/>
          <w:sz w:val="22"/>
          <w:lang w:val="lt-LT"/>
        </w:rPr>
      </w:pPr>
      <w:r w:rsidRPr="00015FCF">
        <w:rPr>
          <w:rFonts w:ascii="Times New Roman" w:hAnsi="Times New Roman"/>
          <w:b/>
          <w:spacing w:val="-3"/>
          <w:sz w:val="22"/>
          <w:lang w:val="lt-LT"/>
        </w:rPr>
        <w:t>Antra dalis</w:t>
      </w:r>
    </w:p>
    <w:p w:rsidR="00015FCF" w:rsidRPr="00015FCF" w:rsidRDefault="00015FCF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015FCF">
        <w:rPr>
          <w:rFonts w:ascii="Times New Roman" w:hAnsi="Times New Roman"/>
          <w:spacing w:val="-3"/>
          <w:sz w:val="22"/>
          <w:lang w:val="lt-LT"/>
        </w:rPr>
        <w:t>Kaupiamosios Lietuvos pensijų pakopos. Antroji  pakopa</w:t>
      </w:r>
      <w:r w:rsidR="00135392">
        <w:rPr>
          <w:rFonts w:ascii="Times New Roman" w:hAnsi="Times New Roman"/>
          <w:spacing w:val="-3"/>
          <w:sz w:val="22"/>
          <w:lang w:val="lt-LT"/>
        </w:rPr>
        <w:t>: pagrindiniai bruožai.</w:t>
      </w:r>
    </w:p>
    <w:p w:rsidR="00015FCF" w:rsidRDefault="00015FCF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015FCF">
        <w:rPr>
          <w:rFonts w:ascii="Times New Roman" w:hAnsi="Times New Roman"/>
          <w:spacing w:val="-3"/>
          <w:sz w:val="22"/>
          <w:lang w:val="lt-LT"/>
        </w:rPr>
        <w:t>Socialinė apsauga ligos atveju</w:t>
      </w:r>
      <w:r w:rsidR="00611F73">
        <w:rPr>
          <w:rFonts w:ascii="Times New Roman" w:hAnsi="Times New Roman"/>
          <w:spacing w:val="-3"/>
          <w:sz w:val="22"/>
          <w:lang w:val="lt-LT"/>
        </w:rPr>
        <w:t xml:space="preserve"> (draudimo rūšies paskirtis, pagrindinės išmokos, jų tikslas, kaip įgyjama teisė jas gauti, kaip nustatomas dydis, finansavimo ir administravimo pagrindai).</w:t>
      </w:r>
    </w:p>
    <w:p w:rsidR="00611F73" w:rsidRDefault="00611F73" w:rsidP="00611F7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611F73">
        <w:rPr>
          <w:rFonts w:ascii="Times New Roman" w:hAnsi="Times New Roman"/>
          <w:spacing w:val="-3"/>
          <w:sz w:val="22"/>
          <w:lang w:val="lt-LT"/>
        </w:rPr>
        <w:t xml:space="preserve">Socialinė apsauga motinystės atveju. </w:t>
      </w:r>
      <w:r>
        <w:rPr>
          <w:rFonts w:ascii="Times New Roman" w:hAnsi="Times New Roman"/>
          <w:spacing w:val="-3"/>
          <w:sz w:val="22"/>
          <w:lang w:val="lt-LT"/>
        </w:rPr>
        <w:t>(draudimo rūšies paskirtis, pagrindinės išmokos, jų tikslas, kaip įgyjama teisė jas gauti, kaip nustatomas dydis, finansavimo ir administravimo pagrindai).</w:t>
      </w:r>
    </w:p>
    <w:p w:rsidR="00015FCF" w:rsidRPr="00611F73" w:rsidRDefault="00015FCF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611F73">
        <w:rPr>
          <w:rFonts w:ascii="Times New Roman" w:hAnsi="Times New Roman"/>
          <w:spacing w:val="-3"/>
          <w:sz w:val="22"/>
          <w:lang w:val="lt-LT"/>
        </w:rPr>
        <w:t>Socialinė ir sveikatos apsauga. Sveikatos draudimo</w:t>
      </w:r>
      <w:r w:rsidR="00611F73">
        <w:rPr>
          <w:rFonts w:ascii="Times New Roman" w:hAnsi="Times New Roman"/>
          <w:spacing w:val="-3"/>
          <w:sz w:val="22"/>
          <w:lang w:val="lt-LT"/>
        </w:rPr>
        <w:t xml:space="preserve"> paskirtis,</w:t>
      </w:r>
      <w:r w:rsidRPr="00611F73">
        <w:rPr>
          <w:rFonts w:ascii="Times New Roman" w:hAnsi="Times New Roman"/>
          <w:spacing w:val="-3"/>
          <w:sz w:val="22"/>
          <w:lang w:val="lt-LT"/>
        </w:rPr>
        <w:t xml:space="preserve"> principai,</w:t>
      </w:r>
      <w:r w:rsidR="00611F73">
        <w:rPr>
          <w:rFonts w:ascii="Times New Roman" w:hAnsi="Times New Roman"/>
          <w:spacing w:val="-3"/>
          <w:sz w:val="22"/>
          <w:lang w:val="lt-LT"/>
        </w:rPr>
        <w:t xml:space="preserve"> specifika,</w:t>
      </w:r>
      <w:r w:rsidRPr="00611F73">
        <w:rPr>
          <w:rFonts w:ascii="Times New Roman" w:hAnsi="Times New Roman"/>
          <w:spacing w:val="-3"/>
          <w:sz w:val="22"/>
          <w:lang w:val="lt-LT"/>
        </w:rPr>
        <w:t xml:space="preserve"> finansavimas ir administra</w:t>
      </w:r>
      <w:r w:rsidRPr="00611F73">
        <w:rPr>
          <w:rFonts w:ascii="Times New Roman" w:hAnsi="Times New Roman"/>
          <w:spacing w:val="-3"/>
          <w:sz w:val="22"/>
          <w:lang w:val="lt-LT"/>
        </w:rPr>
        <w:softHyphen/>
        <w:t>vimas.</w:t>
      </w:r>
    </w:p>
    <w:p w:rsidR="00015FCF" w:rsidRPr="00DC0428" w:rsidRDefault="00015FCF" w:rsidP="00DC0428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015FCF">
        <w:rPr>
          <w:rFonts w:ascii="Times New Roman" w:hAnsi="Times New Roman"/>
          <w:spacing w:val="-3"/>
          <w:sz w:val="22"/>
          <w:lang w:val="lt-LT"/>
        </w:rPr>
        <w:t>Socialinė apsauga nedarbo atveju. Socialinis nedarbo draudimas</w:t>
      </w:r>
      <w:r w:rsidR="00DC0428">
        <w:rPr>
          <w:rFonts w:ascii="Times New Roman" w:hAnsi="Times New Roman"/>
          <w:spacing w:val="-3"/>
          <w:sz w:val="22"/>
          <w:lang w:val="lt-LT"/>
        </w:rPr>
        <w:t xml:space="preserve"> (draudimo rūšies paskirtis, pagrindinės išmokos, jų tikslas, kaip įgyjama teisė jas gauti, kaip nustatomas dydis, finansavimo ir administravimo pagrindai). Nedarbo draudimo išmokų naujovės, įsigaliojusios su socialiniu modeliu.</w:t>
      </w:r>
    </w:p>
    <w:p w:rsidR="00886AAA" w:rsidRDefault="00015FCF" w:rsidP="00886AAA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886AAA">
        <w:rPr>
          <w:rFonts w:ascii="Times New Roman" w:hAnsi="Times New Roman"/>
          <w:spacing w:val="-3"/>
          <w:sz w:val="22"/>
          <w:lang w:val="lt-LT"/>
        </w:rPr>
        <w:t>Nelaimingų atsitikimų darbe ir profesinių ligų socialini</w:t>
      </w:r>
      <w:r w:rsidR="00886AAA">
        <w:rPr>
          <w:rFonts w:ascii="Times New Roman" w:hAnsi="Times New Roman"/>
          <w:spacing w:val="-3"/>
          <w:sz w:val="22"/>
          <w:lang w:val="lt-LT"/>
        </w:rPr>
        <w:t xml:space="preserve">s </w:t>
      </w:r>
      <w:r w:rsidR="006A1E80">
        <w:rPr>
          <w:rFonts w:ascii="Times New Roman" w:hAnsi="Times New Roman"/>
          <w:spacing w:val="-3"/>
          <w:sz w:val="22"/>
          <w:lang w:val="lt-LT"/>
        </w:rPr>
        <w:t>draudimas</w:t>
      </w:r>
      <w:r w:rsidR="00886AAA">
        <w:rPr>
          <w:rFonts w:ascii="Times New Roman" w:hAnsi="Times New Roman"/>
          <w:spacing w:val="-3"/>
          <w:sz w:val="22"/>
          <w:lang w:val="lt-LT"/>
        </w:rPr>
        <w:t>, jo vieta</w:t>
      </w:r>
      <w:r w:rsidRPr="00886AAA">
        <w:rPr>
          <w:rFonts w:ascii="Times New Roman" w:hAnsi="Times New Roman"/>
          <w:spacing w:val="-3"/>
          <w:sz w:val="22"/>
          <w:lang w:val="lt-LT"/>
        </w:rPr>
        <w:t xml:space="preserve"> socialinio draudimo sistemoje</w:t>
      </w:r>
      <w:r w:rsidR="00886AAA">
        <w:rPr>
          <w:rFonts w:ascii="Times New Roman" w:hAnsi="Times New Roman"/>
          <w:spacing w:val="-3"/>
          <w:sz w:val="22"/>
          <w:lang w:val="lt-LT"/>
        </w:rPr>
        <w:t xml:space="preserve"> (draudimo rūšies paskirtis, pagrindinės išmokos, jų tikslas, kaip įgyjama teisė jas gauti, kaip nustatomas dydis, finansavimo ir administravimo pagrindai).</w:t>
      </w:r>
    </w:p>
    <w:p w:rsidR="00015FCF" w:rsidRDefault="00015FCF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886AAA">
        <w:rPr>
          <w:rFonts w:ascii="Times New Roman" w:hAnsi="Times New Roman"/>
          <w:spacing w:val="-3"/>
          <w:sz w:val="22"/>
          <w:lang w:val="lt-LT"/>
        </w:rPr>
        <w:t>Socialinės paramos teikimo principai. Universaliu (netikrinant pajamų ir turto) principu teikiamų išmokų rūšys ir jų paskirtis Lietuvoje</w:t>
      </w:r>
      <w:r w:rsidR="003957E9">
        <w:rPr>
          <w:rFonts w:ascii="Times New Roman" w:hAnsi="Times New Roman"/>
          <w:spacing w:val="-3"/>
          <w:sz w:val="22"/>
          <w:lang w:val="lt-LT"/>
        </w:rPr>
        <w:t xml:space="preserve"> (be išmokų vaikams).</w:t>
      </w:r>
    </w:p>
    <w:p w:rsidR="003957E9" w:rsidRPr="00886AAA" w:rsidRDefault="003957E9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lastRenderedPageBreak/>
        <w:t>Paramos išmokų vaikams sistema Lietuvoje, naujausi jos pokyčiai.</w:t>
      </w:r>
    </w:p>
    <w:p w:rsidR="00707AEB" w:rsidRPr="00707AEB" w:rsidRDefault="00015FCF" w:rsidP="00015FCF">
      <w:pPr>
        <w:pStyle w:val="Pagrindiniotekstotrauka2"/>
        <w:numPr>
          <w:ilvl w:val="0"/>
          <w:numId w:val="1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Pajamų nelygybė bei skurdas ir jo matavimas. Skurdo </w:t>
      </w:r>
      <w:r w:rsidR="00707AEB">
        <w:rPr>
          <w:color w:val="auto"/>
          <w:sz w:val="22"/>
        </w:rPr>
        <w:t>bei skurdo ir socialinės atskirties lygis, problemos susijusios su jo įvertinimu.</w:t>
      </w:r>
    </w:p>
    <w:p w:rsidR="00015FCF" w:rsidRPr="00015FCF" w:rsidRDefault="00707AEB" w:rsidP="00015FCF">
      <w:pPr>
        <w:pStyle w:val="Pagrindiniotekstotrauka2"/>
        <w:numPr>
          <w:ilvl w:val="0"/>
          <w:numId w:val="1"/>
        </w:numPr>
        <w:spacing w:line="360" w:lineRule="auto"/>
        <w:rPr>
          <w:sz w:val="22"/>
        </w:rPr>
      </w:pPr>
      <w:r>
        <w:rPr>
          <w:color w:val="auto"/>
          <w:sz w:val="22"/>
        </w:rPr>
        <w:t>P</w:t>
      </w:r>
      <w:r w:rsidR="00015FCF" w:rsidRPr="00015FCF">
        <w:rPr>
          <w:color w:val="auto"/>
          <w:sz w:val="22"/>
        </w:rPr>
        <w:t>aram</w:t>
      </w:r>
      <w:r w:rsidR="003C797A">
        <w:rPr>
          <w:color w:val="auto"/>
          <w:sz w:val="22"/>
        </w:rPr>
        <w:t>os</w:t>
      </w:r>
      <w:r w:rsidR="00015FCF" w:rsidRPr="00015FCF">
        <w:rPr>
          <w:color w:val="auto"/>
          <w:sz w:val="22"/>
        </w:rPr>
        <w:t xml:space="preserve"> skurstantiems (teikiam</w:t>
      </w:r>
      <w:r>
        <w:rPr>
          <w:color w:val="auto"/>
          <w:sz w:val="22"/>
        </w:rPr>
        <w:t>os</w:t>
      </w:r>
      <w:r w:rsidR="00015FCF" w:rsidRPr="00015FCF">
        <w:rPr>
          <w:color w:val="auto"/>
          <w:sz w:val="22"/>
        </w:rPr>
        <w:t xml:space="preserve"> įvertinant gavėjo turtą ir pajamas) </w:t>
      </w:r>
      <w:r>
        <w:rPr>
          <w:color w:val="auto"/>
          <w:sz w:val="22"/>
        </w:rPr>
        <w:t>teikimo p</w:t>
      </w:r>
      <w:r w:rsidR="003C797A">
        <w:rPr>
          <w:color w:val="auto"/>
          <w:sz w:val="22"/>
        </w:rPr>
        <w:t>agrindai</w:t>
      </w:r>
      <w:r>
        <w:rPr>
          <w:color w:val="auto"/>
          <w:sz w:val="22"/>
        </w:rPr>
        <w:t xml:space="preserve"> (teisės gauti įvertinimo ir išmokų dydžio nustatymo principai) </w:t>
      </w:r>
      <w:r w:rsidR="00015FCF" w:rsidRPr="00015FCF">
        <w:rPr>
          <w:color w:val="auto"/>
          <w:sz w:val="22"/>
        </w:rPr>
        <w:t>Lietuvoje</w:t>
      </w:r>
      <w:r>
        <w:rPr>
          <w:color w:val="auto"/>
          <w:sz w:val="22"/>
        </w:rPr>
        <w:t>.</w:t>
      </w:r>
    </w:p>
    <w:p w:rsidR="00015FCF" w:rsidRPr="00015FCF" w:rsidRDefault="00015FCF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015FCF">
        <w:rPr>
          <w:rFonts w:ascii="Times New Roman" w:hAnsi="Times New Roman"/>
          <w:spacing w:val="-3"/>
          <w:sz w:val="22"/>
          <w:lang w:val="lt-LT"/>
        </w:rPr>
        <w:t>Pasaulio mastu veikiančios institucijos, darančios įtaką socialinei apsaugai. Jų paskirtis ir veikimo būdai.</w:t>
      </w:r>
    </w:p>
    <w:p w:rsidR="00015FCF" w:rsidRPr="00015FCF" w:rsidRDefault="00015FCF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015FCF">
        <w:rPr>
          <w:rFonts w:ascii="Times New Roman" w:hAnsi="Times New Roman"/>
          <w:spacing w:val="-3"/>
          <w:sz w:val="22"/>
          <w:lang w:val="lt-LT"/>
        </w:rPr>
        <w:t>ES ir socialinės apsaugos politika. ES 2020 strategija. Prioritetai, tikslai ir pavyzdinės iniciatyvos socialinėje srityje. Europos semestras.</w:t>
      </w:r>
      <w:r w:rsidR="003C797A">
        <w:rPr>
          <w:rFonts w:ascii="Times New Roman" w:hAnsi="Times New Roman"/>
          <w:spacing w:val="-3"/>
          <w:sz w:val="22"/>
          <w:lang w:val="lt-LT"/>
        </w:rPr>
        <w:t xml:space="preserve"> </w:t>
      </w:r>
    </w:p>
    <w:p w:rsidR="00015FCF" w:rsidRPr="00015FCF" w:rsidRDefault="00015FCF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015FCF">
        <w:rPr>
          <w:rFonts w:ascii="Times New Roman" w:hAnsi="Times New Roman"/>
          <w:spacing w:val="-3"/>
          <w:sz w:val="22"/>
          <w:lang w:val="lt-LT"/>
        </w:rPr>
        <w:t xml:space="preserve"> </w:t>
      </w:r>
      <w:r w:rsidR="000F66AF">
        <w:rPr>
          <w:rFonts w:ascii="Times New Roman" w:hAnsi="Times New Roman"/>
          <w:spacing w:val="-3"/>
          <w:sz w:val="22"/>
          <w:lang w:val="lt-LT"/>
        </w:rPr>
        <w:t>ES socialinės apsaugos sistemų h</w:t>
      </w:r>
      <w:r w:rsidRPr="00015FCF">
        <w:rPr>
          <w:rFonts w:ascii="Times New Roman" w:hAnsi="Times New Roman"/>
          <w:spacing w:val="-3"/>
          <w:sz w:val="22"/>
          <w:lang w:val="lt-LT"/>
        </w:rPr>
        <w:t>armonizavimas ir koordinavimas. Koordinavimo būtinybė. ES koordinavimo reglamentai ir socialinės apsaugos koordinavimo esmė.</w:t>
      </w:r>
    </w:p>
    <w:p w:rsidR="00015FCF" w:rsidRDefault="00015FCF" w:rsidP="00015FCF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</w:p>
    <w:p w:rsidR="00FB3F08" w:rsidRPr="00976CE1" w:rsidRDefault="00FB3F08" w:rsidP="005714C0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</w:p>
    <w:p w:rsidR="00C963B8" w:rsidRPr="00976CE1" w:rsidRDefault="00C963B8" w:rsidP="00C963B8">
      <w:pPr>
        <w:tabs>
          <w:tab w:val="left" w:pos="-1440"/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b/>
          <w:spacing w:val="-3"/>
          <w:sz w:val="22"/>
          <w:lang w:val="lt-LT"/>
        </w:rPr>
      </w:pPr>
      <w:r w:rsidRPr="00976CE1">
        <w:rPr>
          <w:rFonts w:ascii="Times New Roman" w:hAnsi="Times New Roman"/>
          <w:b/>
          <w:spacing w:val="-3"/>
          <w:sz w:val="22"/>
          <w:lang w:val="lt-LT"/>
        </w:rPr>
        <w:t xml:space="preserve">Orientaciniai </w:t>
      </w:r>
      <w:r w:rsidR="00246F7F" w:rsidRPr="00976CE1">
        <w:rPr>
          <w:rFonts w:ascii="Times New Roman" w:hAnsi="Times New Roman"/>
          <w:b/>
          <w:spacing w:val="-3"/>
          <w:sz w:val="22"/>
          <w:lang w:val="lt-LT"/>
        </w:rPr>
        <w:t>daliniai</w:t>
      </w:r>
      <w:r w:rsidRPr="00976CE1">
        <w:rPr>
          <w:rFonts w:ascii="Times New Roman" w:hAnsi="Times New Roman"/>
          <w:b/>
          <w:spacing w:val="-3"/>
          <w:sz w:val="22"/>
          <w:lang w:val="lt-LT"/>
        </w:rPr>
        <w:t xml:space="preserve"> klausimai</w:t>
      </w:r>
    </w:p>
    <w:p w:rsidR="00FB3F08" w:rsidRPr="00976CE1" w:rsidRDefault="00FB3F08" w:rsidP="00C963B8">
      <w:pPr>
        <w:tabs>
          <w:tab w:val="left" w:pos="-1440"/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b/>
          <w:spacing w:val="-3"/>
          <w:sz w:val="22"/>
          <w:lang w:val="lt-LT"/>
        </w:rPr>
      </w:pPr>
    </w:p>
    <w:p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Kas yra socialinės rizikos? Išvardinkite, kokias žinote.</w:t>
      </w:r>
    </w:p>
    <w:p w:rsidR="0027370A" w:rsidRPr="00976CE1" w:rsidRDefault="0027370A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Kaip klasifikuotumėte socialinės apsaugos išmokas?</w:t>
      </w:r>
    </w:p>
    <w:p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Kuo skiriasi socialinis draudimas ir socialinė parama?</w:t>
      </w:r>
    </w:p>
    <w:p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Kokiai motyvais remiantis Lietuvos specialias socialines išmokas (valstybines pensijas) reikėtų ar nereikėtų priskirti socialinei apsaugai?</w:t>
      </w:r>
    </w:p>
    <w:p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Iš kokių šaltinių finansuojama </w:t>
      </w:r>
      <w:r w:rsidR="0027370A" w:rsidRPr="00976CE1">
        <w:rPr>
          <w:rFonts w:ascii="Times New Roman" w:hAnsi="Times New Roman"/>
          <w:sz w:val="22"/>
          <w:lang w:val="lt-LT"/>
        </w:rPr>
        <w:t xml:space="preserve">socialinė apsauga? Kaip tai daroma </w:t>
      </w:r>
      <w:r w:rsidRPr="00976CE1">
        <w:rPr>
          <w:rFonts w:ascii="Times New Roman" w:hAnsi="Times New Roman"/>
          <w:sz w:val="22"/>
          <w:lang w:val="lt-LT"/>
        </w:rPr>
        <w:t>Lietuvo</w:t>
      </w:r>
      <w:r w:rsidR="0027370A" w:rsidRPr="00976CE1">
        <w:rPr>
          <w:rFonts w:ascii="Times New Roman" w:hAnsi="Times New Roman"/>
          <w:sz w:val="22"/>
          <w:lang w:val="lt-LT"/>
        </w:rPr>
        <w:t>je</w:t>
      </w:r>
      <w:r w:rsidRPr="00976CE1">
        <w:rPr>
          <w:rFonts w:ascii="Times New Roman" w:hAnsi="Times New Roman"/>
          <w:sz w:val="22"/>
          <w:lang w:val="lt-LT"/>
        </w:rPr>
        <w:t>?</w:t>
      </w:r>
      <w:r w:rsidR="00F516D7">
        <w:rPr>
          <w:rFonts w:ascii="Times New Roman" w:hAnsi="Times New Roman"/>
          <w:sz w:val="22"/>
          <w:lang w:val="lt-LT"/>
        </w:rPr>
        <w:t xml:space="preserve"> Kuo pasikeitė finansavimas nuo 2019 metų?</w:t>
      </w:r>
      <w:r w:rsidRPr="00976CE1">
        <w:rPr>
          <w:rFonts w:ascii="Times New Roman" w:hAnsi="Times New Roman"/>
          <w:sz w:val="22"/>
          <w:lang w:val="lt-LT"/>
        </w:rPr>
        <w:t xml:space="preserve"> Koks maždaug tų šaltinių dydis (proporcijos)?</w:t>
      </w:r>
      <w:r w:rsidR="00776E3D">
        <w:rPr>
          <w:rFonts w:ascii="Times New Roman" w:hAnsi="Times New Roman"/>
          <w:sz w:val="22"/>
          <w:lang w:val="lt-LT"/>
        </w:rPr>
        <w:t xml:space="preserve"> Kaip Lietuva šiuo požiūriu atrodo ES šalių kontekste?</w:t>
      </w:r>
    </w:p>
    <w:p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Lietuvos socialinio draudimo įmokos bendras tarifas. Kokia ir kodėl skiriama darbdavio ir paties dirbančiojo dalis?</w:t>
      </w:r>
      <w:r w:rsidR="00F516D7">
        <w:rPr>
          <w:rFonts w:ascii="Times New Roman" w:hAnsi="Times New Roman"/>
          <w:sz w:val="22"/>
          <w:lang w:val="lt-LT"/>
        </w:rPr>
        <w:t xml:space="preserve"> Koks pokytis įgyvendintas nuo 2019 metų? Kuo jis motyvuojamas?</w:t>
      </w:r>
    </w:p>
    <w:p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Išvardinkite Lietuvos socialinę apsaugą </w:t>
      </w:r>
      <w:r w:rsidR="00C20E2B" w:rsidRPr="00976CE1">
        <w:rPr>
          <w:rFonts w:ascii="Times New Roman" w:hAnsi="Times New Roman"/>
          <w:sz w:val="22"/>
          <w:lang w:val="lt-LT"/>
        </w:rPr>
        <w:t>administruojančias institucijas ir trumpai apibūdinkite jų paskirtį.</w:t>
      </w:r>
    </w:p>
    <w:p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Ką laikytume pagrindiniu šiuolaikinės socialinės apsaugos skirtumu nuo socialinės apsaugos priemonių, egzistavusių iki XIX a. vidurio?</w:t>
      </w:r>
    </w:p>
    <w:p w:rsidR="005714C0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Kuo skiriasi Bismarcko ir Beveridge’o socialinės apsaugos principai? Kaip jie atsispindi dabartiniuose Europos socialinės apsaugos modeliuose?</w:t>
      </w:r>
    </w:p>
    <w:p w:rsidR="003B19D5" w:rsidRPr="00976CE1" w:rsidRDefault="003B19D5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Liberalus, konservatyvus ir socialdemokratinis socialinės apsaugos modeliai: pagrindiniai skirtumai.</w:t>
      </w:r>
    </w:p>
    <w:p w:rsidR="00017E35" w:rsidRPr="00976CE1" w:rsidRDefault="00017E35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Kas yra „nepalankios atrankos“ </w:t>
      </w:r>
      <w:r w:rsidRPr="00976CE1">
        <w:rPr>
          <w:rFonts w:ascii="Times New Roman" w:hAnsi="Times New Roman"/>
          <w:i/>
          <w:sz w:val="22"/>
          <w:lang w:val="lt-LT"/>
        </w:rPr>
        <w:t>(adverse selection)</w:t>
      </w:r>
      <w:r w:rsidRPr="00976CE1">
        <w:rPr>
          <w:rFonts w:ascii="Times New Roman" w:hAnsi="Times New Roman"/>
          <w:sz w:val="22"/>
          <w:lang w:val="lt-LT"/>
        </w:rPr>
        <w:t xml:space="preserve"> reiškinys draudime? Kaip jis </w:t>
      </w:r>
      <w:r w:rsidR="009E7360" w:rsidRPr="00976CE1">
        <w:rPr>
          <w:rFonts w:ascii="Times New Roman" w:hAnsi="Times New Roman"/>
          <w:sz w:val="22"/>
          <w:lang w:val="lt-LT"/>
        </w:rPr>
        <w:t>pasireiškia</w:t>
      </w:r>
      <w:r w:rsidRPr="00976CE1">
        <w:rPr>
          <w:rFonts w:ascii="Times New Roman" w:hAnsi="Times New Roman"/>
          <w:sz w:val="22"/>
          <w:lang w:val="lt-LT"/>
        </w:rPr>
        <w:t xml:space="preserve"> aktuarinio ir socialinio draudimo veikl</w:t>
      </w:r>
      <w:r w:rsidR="009E7360" w:rsidRPr="00976CE1">
        <w:rPr>
          <w:rFonts w:ascii="Times New Roman" w:hAnsi="Times New Roman"/>
          <w:sz w:val="22"/>
          <w:lang w:val="lt-LT"/>
        </w:rPr>
        <w:t>oje?</w:t>
      </w:r>
    </w:p>
    <w:p w:rsidR="009E7360" w:rsidRPr="00976CE1" w:rsidRDefault="009E7360" w:rsidP="009E736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Kas yra „moralinės rizikos“ </w:t>
      </w:r>
      <w:r w:rsidRPr="00976CE1">
        <w:rPr>
          <w:rFonts w:ascii="Times New Roman" w:hAnsi="Times New Roman"/>
          <w:i/>
          <w:sz w:val="22"/>
          <w:lang w:val="lt-LT"/>
        </w:rPr>
        <w:t>(moral hazard)</w:t>
      </w:r>
      <w:r w:rsidRPr="00976CE1">
        <w:rPr>
          <w:rFonts w:ascii="Times New Roman" w:hAnsi="Times New Roman"/>
          <w:sz w:val="22"/>
          <w:lang w:val="lt-LT"/>
        </w:rPr>
        <w:t xml:space="preserve"> reiškinys draudime? Kaip jis pasireiškia aktuarinio ir socialinio draudimo veikloje?</w:t>
      </w:r>
    </w:p>
    <w:p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lastRenderedPageBreak/>
        <w:t xml:space="preserve">Paaiškinkite, kas yra einamojo finansavimo </w:t>
      </w:r>
      <w:r w:rsidRPr="00976CE1">
        <w:rPr>
          <w:rFonts w:ascii="Times New Roman" w:hAnsi="Times New Roman"/>
          <w:i/>
          <w:iCs/>
          <w:sz w:val="22"/>
          <w:lang w:val="lt-LT"/>
        </w:rPr>
        <w:t>(pay-as-you-go)</w:t>
      </w:r>
      <w:r w:rsidRPr="00976CE1">
        <w:rPr>
          <w:rFonts w:ascii="Times New Roman" w:hAnsi="Times New Roman"/>
          <w:sz w:val="22"/>
          <w:lang w:val="lt-LT"/>
        </w:rPr>
        <w:t xml:space="preserve"> ir kaupiamasis </w:t>
      </w:r>
      <w:r w:rsidRPr="00976CE1">
        <w:rPr>
          <w:rFonts w:ascii="Times New Roman" w:hAnsi="Times New Roman"/>
          <w:i/>
          <w:iCs/>
          <w:sz w:val="22"/>
          <w:lang w:val="lt-LT"/>
        </w:rPr>
        <w:t xml:space="preserve">(funded) </w:t>
      </w:r>
      <w:r w:rsidRPr="00976CE1">
        <w:rPr>
          <w:rFonts w:ascii="Times New Roman" w:hAnsi="Times New Roman"/>
          <w:sz w:val="22"/>
          <w:lang w:val="lt-LT"/>
        </w:rPr>
        <w:t>finansa</w:t>
      </w:r>
      <w:r w:rsidRPr="00976CE1">
        <w:rPr>
          <w:rFonts w:ascii="Times New Roman" w:hAnsi="Times New Roman"/>
          <w:sz w:val="22"/>
          <w:lang w:val="lt-LT"/>
        </w:rPr>
        <w:softHyphen/>
        <w:t xml:space="preserve">vimo principai senatvės apsaugoje. </w:t>
      </w:r>
    </w:p>
    <w:p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Kuo skiriasi apibrėžtų įmokų ir apibrėžtų išmokų pensijų sistemos? Kokie jų privalumai ir trūkumai? Kuriuo principu veikia Lietuvos pensijų sistema?</w:t>
      </w:r>
    </w:p>
    <w:p w:rsidR="00246F7F" w:rsidRPr="00976CE1" w:rsidRDefault="00246F7F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Kas yra NDC (</w:t>
      </w:r>
      <w:r w:rsidRPr="00976CE1">
        <w:rPr>
          <w:rFonts w:ascii="Times New Roman" w:hAnsi="Times New Roman"/>
          <w:i/>
          <w:sz w:val="22"/>
          <w:lang w:val="lt-LT"/>
        </w:rPr>
        <w:t>notional defined contribution</w:t>
      </w:r>
      <w:r w:rsidRPr="00976CE1">
        <w:rPr>
          <w:rFonts w:ascii="Times New Roman" w:hAnsi="Times New Roman"/>
          <w:sz w:val="22"/>
          <w:lang w:val="lt-LT"/>
        </w:rPr>
        <w:t xml:space="preserve"> arba </w:t>
      </w:r>
      <w:r w:rsidR="00207D05" w:rsidRPr="00976CE1">
        <w:rPr>
          <w:rFonts w:ascii="Times New Roman" w:hAnsi="Times New Roman"/>
          <w:sz w:val="22"/>
          <w:lang w:val="lt-LT"/>
        </w:rPr>
        <w:t>virtualių sąskaitų</w:t>
      </w:r>
      <w:r w:rsidRPr="00976CE1">
        <w:rPr>
          <w:rFonts w:ascii="Times New Roman" w:hAnsi="Times New Roman"/>
          <w:sz w:val="22"/>
          <w:lang w:val="lt-LT"/>
        </w:rPr>
        <w:t>) pensijų sistema? Kokie jos galimi pranašumai ir trūkumai?</w:t>
      </w:r>
    </w:p>
    <w:p w:rsidR="00761ADA" w:rsidRDefault="00761ADA" w:rsidP="00761AD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Kas yra pensijų sistemos pakopos? Kuo skiriasi pakopų samprata Pasaulio Banko ir Europos Sąjungos dokumentuose? Ką žinote apie profesines (occupational) pensijas ir jų paplitimą?</w:t>
      </w:r>
    </w:p>
    <w:p w:rsidR="00A92CB3" w:rsidRPr="00976CE1" w:rsidRDefault="00A92CB3" w:rsidP="00A92CB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Kuo kaupiamoji pensijų sistema pranašesnė už einamojo finansavimo? Kuo einamojo finansavimo sistema pranašesnė už kaupiamąją?</w:t>
      </w:r>
    </w:p>
    <w:p w:rsidR="00A92CB3" w:rsidRPr="00A92CB3" w:rsidRDefault="00A92CB3" w:rsidP="00A92CB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Ar kaupiamo</w:t>
      </w:r>
      <w:r w:rsidR="00033D85">
        <w:rPr>
          <w:rFonts w:ascii="Times New Roman" w:hAnsi="Times New Roman"/>
          <w:sz w:val="22"/>
          <w:lang w:val="lt-LT"/>
        </w:rPr>
        <w:t xml:space="preserve">ji </w:t>
      </w:r>
      <w:r w:rsidRPr="00976CE1">
        <w:rPr>
          <w:rFonts w:ascii="Times New Roman" w:hAnsi="Times New Roman"/>
          <w:sz w:val="22"/>
          <w:lang w:val="lt-LT"/>
        </w:rPr>
        <w:t>pensijų</w:t>
      </w:r>
      <w:r w:rsidR="00033D85">
        <w:rPr>
          <w:rFonts w:ascii="Times New Roman" w:hAnsi="Times New Roman"/>
          <w:sz w:val="22"/>
          <w:lang w:val="lt-LT"/>
        </w:rPr>
        <w:t xml:space="preserve"> sistema geriau už einamąją</w:t>
      </w:r>
      <w:r w:rsidRPr="00976CE1">
        <w:rPr>
          <w:rFonts w:ascii="Times New Roman" w:hAnsi="Times New Roman"/>
          <w:sz w:val="22"/>
          <w:lang w:val="lt-LT"/>
        </w:rPr>
        <w:t xml:space="preserve"> padeda įveikti visuomenės senėjimo pasekmes pensijų finansavimui ir dydžiui?</w:t>
      </w:r>
    </w:p>
    <w:p w:rsidR="0034116B" w:rsidRPr="00976CE1" w:rsidRDefault="0034116B" w:rsidP="0034116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Kuo motyvuojant Lietuvos socialinio draudimo pensijos padalintos į </w:t>
      </w:r>
      <w:r w:rsidR="00202CFC">
        <w:rPr>
          <w:rFonts w:ascii="Times New Roman" w:hAnsi="Times New Roman"/>
          <w:sz w:val="22"/>
          <w:lang w:val="lt-LT"/>
        </w:rPr>
        <w:t xml:space="preserve">bendrąją ir </w:t>
      </w:r>
      <w:r w:rsidR="006A1E80">
        <w:rPr>
          <w:rFonts w:ascii="Times New Roman" w:hAnsi="Times New Roman"/>
          <w:sz w:val="22"/>
          <w:lang w:val="lt-LT"/>
        </w:rPr>
        <w:t>individualiąją</w:t>
      </w:r>
      <w:r w:rsidRPr="00976CE1">
        <w:rPr>
          <w:rFonts w:ascii="Times New Roman" w:hAnsi="Times New Roman"/>
          <w:sz w:val="22"/>
          <w:lang w:val="lt-LT"/>
        </w:rPr>
        <w:t xml:space="preserve"> dalis?</w:t>
      </w:r>
    </w:p>
    <w:p w:rsidR="0034116B" w:rsidRDefault="0034116B" w:rsidP="0034116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Koks </w:t>
      </w:r>
      <w:r w:rsidR="00117F5B">
        <w:rPr>
          <w:rFonts w:ascii="Times New Roman" w:hAnsi="Times New Roman"/>
          <w:sz w:val="22"/>
          <w:lang w:val="lt-LT"/>
        </w:rPr>
        <w:t xml:space="preserve">yra ir koks </w:t>
      </w:r>
      <w:r w:rsidRPr="00976CE1">
        <w:rPr>
          <w:rFonts w:ascii="Times New Roman" w:hAnsi="Times New Roman"/>
          <w:sz w:val="22"/>
          <w:lang w:val="lt-LT"/>
        </w:rPr>
        <w:t>turėtų būti senatvės pensijos amžius?</w:t>
      </w:r>
      <w:r w:rsidR="00117F5B">
        <w:rPr>
          <w:rFonts w:ascii="Times New Roman" w:hAnsi="Times New Roman"/>
          <w:sz w:val="22"/>
          <w:lang w:val="lt-LT"/>
        </w:rPr>
        <w:t xml:space="preserve"> Kokie pokyčiai buvo siūlomi socialinio modelio projekte. Kodėl?</w:t>
      </w:r>
    </w:p>
    <w:p w:rsidR="00117F5B" w:rsidRPr="00976CE1" w:rsidRDefault="00117F5B" w:rsidP="0034116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Kas yra nuo 2018 metų įsigali</w:t>
      </w:r>
      <w:r w:rsidR="00F516D7">
        <w:rPr>
          <w:rFonts w:ascii="Times New Roman" w:hAnsi="Times New Roman"/>
          <w:sz w:val="22"/>
          <w:lang w:val="lt-LT"/>
        </w:rPr>
        <w:t>ojusi</w:t>
      </w:r>
      <w:r>
        <w:rPr>
          <w:rFonts w:ascii="Times New Roman" w:hAnsi="Times New Roman"/>
          <w:sz w:val="22"/>
          <w:lang w:val="lt-LT"/>
        </w:rPr>
        <w:t xml:space="preserve"> pensijos apskaitos vienetų sistema?</w:t>
      </w:r>
    </w:p>
    <w:p w:rsidR="0034116B" w:rsidRPr="00976CE1" w:rsidRDefault="0034116B" w:rsidP="0034116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Kodėl Lietuvoje įsteigtas išankstinis (iki sulaukiant senatvės pensijos amžiaus) pensijų mokėjimas? Kokie argumentai už tokį sprendimą ir prieš jį buvo pateikiami?</w:t>
      </w:r>
    </w:p>
    <w:p w:rsidR="0034116B" w:rsidRDefault="0034116B" w:rsidP="0034116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Kokie argumentai pateikiami dėl pensijos mokėjimo ar nemokėjimo dirbančiam pensininkui?</w:t>
      </w:r>
    </w:p>
    <w:p w:rsidR="00F555EB" w:rsidRDefault="00761ADA" w:rsidP="00761AD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Kaip </w:t>
      </w:r>
      <w:r w:rsidR="00F555EB">
        <w:rPr>
          <w:rFonts w:ascii="Times New Roman" w:hAnsi="Times New Roman"/>
          <w:sz w:val="22"/>
          <w:lang w:val="lt-LT"/>
        </w:rPr>
        <w:t xml:space="preserve">ir kodėl </w:t>
      </w:r>
      <w:r w:rsidRPr="00976CE1">
        <w:rPr>
          <w:rFonts w:ascii="Times New Roman" w:hAnsi="Times New Roman"/>
          <w:sz w:val="22"/>
          <w:lang w:val="lt-LT"/>
        </w:rPr>
        <w:t xml:space="preserve">turėtų būti indeksuojamos pirmosios pakopos pensijos? Kokie yra vienokio ar kitokio indeksavimo principo </w:t>
      </w:r>
      <w:r w:rsidR="00F555EB">
        <w:rPr>
          <w:rFonts w:ascii="Times New Roman" w:hAnsi="Times New Roman"/>
          <w:sz w:val="22"/>
          <w:lang w:val="lt-LT"/>
        </w:rPr>
        <w:t xml:space="preserve">(pagal kainas, pagal šalies vidutinį darbo užmokestį) </w:t>
      </w:r>
      <w:r w:rsidRPr="00976CE1">
        <w:rPr>
          <w:rFonts w:ascii="Times New Roman" w:hAnsi="Times New Roman"/>
          <w:sz w:val="22"/>
          <w:lang w:val="lt-LT"/>
        </w:rPr>
        <w:t xml:space="preserve">privalumai ir trūkumai? </w:t>
      </w:r>
      <w:r w:rsidR="00F555EB">
        <w:rPr>
          <w:rFonts w:ascii="Times New Roman" w:hAnsi="Times New Roman"/>
          <w:sz w:val="22"/>
          <w:lang w:val="lt-LT"/>
        </w:rPr>
        <w:t xml:space="preserve">Kokį indeksavimą numato </w:t>
      </w:r>
      <w:r w:rsidR="00F516D7">
        <w:rPr>
          <w:rFonts w:ascii="Times New Roman" w:hAnsi="Times New Roman"/>
          <w:sz w:val="22"/>
          <w:lang w:val="lt-LT"/>
        </w:rPr>
        <w:t>galiojantis</w:t>
      </w:r>
      <w:r w:rsidR="00F555EB">
        <w:rPr>
          <w:rFonts w:ascii="Times New Roman" w:hAnsi="Times New Roman"/>
          <w:sz w:val="22"/>
          <w:lang w:val="lt-LT"/>
        </w:rPr>
        <w:t xml:space="preserve"> </w:t>
      </w:r>
      <w:r w:rsidR="00DE5F59">
        <w:rPr>
          <w:rFonts w:ascii="Times New Roman" w:hAnsi="Times New Roman"/>
          <w:sz w:val="22"/>
          <w:lang w:val="lt-LT"/>
        </w:rPr>
        <w:t>įstatymas</w:t>
      </w:r>
      <w:r w:rsidR="00F555EB">
        <w:rPr>
          <w:rFonts w:ascii="Times New Roman" w:hAnsi="Times New Roman"/>
          <w:sz w:val="22"/>
          <w:lang w:val="lt-LT"/>
        </w:rPr>
        <w:t>?</w:t>
      </w:r>
    </w:p>
    <w:p w:rsidR="00761ADA" w:rsidRDefault="00761ADA" w:rsidP="00761AD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Kokia </w:t>
      </w:r>
      <w:r w:rsidR="00F555EB">
        <w:rPr>
          <w:rFonts w:ascii="Times New Roman" w:hAnsi="Times New Roman"/>
          <w:sz w:val="22"/>
          <w:lang w:val="lt-LT"/>
        </w:rPr>
        <w:t xml:space="preserve">pensijų indeksavimo </w:t>
      </w:r>
      <w:r w:rsidRPr="00976CE1">
        <w:rPr>
          <w:rFonts w:ascii="Times New Roman" w:hAnsi="Times New Roman"/>
          <w:sz w:val="22"/>
          <w:lang w:val="lt-LT"/>
        </w:rPr>
        <w:t xml:space="preserve">politika </w:t>
      </w:r>
      <w:r w:rsidR="00F555EB">
        <w:rPr>
          <w:rFonts w:ascii="Times New Roman" w:hAnsi="Times New Roman"/>
          <w:sz w:val="22"/>
          <w:lang w:val="lt-LT"/>
        </w:rPr>
        <w:t xml:space="preserve">buvo </w:t>
      </w:r>
      <w:r w:rsidRPr="00976CE1">
        <w:rPr>
          <w:rFonts w:ascii="Times New Roman" w:hAnsi="Times New Roman"/>
          <w:sz w:val="22"/>
          <w:lang w:val="lt-LT"/>
        </w:rPr>
        <w:t>vykdoma Lietuvoje nuo 1995 metų?</w:t>
      </w:r>
      <w:r w:rsidR="00F555EB">
        <w:rPr>
          <w:rFonts w:ascii="Times New Roman" w:hAnsi="Times New Roman"/>
          <w:sz w:val="22"/>
          <w:lang w:val="lt-LT"/>
        </w:rPr>
        <w:t xml:space="preserve"> Kuo ydinga ši politika ir kodėl ją reikia keisti.</w:t>
      </w:r>
    </w:p>
    <w:p w:rsidR="00280C53" w:rsidRDefault="00280C53" w:rsidP="00761AD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Kaip istoriškai kito senatvės pensijos dydis? Koks maždaug jis dabar</w:t>
      </w:r>
      <w:r w:rsidR="00F516D7">
        <w:rPr>
          <w:rFonts w:ascii="Times New Roman" w:hAnsi="Times New Roman"/>
          <w:sz w:val="22"/>
          <w:lang w:val="lt-LT"/>
        </w:rPr>
        <w:t>?</w:t>
      </w:r>
      <w:r>
        <w:rPr>
          <w:rFonts w:ascii="Times New Roman" w:hAnsi="Times New Roman"/>
          <w:sz w:val="22"/>
          <w:lang w:val="lt-LT"/>
        </w:rPr>
        <w:t xml:space="preserve"> Palyginkite su ES absoliučiais ir santykiniais dydžiais. Ar dabartinis dydis įveikia pensininkų skurdą?</w:t>
      </w:r>
    </w:p>
    <w:p w:rsidR="00280C53" w:rsidRDefault="00280C53" w:rsidP="00761AD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Kokiu principu remiantis Lietuvoje yra apskaičiuojama netekto darbingumo pensija?</w:t>
      </w:r>
    </w:p>
    <w:p w:rsidR="00F555EB" w:rsidRPr="00976CE1" w:rsidRDefault="00F555EB" w:rsidP="00F555E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Kuo motyvuojamas našlių pensijų (ne)reikalingumas?</w:t>
      </w:r>
    </w:p>
    <w:p w:rsidR="00F555EB" w:rsidRDefault="00F555EB" w:rsidP="00280C53">
      <w:pPr>
        <w:spacing w:line="360" w:lineRule="auto"/>
        <w:ind w:left="360"/>
        <w:jc w:val="both"/>
        <w:rPr>
          <w:rFonts w:ascii="Times New Roman" w:hAnsi="Times New Roman"/>
          <w:sz w:val="22"/>
          <w:lang w:val="lt-LT"/>
        </w:rPr>
      </w:pPr>
    </w:p>
    <w:p w:rsidR="00015FCF" w:rsidRPr="00B840CF" w:rsidRDefault="00015FCF" w:rsidP="00015FCF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3"/>
          <w:sz w:val="22"/>
          <w:lang w:val="lt-LT"/>
        </w:rPr>
      </w:pPr>
      <w:r w:rsidRPr="00B840CF">
        <w:rPr>
          <w:rFonts w:ascii="Times New Roman" w:hAnsi="Times New Roman"/>
          <w:b/>
          <w:spacing w:val="-3"/>
          <w:sz w:val="22"/>
          <w:lang w:val="lt-LT"/>
        </w:rPr>
        <w:t>Antra dalis</w:t>
      </w:r>
    </w:p>
    <w:p w:rsidR="00DE66EC" w:rsidRDefault="00DE66EC" w:rsidP="00135392">
      <w:pPr>
        <w:spacing w:line="360" w:lineRule="auto"/>
        <w:jc w:val="both"/>
        <w:rPr>
          <w:rFonts w:ascii="Times New Roman" w:hAnsi="Times New Roman"/>
          <w:sz w:val="22"/>
          <w:lang w:val="lt-LT"/>
        </w:rPr>
      </w:pPr>
    </w:p>
    <w:p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>Kaupiamosios pensijų sistemos įsteigimo 2003 m. priežastys, tikslai ir lūkesčiai finansinio sistemos tvarumo ir pensijų adekvatumo požiūriu.</w:t>
      </w:r>
    </w:p>
    <w:p w:rsid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 xml:space="preserve">II pakopos kaupiamosios sistemos finansavimas. Pokyčiai nuo veikimo pradžios. Kaip ir kodėl </w:t>
      </w:r>
      <w:r w:rsidR="00F516D7">
        <w:rPr>
          <w:rFonts w:ascii="Times New Roman" w:hAnsi="Times New Roman"/>
          <w:sz w:val="22"/>
          <w:lang w:val="lt-LT"/>
        </w:rPr>
        <w:t xml:space="preserve">buvo </w:t>
      </w:r>
      <w:r w:rsidRPr="00015FCF">
        <w:rPr>
          <w:rFonts w:ascii="Times New Roman" w:hAnsi="Times New Roman"/>
          <w:sz w:val="22"/>
          <w:lang w:val="lt-LT"/>
        </w:rPr>
        <w:t>ginčijamas dabartinis finansavimo būdas</w:t>
      </w:r>
      <w:r w:rsidR="00F516D7">
        <w:rPr>
          <w:rFonts w:ascii="Times New Roman" w:hAnsi="Times New Roman"/>
          <w:sz w:val="22"/>
          <w:lang w:val="lt-LT"/>
        </w:rPr>
        <w:t xml:space="preserve"> ir kas iš esmės pakeista nuo 2019 metų</w:t>
      </w:r>
      <w:r w:rsidRPr="00015FCF">
        <w:rPr>
          <w:rFonts w:ascii="Times New Roman" w:hAnsi="Times New Roman"/>
          <w:sz w:val="22"/>
          <w:lang w:val="lt-LT"/>
        </w:rPr>
        <w:t>?</w:t>
      </w:r>
    </w:p>
    <w:p w:rsidR="00515B66" w:rsidRPr="00015FCF" w:rsidRDefault="00515B66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Kokie II pakopos pokyčiai įsigalioja nuo 2019 metų?</w:t>
      </w:r>
      <w:bookmarkStart w:id="0" w:name="_GoBack"/>
      <w:bookmarkEnd w:id="0"/>
    </w:p>
    <w:p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lastRenderedPageBreak/>
        <w:t>Kaupiamosios pensijų sistemos valdymas, administravimas, priežiūra. Pensijų kaupimo bendrovės ir pensijų fondai – koki</w:t>
      </w:r>
      <w:r w:rsidR="00135392">
        <w:rPr>
          <w:rFonts w:ascii="Times New Roman" w:hAnsi="Times New Roman"/>
          <w:sz w:val="22"/>
          <w:lang w:val="lt-LT"/>
        </w:rPr>
        <w:t>ų</w:t>
      </w:r>
      <w:r w:rsidRPr="00015FCF">
        <w:rPr>
          <w:rFonts w:ascii="Times New Roman" w:hAnsi="Times New Roman"/>
          <w:sz w:val="22"/>
          <w:lang w:val="lt-LT"/>
        </w:rPr>
        <w:t xml:space="preserve"> rūšių jie gali būti.  Kaip maždaug dabar atrodo pensijų kaupimo pasiūla Lietuvoje. </w:t>
      </w:r>
    </w:p>
    <w:p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>Kas Lietuvoje gali dalyvauti antrojoje ir trečiojoje pensijų pakopoje?  Kaip yra kitose šalyse?  Dalyvavimo pradžia, pabaiga, įmokos ir kas jas reglamentuoja.</w:t>
      </w:r>
    </w:p>
    <w:p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 xml:space="preserve">Kokios gali būti išmokos iš pensijų fondų? Paaiškinkite "ilgaamžiškumo rizikos" </w:t>
      </w:r>
      <w:r w:rsidRPr="00015FCF">
        <w:rPr>
          <w:rFonts w:ascii="Times New Roman" w:hAnsi="Times New Roman"/>
          <w:i/>
          <w:sz w:val="22"/>
          <w:lang w:val="lt-LT"/>
        </w:rPr>
        <w:t>(risk of longevity)</w:t>
      </w:r>
      <w:r w:rsidRPr="00015FCF">
        <w:rPr>
          <w:rFonts w:ascii="Times New Roman" w:hAnsi="Times New Roman"/>
          <w:sz w:val="22"/>
          <w:lang w:val="lt-LT"/>
        </w:rPr>
        <w:t xml:space="preserve"> ir anuiteto sąvoką. Kas turėtų administruoti anuitetus? Kuo problematiški anuitetai?</w:t>
      </w:r>
    </w:p>
    <w:p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 xml:space="preserve">Kas yra </w:t>
      </w:r>
      <w:r w:rsidR="00135392">
        <w:rPr>
          <w:rFonts w:ascii="Times New Roman" w:hAnsi="Times New Roman"/>
          <w:sz w:val="22"/>
          <w:lang w:val="lt-LT"/>
        </w:rPr>
        <w:t>pensijų fondo</w:t>
      </w:r>
      <w:r w:rsidRPr="00015FCF">
        <w:rPr>
          <w:rFonts w:ascii="Times New Roman" w:hAnsi="Times New Roman"/>
          <w:sz w:val="22"/>
          <w:lang w:val="lt-LT"/>
        </w:rPr>
        <w:t xml:space="preserve"> vienetai pensijų kaupime ir kaip jie taikomi?</w:t>
      </w:r>
    </w:p>
    <w:p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>Kokiomis priemonėmis reikėtų veikti, kad senėjant visuomenei būtų garantuota apsauga senatvėje?</w:t>
      </w:r>
    </w:p>
    <w:p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Su kokiomis rizikomis susiduria einamojo finansavimo ir kaupiamoji pensijų sistemos? Kurios rizikos yra bendros, o kurios veikia tik vieną iš sistemų?</w:t>
      </w:r>
    </w:p>
    <w:p w:rsidR="00015FCF" w:rsidRPr="00135392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Pagrindiniai III ir II pensijų kaupimo pakopų skirtumai.</w:t>
      </w:r>
    </w:p>
    <w:p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Kuo motyvuojamas darbdavio laikotarpio (kai išmoką moka darbdavys) reikalingumas socialiniame ligos draudime?</w:t>
      </w:r>
    </w:p>
    <w:p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Kokia yra ir kokia turėtų būti vaiko priežiūros išmokos mokėjimo trukmė? Kodėl?</w:t>
      </w:r>
    </w:p>
    <w:p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Kuo sveikatos draudimas skiriasi nuo ligos ir motinystės draudimo? Kokia sveikatos draudimo specifika, lyginant su kitomis socialinio draudimo rūšimis? </w:t>
      </w:r>
    </w:p>
    <w:p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Kas yra pasyvios ir aktyvios darbo rinkos politikos priemonės? Kurios iš jų svarbesnės?</w:t>
      </w:r>
    </w:p>
    <w:p w:rsidR="00015FCF" w:rsidRPr="00611F73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Kodėl ne kiekvienas nedirbantis laikomas bedarbiu? </w:t>
      </w:r>
    </w:p>
    <w:p w:rsidR="00611F73" w:rsidRDefault="00611F73" w:rsidP="00015FCF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 w:rsidRPr="00DC0428">
        <w:rPr>
          <w:color w:val="auto"/>
          <w:sz w:val="22"/>
        </w:rPr>
        <w:t>Kas yra dalinio darbo išmoka, kada ir kokiu tikslu įsteigta</w:t>
      </w:r>
      <w:r w:rsidR="00DC0428" w:rsidRPr="00DC0428">
        <w:rPr>
          <w:color w:val="auto"/>
          <w:sz w:val="22"/>
        </w:rPr>
        <w:t xml:space="preserve">, </w:t>
      </w:r>
      <w:r w:rsidRPr="00DC0428">
        <w:rPr>
          <w:color w:val="auto"/>
          <w:sz w:val="22"/>
        </w:rPr>
        <w:t>kam ji skiriama</w:t>
      </w:r>
      <w:r w:rsidR="00DC0428" w:rsidRPr="00DC0428">
        <w:rPr>
          <w:color w:val="auto"/>
          <w:sz w:val="22"/>
        </w:rPr>
        <w:t>?</w:t>
      </w:r>
    </w:p>
    <w:p w:rsidR="00DC0428" w:rsidRPr="00DC0428" w:rsidRDefault="00DC0428" w:rsidP="00DC0428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 w:rsidRPr="00DC0428">
        <w:rPr>
          <w:color w:val="auto"/>
          <w:sz w:val="22"/>
        </w:rPr>
        <w:t xml:space="preserve">Kas yra </w:t>
      </w:r>
      <w:r>
        <w:rPr>
          <w:color w:val="auto"/>
          <w:sz w:val="22"/>
        </w:rPr>
        <w:t>ilgalaikio</w:t>
      </w:r>
      <w:r w:rsidRPr="00DC0428">
        <w:rPr>
          <w:color w:val="auto"/>
          <w:sz w:val="22"/>
        </w:rPr>
        <w:t xml:space="preserve"> darbo išmoka, kada ir kokiu tikslu įsteigta, kam ji skiriama?</w:t>
      </w:r>
    </w:p>
    <w:p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Draudimo nuo nelaimingų atsitikimų darbe ir profesinių ligų paskirtis. Nuomonės dėl šios draudimo rūšies reikalingumo ir privataus ar valstybinio vykdymo. Įvykio „pakeliui į darbą ir iš darbo“ vertinimas.</w:t>
      </w:r>
    </w:p>
    <w:p w:rsidR="00015FCF" w:rsidRPr="00886AAA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Kuo skiriasi universali (kategorinė) ir atsižvelgianti į gavėjo turtą ir pajamas socialinė parama? Kuo viena pranašesnė už kitą?</w:t>
      </w:r>
    </w:p>
    <w:p w:rsidR="00886AAA" w:rsidRPr="003957E9" w:rsidRDefault="00886AAA" w:rsidP="00015FCF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 w:rsidRPr="003957E9">
        <w:rPr>
          <w:color w:val="auto"/>
          <w:sz w:val="22"/>
        </w:rPr>
        <w:t>Ką žinote apie nuo 2018 metų įsigaliojusią universalią išmoką vaikui</w:t>
      </w:r>
      <w:r w:rsidR="003957E9" w:rsidRPr="003957E9">
        <w:rPr>
          <w:color w:val="auto"/>
          <w:sz w:val="22"/>
        </w:rPr>
        <w:t>? Kaip šios išmokos įsteigimas buvo susietas su mokesčių pokyčiais? Kodėl?</w:t>
      </w:r>
    </w:p>
    <w:p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Kas yra „skurdo riba“, „skurdo rizikos riba“, „skurdo spąstai“, „skurdo rizikos gylis“, Koks yra skurdo rizikos lygis Lietuvoje? Kas yra ir koks „skurdo ir socialinės atskirties rizikos lygis“.</w:t>
      </w:r>
    </w:p>
    <w:p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Kodėl manoma, kad „skurdo rizikos lygis“ matuoja tik pajamų nelygybę, o ne skurdą? Ar dvigubai padidėjus visų gyventoj</w:t>
      </w:r>
      <w:r w:rsidR="00515B66">
        <w:rPr>
          <w:color w:val="auto"/>
          <w:sz w:val="22"/>
        </w:rPr>
        <w:t>ų</w:t>
      </w:r>
      <w:r w:rsidRPr="00015FCF">
        <w:rPr>
          <w:color w:val="auto"/>
          <w:sz w:val="22"/>
        </w:rPr>
        <w:t xml:space="preserve"> pajamoms „skurdo rizikos lygis“ sumažės? Kodėl?</w:t>
      </w:r>
    </w:p>
    <w:p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Pajamų nelygybės matavimo būdai. Lorentzo kreivė ir Gini koeficientas. Pajamų nelygybė Lietuvoje.</w:t>
      </w:r>
    </w:p>
    <w:p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Paaiškinkite, kaip Lietuvoje </w:t>
      </w:r>
      <w:r w:rsidR="000F66AF">
        <w:rPr>
          <w:color w:val="auto"/>
          <w:sz w:val="22"/>
        </w:rPr>
        <w:t>nustatoma, ar asmuo pagal turimą turtą ir pajamas turi teisę gauti</w:t>
      </w:r>
      <w:r w:rsidRPr="00015FCF">
        <w:rPr>
          <w:color w:val="auto"/>
          <w:sz w:val="22"/>
        </w:rPr>
        <w:t xml:space="preserve"> socialinę paramą.</w:t>
      </w:r>
    </w:p>
    <w:p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Kodėl reikalingos tarptautinės socialinę ir darbo politiką koordinuojančios institucijos?</w:t>
      </w:r>
    </w:p>
    <w:p w:rsidR="00015FCF" w:rsidRPr="000F66A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lastRenderedPageBreak/>
        <w:t xml:space="preserve">Ką žinote apie TDO 102 Konvencijos reikšmę ir paskirtį? </w:t>
      </w:r>
    </w:p>
    <w:p w:rsidR="000F66AF" w:rsidRPr="000F66AF" w:rsidRDefault="000F66AF" w:rsidP="00015FCF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 w:rsidRPr="000F66AF">
        <w:rPr>
          <w:color w:val="auto"/>
          <w:sz w:val="22"/>
        </w:rPr>
        <w:t xml:space="preserve">Kas yra Europos Taryba </w:t>
      </w:r>
      <w:r w:rsidRPr="006A1E80">
        <w:rPr>
          <w:i/>
          <w:color w:val="auto"/>
          <w:sz w:val="22"/>
        </w:rPr>
        <w:t>(Council of Europe)</w:t>
      </w:r>
      <w:r w:rsidRPr="000F66AF">
        <w:rPr>
          <w:color w:val="auto"/>
          <w:sz w:val="22"/>
        </w:rPr>
        <w:t xml:space="preserve"> ir koks jos vaidmuo socialinėje apsaugoje?</w:t>
      </w:r>
    </w:p>
    <w:p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Kuo skiriasi ES socialinės apsaugos koordinavimo ir harmonizavimo sąvokos? </w:t>
      </w:r>
    </w:p>
    <w:p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ES 2020 </w:t>
      </w:r>
      <w:r w:rsidR="000F66AF">
        <w:rPr>
          <w:color w:val="auto"/>
          <w:sz w:val="22"/>
        </w:rPr>
        <w:t>strategija</w:t>
      </w:r>
      <w:r w:rsidRPr="00015FCF">
        <w:rPr>
          <w:color w:val="auto"/>
          <w:sz w:val="22"/>
        </w:rPr>
        <w:t>. Europos semestras.</w:t>
      </w:r>
      <w:r w:rsidR="000F66AF">
        <w:rPr>
          <w:color w:val="auto"/>
          <w:sz w:val="22"/>
        </w:rPr>
        <w:t xml:space="preserve"> </w:t>
      </w:r>
    </w:p>
    <w:p w:rsidR="00015FCF" w:rsidRPr="000F66AF" w:rsidRDefault="000F66AF" w:rsidP="00015FCF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 w:rsidRPr="000F66AF">
        <w:rPr>
          <w:color w:val="auto"/>
          <w:sz w:val="22"/>
        </w:rPr>
        <w:t xml:space="preserve">ES socialiniai prioritetai. </w:t>
      </w:r>
      <w:r w:rsidR="00015FCF" w:rsidRPr="000F66AF">
        <w:rPr>
          <w:color w:val="auto"/>
          <w:sz w:val="22"/>
        </w:rPr>
        <w:t>ES 2020 pavyzdinės iniciatyvos socialinėje srityje, jų paskirtis ir siekiai.</w:t>
      </w:r>
    </w:p>
    <w:p w:rsidR="000F66AF" w:rsidRPr="000F66AF" w:rsidRDefault="000F66AF" w:rsidP="00015FCF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 w:rsidRPr="000F66AF">
        <w:rPr>
          <w:color w:val="auto"/>
          <w:sz w:val="22"/>
        </w:rPr>
        <w:t xml:space="preserve">Nauja ES iniciatyva: Europos socialinių teisių ramstis </w:t>
      </w:r>
      <w:r w:rsidRPr="000F66AF">
        <w:rPr>
          <w:i/>
          <w:color w:val="auto"/>
          <w:sz w:val="22"/>
        </w:rPr>
        <w:t>(European pillar of social rights)</w:t>
      </w:r>
    </w:p>
    <w:p w:rsidR="00015FCF" w:rsidRPr="00976CE1" w:rsidRDefault="00015FCF" w:rsidP="00280C53">
      <w:pPr>
        <w:spacing w:line="360" w:lineRule="auto"/>
        <w:ind w:left="360"/>
        <w:jc w:val="both"/>
        <w:rPr>
          <w:rFonts w:ascii="Times New Roman" w:hAnsi="Times New Roman"/>
          <w:sz w:val="22"/>
          <w:lang w:val="lt-LT"/>
        </w:rPr>
      </w:pPr>
    </w:p>
    <w:sectPr w:rsidR="00015FCF" w:rsidRPr="00976CE1" w:rsidSect="00AF3A8A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AC8" w:rsidRDefault="00475AC8">
      <w:pPr>
        <w:spacing w:line="20" w:lineRule="exact"/>
      </w:pPr>
    </w:p>
  </w:endnote>
  <w:endnote w:type="continuationSeparator" w:id="0">
    <w:p w:rsidR="00475AC8" w:rsidRDefault="00475AC8">
      <w:r>
        <w:t xml:space="preserve"> </w:t>
      </w:r>
    </w:p>
  </w:endnote>
  <w:endnote w:type="continuationNotice" w:id="1">
    <w:p w:rsidR="00475AC8" w:rsidRDefault="00475AC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AC8" w:rsidRDefault="00475AC8">
      <w:r>
        <w:separator/>
      </w:r>
    </w:p>
  </w:footnote>
  <w:footnote w:type="continuationSeparator" w:id="0">
    <w:p w:rsidR="00475AC8" w:rsidRDefault="0047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903D9"/>
    <w:multiLevelType w:val="singleLevel"/>
    <w:tmpl w:val="B9EE8872"/>
    <w:lvl w:ilvl="0">
      <w:start w:val="26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F57710"/>
    <w:multiLevelType w:val="multilevel"/>
    <w:tmpl w:val="E3E44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55C0933"/>
    <w:multiLevelType w:val="hybridMultilevel"/>
    <w:tmpl w:val="38602872"/>
    <w:lvl w:ilvl="0" w:tplc="E802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C0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8D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AF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6B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060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C3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40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FD1FAE"/>
    <w:multiLevelType w:val="hybridMultilevel"/>
    <w:tmpl w:val="1A34A184"/>
    <w:lvl w:ilvl="0" w:tplc="7A6A954A">
      <w:start w:val="1"/>
      <w:numFmt w:val="decimal"/>
      <w:lvlText w:val="%1."/>
      <w:lvlJc w:val="left"/>
      <w:pPr>
        <w:tabs>
          <w:tab w:val="num" w:pos="720"/>
        </w:tabs>
        <w:ind w:left="-360" w:firstLine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976FBF"/>
    <w:multiLevelType w:val="multilevel"/>
    <w:tmpl w:val="91120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24"/>
    <w:rsid w:val="00006CA5"/>
    <w:rsid w:val="00015FCF"/>
    <w:rsid w:val="00017E35"/>
    <w:rsid w:val="00033D85"/>
    <w:rsid w:val="00097EF6"/>
    <w:rsid w:val="000D20AF"/>
    <w:rsid w:val="000F66AF"/>
    <w:rsid w:val="00117F5B"/>
    <w:rsid w:val="00124E48"/>
    <w:rsid w:val="00135392"/>
    <w:rsid w:val="00150A67"/>
    <w:rsid w:val="00165F3D"/>
    <w:rsid w:val="001728E9"/>
    <w:rsid w:val="001A176E"/>
    <w:rsid w:val="001B2E6C"/>
    <w:rsid w:val="001D13FD"/>
    <w:rsid w:val="001F7DD9"/>
    <w:rsid w:val="00202CFC"/>
    <w:rsid w:val="00207D05"/>
    <w:rsid w:val="002348A0"/>
    <w:rsid w:val="00246F7F"/>
    <w:rsid w:val="0027370A"/>
    <w:rsid w:val="00280C53"/>
    <w:rsid w:val="002A7AD8"/>
    <w:rsid w:val="002C39D2"/>
    <w:rsid w:val="002F41FF"/>
    <w:rsid w:val="002F465E"/>
    <w:rsid w:val="0034116B"/>
    <w:rsid w:val="003856CD"/>
    <w:rsid w:val="003957E9"/>
    <w:rsid w:val="003B19D5"/>
    <w:rsid w:val="003C797A"/>
    <w:rsid w:val="004467B1"/>
    <w:rsid w:val="0045119E"/>
    <w:rsid w:val="00475AC8"/>
    <w:rsid w:val="00481316"/>
    <w:rsid w:val="0048248A"/>
    <w:rsid w:val="00487AA3"/>
    <w:rsid w:val="004A4886"/>
    <w:rsid w:val="004F31F6"/>
    <w:rsid w:val="004F5F0B"/>
    <w:rsid w:val="00510A45"/>
    <w:rsid w:val="00514936"/>
    <w:rsid w:val="00515B66"/>
    <w:rsid w:val="00551E3F"/>
    <w:rsid w:val="005714C0"/>
    <w:rsid w:val="005843A4"/>
    <w:rsid w:val="005D4149"/>
    <w:rsid w:val="005F7FB5"/>
    <w:rsid w:val="00611F53"/>
    <w:rsid w:val="00611F73"/>
    <w:rsid w:val="006A1E80"/>
    <w:rsid w:val="00707AEB"/>
    <w:rsid w:val="00723AF3"/>
    <w:rsid w:val="007423C5"/>
    <w:rsid w:val="00756E40"/>
    <w:rsid w:val="00761ADA"/>
    <w:rsid w:val="00776E3D"/>
    <w:rsid w:val="007A0E0B"/>
    <w:rsid w:val="007E321D"/>
    <w:rsid w:val="008276AC"/>
    <w:rsid w:val="00835BD9"/>
    <w:rsid w:val="00853CF8"/>
    <w:rsid w:val="008625CF"/>
    <w:rsid w:val="00886AAA"/>
    <w:rsid w:val="00887C12"/>
    <w:rsid w:val="008F3C44"/>
    <w:rsid w:val="009060DC"/>
    <w:rsid w:val="00941EC9"/>
    <w:rsid w:val="00943925"/>
    <w:rsid w:val="00976CE1"/>
    <w:rsid w:val="00977F9D"/>
    <w:rsid w:val="009955FB"/>
    <w:rsid w:val="009C19C0"/>
    <w:rsid w:val="009E7360"/>
    <w:rsid w:val="009F52A0"/>
    <w:rsid w:val="00A03F6F"/>
    <w:rsid w:val="00A33242"/>
    <w:rsid w:val="00A4155C"/>
    <w:rsid w:val="00A56BD4"/>
    <w:rsid w:val="00A80A3E"/>
    <w:rsid w:val="00A92CB3"/>
    <w:rsid w:val="00AB538C"/>
    <w:rsid w:val="00AB5C5E"/>
    <w:rsid w:val="00AF1824"/>
    <w:rsid w:val="00AF3A8A"/>
    <w:rsid w:val="00B277BA"/>
    <w:rsid w:val="00B31D8D"/>
    <w:rsid w:val="00B52BF1"/>
    <w:rsid w:val="00B840CF"/>
    <w:rsid w:val="00B84812"/>
    <w:rsid w:val="00B879B1"/>
    <w:rsid w:val="00BA0A0A"/>
    <w:rsid w:val="00BA181B"/>
    <w:rsid w:val="00BD1758"/>
    <w:rsid w:val="00BE500B"/>
    <w:rsid w:val="00BF427F"/>
    <w:rsid w:val="00C03CA8"/>
    <w:rsid w:val="00C20E2B"/>
    <w:rsid w:val="00C27C71"/>
    <w:rsid w:val="00C60952"/>
    <w:rsid w:val="00C963B8"/>
    <w:rsid w:val="00CA36BD"/>
    <w:rsid w:val="00CE70E7"/>
    <w:rsid w:val="00D03BAC"/>
    <w:rsid w:val="00D55DD1"/>
    <w:rsid w:val="00D6140D"/>
    <w:rsid w:val="00D624D3"/>
    <w:rsid w:val="00D66A2D"/>
    <w:rsid w:val="00D674C7"/>
    <w:rsid w:val="00DB4FED"/>
    <w:rsid w:val="00DC0428"/>
    <w:rsid w:val="00DD26FA"/>
    <w:rsid w:val="00DE5BEB"/>
    <w:rsid w:val="00DE5F59"/>
    <w:rsid w:val="00DE66EC"/>
    <w:rsid w:val="00DF0D04"/>
    <w:rsid w:val="00DF4ECB"/>
    <w:rsid w:val="00DF5CCE"/>
    <w:rsid w:val="00E12440"/>
    <w:rsid w:val="00E4340E"/>
    <w:rsid w:val="00E66281"/>
    <w:rsid w:val="00E82B16"/>
    <w:rsid w:val="00E87495"/>
    <w:rsid w:val="00E903E8"/>
    <w:rsid w:val="00EE15BB"/>
    <w:rsid w:val="00F21AC0"/>
    <w:rsid w:val="00F516D7"/>
    <w:rsid w:val="00F555EB"/>
    <w:rsid w:val="00F659A9"/>
    <w:rsid w:val="00F665B3"/>
    <w:rsid w:val="00F77477"/>
    <w:rsid w:val="00FB3F08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9264E"/>
  <w15:docId w15:val="{400EDBEC-629F-43BD-BE6A-49C7D210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F3A8A"/>
    <w:pPr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urinys1">
    <w:name w:val="toc 1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urinys2">
    <w:name w:val="toc 2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urinys3">
    <w:name w:val="toc 3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urinys4">
    <w:name w:val="toc 4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urinys5">
    <w:name w:val="toc 5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urinys6">
    <w:name w:val="toc 6"/>
    <w:basedOn w:val="prastasis"/>
    <w:next w:val="prastasis"/>
    <w:autoRedefine/>
    <w:semiHidden/>
    <w:rsid w:val="00AF3A8A"/>
    <w:pPr>
      <w:tabs>
        <w:tab w:val="left" w:pos="9000"/>
        <w:tab w:val="right" w:pos="9360"/>
      </w:tabs>
      <w:suppressAutoHyphens/>
      <w:ind w:left="720" w:hanging="720"/>
    </w:pPr>
  </w:style>
  <w:style w:type="paragraph" w:styleId="Turinys7">
    <w:name w:val="toc 7"/>
    <w:basedOn w:val="prastasis"/>
    <w:next w:val="prastasis"/>
    <w:autoRedefine/>
    <w:semiHidden/>
    <w:rsid w:val="00AF3A8A"/>
    <w:pPr>
      <w:suppressAutoHyphens/>
      <w:ind w:left="720" w:hanging="720"/>
    </w:pPr>
  </w:style>
  <w:style w:type="paragraph" w:styleId="Turinys8">
    <w:name w:val="toc 8"/>
    <w:basedOn w:val="prastasis"/>
    <w:next w:val="prastasis"/>
    <w:autoRedefine/>
    <w:semiHidden/>
    <w:rsid w:val="00AF3A8A"/>
    <w:pPr>
      <w:tabs>
        <w:tab w:val="left" w:pos="9000"/>
        <w:tab w:val="right" w:pos="9360"/>
      </w:tabs>
      <w:suppressAutoHyphens/>
      <w:ind w:left="720" w:hanging="720"/>
    </w:pPr>
  </w:style>
  <w:style w:type="paragraph" w:styleId="Turinys9">
    <w:name w:val="toc 9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ksas1">
    <w:name w:val="index 1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ksas2">
    <w:name w:val="index 2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Literatrossraoantrat">
    <w:name w:val="toa heading"/>
    <w:basedOn w:val="prastasis"/>
    <w:next w:val="prastasis"/>
    <w:semiHidden/>
    <w:rsid w:val="00AF3A8A"/>
    <w:pPr>
      <w:tabs>
        <w:tab w:val="left" w:pos="9000"/>
        <w:tab w:val="right" w:pos="9360"/>
      </w:tabs>
      <w:suppressAutoHyphens/>
    </w:pPr>
  </w:style>
  <w:style w:type="paragraph" w:styleId="Antrat">
    <w:name w:val="caption"/>
    <w:basedOn w:val="prastasis"/>
    <w:next w:val="prastasis"/>
    <w:qFormat/>
    <w:rsid w:val="00AF3A8A"/>
  </w:style>
  <w:style w:type="character" w:customStyle="1" w:styleId="EquationCaption">
    <w:name w:val="_Equation Caption"/>
    <w:rsid w:val="00AF3A8A"/>
  </w:style>
  <w:style w:type="paragraph" w:styleId="Antrats">
    <w:name w:val="header"/>
    <w:basedOn w:val="prastasis"/>
    <w:semiHidden/>
    <w:rsid w:val="00AF3A8A"/>
    <w:pPr>
      <w:tabs>
        <w:tab w:val="center" w:pos="4153"/>
        <w:tab w:val="right" w:pos="8306"/>
      </w:tabs>
    </w:pPr>
    <w:rPr>
      <w:rFonts w:ascii="Times New Roman" w:hAnsi="Times New Roman"/>
      <w:szCs w:val="20"/>
      <w:lang w:val="en-GB"/>
    </w:rPr>
  </w:style>
  <w:style w:type="paragraph" w:styleId="Pavadinimas">
    <w:name w:val="Title"/>
    <w:basedOn w:val="prastasis"/>
    <w:qFormat/>
    <w:rsid w:val="00AF3A8A"/>
    <w:pPr>
      <w:tabs>
        <w:tab w:val="left" w:pos="-1440"/>
        <w:tab w:val="left" w:pos="-720"/>
      </w:tabs>
      <w:suppressAutoHyphens/>
      <w:jc w:val="center"/>
    </w:pPr>
    <w:rPr>
      <w:rFonts w:ascii="Times New Roman" w:hAnsi="Times New Roman"/>
      <w:b/>
      <w:bCs/>
      <w:spacing w:val="-3"/>
      <w:sz w:val="24"/>
      <w:lang w:val="lt-LT"/>
    </w:rPr>
  </w:style>
  <w:style w:type="paragraph" w:styleId="Pagrindiniotekstotrauka">
    <w:name w:val="Body Text Indent"/>
    <w:basedOn w:val="prastasis"/>
    <w:rsid w:val="00AF3A8A"/>
    <w:pPr>
      <w:autoSpaceDE/>
      <w:autoSpaceDN/>
      <w:adjustRightInd/>
      <w:ind w:firstLine="709"/>
      <w:jc w:val="both"/>
    </w:pPr>
    <w:rPr>
      <w:rFonts w:ascii="Times New Roman" w:hAnsi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rsid w:val="00AF3A8A"/>
    <w:pPr>
      <w:ind w:firstLine="709"/>
      <w:jc w:val="both"/>
    </w:pPr>
    <w:rPr>
      <w:rFonts w:ascii="Times New Roman" w:hAnsi="Times New Roman"/>
      <w:color w:val="333399"/>
      <w:sz w:val="24"/>
      <w:lang w:val="lt-LT"/>
    </w:rPr>
  </w:style>
  <w:style w:type="paragraph" w:styleId="Paantrat">
    <w:name w:val="Subtitle"/>
    <w:basedOn w:val="prastasis"/>
    <w:qFormat/>
    <w:rsid w:val="00AF3A8A"/>
    <w:pPr>
      <w:tabs>
        <w:tab w:val="left" w:pos="-1440"/>
        <w:tab w:val="left" w:pos="-720"/>
      </w:tabs>
      <w:suppressAutoHyphens/>
      <w:jc w:val="right"/>
    </w:pPr>
    <w:rPr>
      <w:rFonts w:ascii="Times New Roman" w:hAnsi="Times New Roman"/>
      <w:b/>
      <w:bCs/>
      <w:i/>
      <w:iCs/>
      <w:spacing w:val="-3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6517</Words>
  <Characters>3715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_VILNIAUS UNIVERSITETAS</vt:lpstr>
      <vt:lpstr>_VILNIAUS UNIVERSITETAS</vt:lpstr>
    </vt:vector>
  </TitlesOfParts>
  <Company>JTip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_VILNIAUS UNIVERSITETAS</dc:title>
  <dc:subject/>
  <dc:creator>FO.LIT 302, Teodoras Medaiskis</dc:creator>
  <cp:keywords/>
  <cp:lastModifiedBy>Teodoras Medaiskis</cp:lastModifiedBy>
  <cp:revision>3</cp:revision>
  <cp:lastPrinted>2009-05-23T09:12:00Z</cp:lastPrinted>
  <dcterms:created xsi:type="dcterms:W3CDTF">2019-01-20T16:11:00Z</dcterms:created>
  <dcterms:modified xsi:type="dcterms:W3CDTF">2019-01-20T16:24:00Z</dcterms:modified>
</cp:coreProperties>
</file>