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2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78"/>
        <w:gridCol w:w="2908"/>
        <w:gridCol w:w="2376"/>
      </w:tblGrid>
      <w:tr w:rsidR="00770928" w:rsidRPr="00191E88" w:rsidTr="00770928">
        <w:tc>
          <w:tcPr>
            <w:tcW w:w="1422" w:type="pct"/>
          </w:tcPr>
          <w:p w:rsidR="00770928" w:rsidRPr="00770928" w:rsidRDefault="00770928" w:rsidP="00702D43">
            <w:pPr>
              <w:jc w:val="both"/>
              <w:outlineLvl w:val="3"/>
              <w:rPr>
                <w:rFonts w:ascii="Calibri" w:hAnsi="Calibri" w:cs="Calibri"/>
                <w:color w:val="000000"/>
              </w:rPr>
            </w:pPr>
            <w:r w:rsidRPr="00770928">
              <w:rPr>
                <w:rFonts w:ascii="Calibri" w:hAnsi="Calibri" w:cs="Calibri"/>
                <w:color w:val="000000"/>
              </w:rPr>
              <w:t>Alpha S. Chiang,</w:t>
            </w:r>
          </w:p>
          <w:p w:rsidR="00770928" w:rsidRPr="00770928" w:rsidRDefault="00770928" w:rsidP="00702D43">
            <w:pPr>
              <w:jc w:val="both"/>
              <w:outlineLvl w:val="3"/>
              <w:rPr>
                <w:rFonts w:ascii="Calibri" w:hAnsi="Calibri" w:cs="Calibri"/>
                <w:color w:val="000000"/>
                <w:lang w:val="lt-LT"/>
              </w:rPr>
            </w:pPr>
            <w:r w:rsidRPr="00770928">
              <w:rPr>
                <w:rFonts w:ascii="Calibri" w:hAnsi="Calibri" w:cs="Calibri"/>
                <w:color w:val="000000"/>
              </w:rPr>
              <w:t>Kevin Wainwright</w:t>
            </w:r>
          </w:p>
        </w:tc>
        <w:tc>
          <w:tcPr>
            <w:tcW w:w="459" w:type="pct"/>
          </w:tcPr>
          <w:p w:rsidR="00770928" w:rsidRPr="00770928" w:rsidRDefault="00770928" w:rsidP="00702D43">
            <w:pPr>
              <w:jc w:val="both"/>
              <w:outlineLvl w:val="3"/>
              <w:rPr>
                <w:rFonts w:ascii="Calibri" w:hAnsi="Calibri" w:cs="Calibri"/>
                <w:color w:val="000000"/>
                <w:lang w:val="lt-LT"/>
              </w:rPr>
            </w:pPr>
            <w:r w:rsidRPr="00770928">
              <w:rPr>
                <w:rFonts w:ascii="Calibri" w:hAnsi="Calibri" w:cs="Calibri"/>
                <w:color w:val="000000"/>
                <w:lang w:val="lt-LT"/>
              </w:rPr>
              <w:t>2005</w:t>
            </w:r>
          </w:p>
        </w:tc>
        <w:tc>
          <w:tcPr>
            <w:tcW w:w="1716" w:type="pct"/>
          </w:tcPr>
          <w:p w:rsidR="00770928" w:rsidRPr="00770928" w:rsidRDefault="00770928" w:rsidP="00702D43">
            <w:pPr>
              <w:outlineLvl w:val="3"/>
              <w:rPr>
                <w:rFonts w:ascii="Calibri" w:hAnsi="Calibri" w:cs="Calibri"/>
                <w:color w:val="000000"/>
                <w:lang w:val="lt-LT"/>
              </w:rPr>
            </w:pPr>
            <w:r w:rsidRPr="00770928">
              <w:rPr>
                <w:rFonts w:ascii="Calibri" w:hAnsi="Calibri" w:cs="Calibri"/>
                <w:bCs/>
                <w:color w:val="000000"/>
              </w:rPr>
              <w:t>Fundamental Methods of  Mathematical Economics</w:t>
            </w:r>
          </w:p>
        </w:tc>
        <w:tc>
          <w:tcPr>
            <w:tcW w:w="1402" w:type="pct"/>
          </w:tcPr>
          <w:p w:rsidR="00770928" w:rsidRPr="00770928" w:rsidRDefault="00770928" w:rsidP="00702D43">
            <w:pPr>
              <w:outlineLvl w:val="3"/>
              <w:rPr>
                <w:rFonts w:ascii="Calibri" w:hAnsi="Calibri" w:cs="Calibri"/>
                <w:color w:val="000000"/>
                <w:lang w:val="lt-LT"/>
              </w:rPr>
            </w:pPr>
            <w:r w:rsidRPr="00770928">
              <w:rPr>
                <w:rFonts w:ascii="Calibri" w:hAnsi="Calibri" w:cs="Calibri"/>
                <w:color w:val="000000"/>
                <w:lang w:val="lt-LT"/>
              </w:rPr>
              <w:t>McGraw-Hill Higher Education</w:t>
            </w:r>
            <w:r w:rsidRPr="00770928">
              <w:rPr>
                <w:rFonts w:ascii="Calibri" w:hAnsi="Calibri" w:cs="Calibri"/>
              </w:rPr>
              <w:t xml:space="preserve"> </w:t>
            </w:r>
          </w:p>
        </w:tc>
      </w:tr>
      <w:tr w:rsidR="00770928" w:rsidRPr="00191E88" w:rsidTr="00770928">
        <w:tc>
          <w:tcPr>
            <w:tcW w:w="1422" w:type="pct"/>
          </w:tcPr>
          <w:p w:rsidR="00770928" w:rsidRPr="00770928" w:rsidRDefault="00770928" w:rsidP="00B75075">
            <w:pPr>
              <w:jc w:val="both"/>
              <w:outlineLvl w:val="3"/>
              <w:rPr>
                <w:rFonts w:ascii="Calibri" w:hAnsi="Calibri" w:cs="Calibri"/>
                <w:color w:val="000000"/>
              </w:rPr>
            </w:pPr>
            <w:r w:rsidRPr="00770928">
              <w:rPr>
                <w:rFonts w:ascii="Calibri" w:hAnsi="Calibri" w:cs="Calibri"/>
                <w:color w:val="000000"/>
              </w:rPr>
              <w:t xml:space="preserve">Knut Sydsaeter, </w:t>
            </w:r>
          </w:p>
          <w:p w:rsidR="00770928" w:rsidRPr="00770928" w:rsidRDefault="00770928" w:rsidP="00770928">
            <w:pPr>
              <w:jc w:val="both"/>
              <w:outlineLvl w:val="3"/>
              <w:rPr>
                <w:rFonts w:ascii="Calibri" w:hAnsi="Calibri" w:cs="Calibri"/>
                <w:color w:val="000000"/>
              </w:rPr>
            </w:pPr>
            <w:r w:rsidRPr="00770928">
              <w:rPr>
                <w:rFonts w:ascii="Calibri" w:hAnsi="Calibri" w:cs="Calibri"/>
                <w:color w:val="000000"/>
              </w:rPr>
              <w:t>Peter</w:t>
            </w:r>
            <w:r w:rsidRPr="00770928">
              <w:rPr>
                <w:rFonts w:ascii="Calibri" w:hAnsi="Calibri" w:cs="Calibri"/>
                <w:color w:val="000000"/>
              </w:rPr>
              <w:t xml:space="preserve"> </w:t>
            </w:r>
            <w:r w:rsidRPr="00770928">
              <w:rPr>
                <w:rFonts w:ascii="Calibri" w:hAnsi="Calibri" w:cs="Calibri"/>
                <w:color w:val="000000"/>
              </w:rPr>
              <w:t>Hammond et al.</w:t>
            </w:r>
          </w:p>
        </w:tc>
        <w:tc>
          <w:tcPr>
            <w:tcW w:w="459" w:type="pct"/>
          </w:tcPr>
          <w:p w:rsidR="00770928" w:rsidRPr="00770928" w:rsidRDefault="00770928" w:rsidP="00702D43">
            <w:pPr>
              <w:jc w:val="both"/>
              <w:outlineLvl w:val="3"/>
              <w:rPr>
                <w:rFonts w:ascii="Calibri" w:hAnsi="Calibri" w:cs="Calibri"/>
                <w:color w:val="000000"/>
                <w:lang w:val="lt-LT"/>
              </w:rPr>
            </w:pPr>
            <w:r w:rsidRPr="00770928">
              <w:rPr>
                <w:rFonts w:ascii="Calibri" w:hAnsi="Calibri" w:cs="Calibri"/>
                <w:color w:val="000000"/>
                <w:lang w:val="lt-LT"/>
              </w:rPr>
              <w:t>2012</w:t>
            </w:r>
          </w:p>
        </w:tc>
        <w:tc>
          <w:tcPr>
            <w:tcW w:w="1716" w:type="pct"/>
          </w:tcPr>
          <w:p w:rsidR="00770928" w:rsidRPr="00770928" w:rsidRDefault="00770928" w:rsidP="00B75075">
            <w:pPr>
              <w:outlineLvl w:val="3"/>
              <w:rPr>
                <w:rFonts w:ascii="Calibri" w:hAnsi="Calibri" w:cs="Calibri"/>
                <w:bCs/>
                <w:color w:val="000000"/>
              </w:rPr>
            </w:pPr>
            <w:r w:rsidRPr="00770928">
              <w:rPr>
                <w:rFonts w:ascii="Calibri" w:hAnsi="Calibri" w:cs="Calibri"/>
                <w:bCs/>
                <w:color w:val="000000"/>
              </w:rPr>
              <w:t xml:space="preserve">Essential </w:t>
            </w:r>
            <w:r>
              <w:rPr>
                <w:rFonts w:ascii="Calibri" w:hAnsi="Calibri" w:cs="Calibri"/>
                <w:bCs/>
                <w:color w:val="000000"/>
              </w:rPr>
              <w:t>M</w:t>
            </w:r>
            <w:bookmarkStart w:id="0" w:name="_GoBack"/>
            <w:bookmarkEnd w:id="0"/>
            <w:r w:rsidRPr="00770928">
              <w:rPr>
                <w:rFonts w:ascii="Calibri" w:hAnsi="Calibri" w:cs="Calibri"/>
                <w:bCs/>
                <w:color w:val="000000"/>
              </w:rPr>
              <w:t>athematics for</w:t>
            </w:r>
          </w:p>
          <w:p w:rsidR="00770928" w:rsidRPr="00770928" w:rsidRDefault="00770928" w:rsidP="00B75075">
            <w:pPr>
              <w:outlineLvl w:val="3"/>
              <w:rPr>
                <w:rFonts w:ascii="Calibri" w:hAnsi="Calibri" w:cs="Calibri"/>
                <w:bCs/>
                <w:color w:val="000000"/>
              </w:rPr>
            </w:pPr>
            <w:r w:rsidRPr="00770928">
              <w:rPr>
                <w:rFonts w:ascii="Calibri" w:hAnsi="Calibri" w:cs="Calibri"/>
                <w:bCs/>
                <w:color w:val="000000"/>
              </w:rPr>
              <w:t>Economic Analysis.</w:t>
            </w:r>
          </w:p>
          <w:p w:rsidR="00770928" w:rsidRPr="00770928" w:rsidRDefault="00770928" w:rsidP="00B75075">
            <w:pPr>
              <w:outlineLvl w:val="3"/>
              <w:rPr>
                <w:rFonts w:ascii="Calibri" w:hAnsi="Calibri" w:cs="Calibri"/>
                <w:bCs/>
                <w:color w:val="000000"/>
              </w:rPr>
            </w:pPr>
            <w:r w:rsidRPr="00770928">
              <w:rPr>
                <w:rFonts w:ascii="Calibri" w:hAnsi="Calibri" w:cs="Calibri"/>
                <w:bCs/>
                <w:color w:val="000000"/>
              </w:rPr>
              <w:t>Fourth edition</w:t>
            </w:r>
          </w:p>
        </w:tc>
        <w:tc>
          <w:tcPr>
            <w:tcW w:w="1402" w:type="pct"/>
          </w:tcPr>
          <w:p w:rsidR="00770928" w:rsidRPr="00770928" w:rsidRDefault="00770928" w:rsidP="00702D43">
            <w:pPr>
              <w:outlineLvl w:val="3"/>
              <w:rPr>
                <w:rFonts w:ascii="Calibri" w:hAnsi="Calibri" w:cs="Calibri"/>
                <w:color w:val="000000"/>
                <w:lang w:val="lt-LT"/>
              </w:rPr>
            </w:pPr>
            <w:r w:rsidRPr="00770928">
              <w:rPr>
                <w:rFonts w:ascii="Calibri" w:hAnsi="Calibri" w:cs="Calibri"/>
                <w:color w:val="000000"/>
                <w:lang w:val="lt-LT"/>
              </w:rPr>
              <w:t>Pearson Education Limited</w:t>
            </w:r>
          </w:p>
        </w:tc>
      </w:tr>
      <w:tr w:rsidR="00770928" w:rsidRPr="00191E88" w:rsidTr="00770928">
        <w:tc>
          <w:tcPr>
            <w:tcW w:w="1422" w:type="pct"/>
          </w:tcPr>
          <w:p w:rsidR="00770928" w:rsidRPr="00770928" w:rsidRDefault="00770928" w:rsidP="00B75075">
            <w:pPr>
              <w:jc w:val="both"/>
              <w:outlineLvl w:val="3"/>
              <w:rPr>
                <w:rFonts w:ascii="Calibri" w:hAnsi="Calibri" w:cs="Calibri"/>
                <w:color w:val="000000"/>
              </w:rPr>
            </w:pPr>
            <w:r w:rsidRPr="00770928">
              <w:rPr>
                <w:rFonts w:ascii="Calibri" w:hAnsi="Calibri" w:cs="Calibri"/>
                <w:color w:val="000000"/>
              </w:rPr>
              <w:t>Knut Sydsaeter</w:t>
            </w:r>
            <w:r w:rsidRPr="00770928">
              <w:rPr>
                <w:rFonts w:ascii="Calibri" w:hAnsi="Calibri" w:cs="Calibri"/>
                <w:color w:val="000000"/>
              </w:rPr>
              <w:t>,</w:t>
            </w:r>
            <w:r w:rsidRPr="00770928">
              <w:rPr>
                <w:rFonts w:ascii="Calibri" w:hAnsi="Calibri" w:cs="Calibri"/>
                <w:color w:val="000000"/>
              </w:rPr>
              <w:t xml:space="preserve"> </w:t>
            </w:r>
          </w:p>
          <w:p w:rsidR="00770928" w:rsidRPr="00770928" w:rsidRDefault="00770928" w:rsidP="00770928">
            <w:pPr>
              <w:jc w:val="both"/>
              <w:outlineLvl w:val="3"/>
              <w:rPr>
                <w:rFonts w:ascii="Calibri" w:hAnsi="Calibri" w:cs="Calibri"/>
                <w:color w:val="000000"/>
              </w:rPr>
            </w:pPr>
            <w:r w:rsidRPr="00770928">
              <w:rPr>
                <w:rFonts w:ascii="Calibri" w:hAnsi="Calibri" w:cs="Calibri"/>
                <w:color w:val="000000"/>
              </w:rPr>
              <w:t>Peter</w:t>
            </w:r>
            <w:r w:rsidRPr="00770928">
              <w:rPr>
                <w:rFonts w:ascii="Calibri" w:hAnsi="Calibri" w:cs="Calibri"/>
                <w:color w:val="000000"/>
              </w:rPr>
              <w:t xml:space="preserve"> </w:t>
            </w:r>
            <w:r w:rsidRPr="00770928">
              <w:rPr>
                <w:rFonts w:ascii="Calibri" w:hAnsi="Calibri" w:cs="Calibri"/>
                <w:color w:val="000000"/>
              </w:rPr>
              <w:t xml:space="preserve">Hammond </w:t>
            </w:r>
            <w:r w:rsidRPr="00770928">
              <w:rPr>
                <w:rFonts w:ascii="Calibri" w:hAnsi="Calibri" w:cs="Calibri"/>
                <w:color w:val="000000"/>
              </w:rPr>
              <w:t>et al.</w:t>
            </w:r>
          </w:p>
        </w:tc>
        <w:tc>
          <w:tcPr>
            <w:tcW w:w="459" w:type="pct"/>
          </w:tcPr>
          <w:p w:rsidR="00770928" w:rsidRPr="00770928" w:rsidRDefault="00770928" w:rsidP="00702D43">
            <w:pPr>
              <w:jc w:val="both"/>
              <w:outlineLvl w:val="3"/>
              <w:rPr>
                <w:rFonts w:ascii="Calibri" w:hAnsi="Calibri" w:cs="Calibri"/>
                <w:color w:val="000000"/>
                <w:lang w:val="lt-LT"/>
              </w:rPr>
            </w:pPr>
            <w:r w:rsidRPr="00770928">
              <w:rPr>
                <w:rFonts w:ascii="Calibri" w:hAnsi="Calibri" w:cs="Calibri"/>
                <w:color w:val="000000"/>
                <w:lang w:val="lt-LT"/>
              </w:rPr>
              <w:t>2008</w:t>
            </w:r>
          </w:p>
        </w:tc>
        <w:tc>
          <w:tcPr>
            <w:tcW w:w="1716" w:type="pct"/>
          </w:tcPr>
          <w:p w:rsidR="00770928" w:rsidRPr="00770928" w:rsidRDefault="00770928" w:rsidP="00702D43">
            <w:pPr>
              <w:outlineLvl w:val="3"/>
              <w:rPr>
                <w:rFonts w:ascii="Calibri" w:hAnsi="Calibri" w:cs="Calibri"/>
                <w:bCs/>
                <w:color w:val="000000"/>
              </w:rPr>
            </w:pPr>
            <w:r w:rsidRPr="00770928">
              <w:rPr>
                <w:rFonts w:ascii="Calibri" w:hAnsi="Calibri" w:cs="Calibri"/>
                <w:bCs/>
                <w:color w:val="000000"/>
              </w:rPr>
              <w:t>Further Mathematics for Economic Analysis</w:t>
            </w:r>
          </w:p>
        </w:tc>
        <w:tc>
          <w:tcPr>
            <w:tcW w:w="1402" w:type="pct"/>
          </w:tcPr>
          <w:p w:rsidR="00770928" w:rsidRPr="00770928" w:rsidRDefault="00770928" w:rsidP="00702D43">
            <w:pPr>
              <w:outlineLvl w:val="3"/>
              <w:rPr>
                <w:rFonts w:ascii="Calibri" w:hAnsi="Calibri" w:cs="Calibri"/>
                <w:color w:val="000000"/>
                <w:lang w:val="lt-LT"/>
              </w:rPr>
            </w:pPr>
            <w:r w:rsidRPr="00770928">
              <w:rPr>
                <w:rFonts w:ascii="Calibri" w:hAnsi="Calibri" w:cs="Calibri"/>
                <w:color w:val="000000"/>
                <w:lang w:val="lt-LT"/>
              </w:rPr>
              <w:t>Pearson Education Limited</w:t>
            </w:r>
          </w:p>
        </w:tc>
      </w:tr>
      <w:tr w:rsidR="00770928" w:rsidTr="00770928">
        <w:tc>
          <w:tcPr>
            <w:tcW w:w="1422" w:type="pct"/>
          </w:tcPr>
          <w:p w:rsidR="00770928" w:rsidRPr="00770928" w:rsidRDefault="00770928" w:rsidP="00702D43">
            <w:pPr>
              <w:jc w:val="both"/>
              <w:outlineLvl w:val="3"/>
              <w:rPr>
                <w:rFonts w:ascii="Calibri" w:hAnsi="Calibri" w:cs="Calibri"/>
                <w:color w:val="000000"/>
                <w:lang w:val="lt-LT"/>
              </w:rPr>
            </w:pPr>
            <w:r w:rsidRPr="00770928">
              <w:rPr>
                <w:rFonts w:ascii="Calibri" w:hAnsi="Calibri" w:cs="Calibri"/>
                <w:color w:val="000000"/>
                <w:lang w:val="lt-LT"/>
              </w:rPr>
              <w:t xml:space="preserve">Lars Ljungqvist, </w:t>
            </w:r>
          </w:p>
          <w:p w:rsidR="00770928" w:rsidRPr="00770928" w:rsidRDefault="00770928" w:rsidP="00702D43">
            <w:pPr>
              <w:jc w:val="both"/>
              <w:outlineLvl w:val="3"/>
              <w:rPr>
                <w:rFonts w:ascii="Calibri" w:hAnsi="Calibri" w:cs="Calibri"/>
                <w:color w:val="000000"/>
                <w:lang w:val="lt-LT"/>
              </w:rPr>
            </w:pPr>
            <w:r w:rsidRPr="00770928">
              <w:rPr>
                <w:rFonts w:ascii="Calibri" w:hAnsi="Calibri" w:cs="Calibri"/>
                <w:color w:val="000000"/>
                <w:lang w:val="lt-LT"/>
              </w:rPr>
              <w:t>Thomas J.Sargent</w:t>
            </w:r>
          </w:p>
        </w:tc>
        <w:tc>
          <w:tcPr>
            <w:tcW w:w="459" w:type="pct"/>
          </w:tcPr>
          <w:p w:rsidR="00770928" w:rsidRPr="00770928" w:rsidRDefault="00770928" w:rsidP="00702D43">
            <w:pPr>
              <w:jc w:val="both"/>
              <w:outlineLvl w:val="3"/>
              <w:rPr>
                <w:rFonts w:ascii="Calibri" w:hAnsi="Calibri" w:cs="Calibri"/>
                <w:color w:val="000000"/>
                <w:lang w:val="lt-LT"/>
              </w:rPr>
            </w:pPr>
            <w:r w:rsidRPr="00770928">
              <w:rPr>
                <w:rFonts w:ascii="Calibri" w:hAnsi="Calibri" w:cs="Calibri"/>
                <w:color w:val="000000"/>
                <w:lang w:val="lt-LT"/>
              </w:rPr>
              <w:t>2000</w:t>
            </w:r>
          </w:p>
        </w:tc>
        <w:tc>
          <w:tcPr>
            <w:tcW w:w="1716" w:type="pct"/>
          </w:tcPr>
          <w:p w:rsidR="00770928" w:rsidRPr="00770928" w:rsidRDefault="00770928" w:rsidP="00702D43">
            <w:pPr>
              <w:outlineLvl w:val="3"/>
              <w:rPr>
                <w:rFonts w:ascii="Calibri" w:hAnsi="Calibri" w:cs="Calibri"/>
                <w:color w:val="000000"/>
                <w:lang w:val="lt-LT"/>
              </w:rPr>
            </w:pPr>
            <w:r w:rsidRPr="00770928">
              <w:rPr>
                <w:rFonts w:ascii="Calibri" w:hAnsi="Calibri" w:cs="Calibri"/>
                <w:color w:val="000000"/>
                <w:lang w:val="lt-LT"/>
              </w:rPr>
              <w:t>Recursive Macroeconomic Theory</w:t>
            </w:r>
          </w:p>
        </w:tc>
        <w:tc>
          <w:tcPr>
            <w:tcW w:w="1402" w:type="pct"/>
          </w:tcPr>
          <w:p w:rsidR="00770928" w:rsidRPr="00770928" w:rsidRDefault="00770928" w:rsidP="00702D43">
            <w:pPr>
              <w:outlineLvl w:val="3"/>
              <w:rPr>
                <w:rFonts w:ascii="Calibri" w:hAnsi="Calibri" w:cs="Calibri"/>
                <w:color w:val="000000"/>
                <w:lang w:val="lt-LT"/>
              </w:rPr>
            </w:pPr>
            <w:r w:rsidRPr="00770928">
              <w:rPr>
                <w:rFonts w:ascii="Calibri" w:hAnsi="Calibri" w:cs="Calibri"/>
                <w:color w:val="000000"/>
                <w:lang w:val="lt-LT"/>
              </w:rPr>
              <w:t>The MIT press</w:t>
            </w:r>
          </w:p>
          <w:p w:rsidR="00770928" w:rsidRPr="00770928" w:rsidRDefault="00770928" w:rsidP="00702D43">
            <w:pPr>
              <w:outlineLvl w:val="3"/>
              <w:rPr>
                <w:rFonts w:ascii="Calibri" w:hAnsi="Calibri" w:cs="Calibri"/>
                <w:color w:val="000000"/>
                <w:lang w:val="lt-LT"/>
              </w:rPr>
            </w:pPr>
            <w:r w:rsidRPr="00770928">
              <w:rPr>
                <w:rFonts w:ascii="Calibri" w:hAnsi="Calibri" w:cs="Calibri"/>
                <w:color w:val="000000"/>
                <w:lang w:val="lt-LT"/>
              </w:rPr>
              <w:t>Cambridge, London</w:t>
            </w:r>
          </w:p>
        </w:tc>
      </w:tr>
      <w:tr w:rsidR="00770928" w:rsidTr="00770928">
        <w:tc>
          <w:tcPr>
            <w:tcW w:w="1422" w:type="pct"/>
          </w:tcPr>
          <w:p w:rsidR="00770928" w:rsidRPr="00770928" w:rsidRDefault="00770928" w:rsidP="00702D43">
            <w:pPr>
              <w:jc w:val="both"/>
              <w:outlineLvl w:val="3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pct"/>
          </w:tcPr>
          <w:p w:rsidR="00770928" w:rsidRPr="00770928" w:rsidRDefault="00770928" w:rsidP="00702D43">
            <w:pPr>
              <w:jc w:val="both"/>
              <w:outlineLvl w:val="3"/>
              <w:rPr>
                <w:rFonts w:ascii="Calibri" w:hAnsi="Calibri" w:cs="Calibri"/>
                <w:color w:val="000000"/>
                <w:lang w:val="lt-LT"/>
              </w:rPr>
            </w:pPr>
          </w:p>
        </w:tc>
        <w:tc>
          <w:tcPr>
            <w:tcW w:w="1716" w:type="pct"/>
          </w:tcPr>
          <w:p w:rsidR="00770928" w:rsidRPr="00770928" w:rsidRDefault="00770928" w:rsidP="00702D43">
            <w:pPr>
              <w:outlineLvl w:val="3"/>
              <w:rPr>
                <w:rFonts w:ascii="Calibri" w:hAnsi="Calibri" w:cs="Calibri"/>
                <w:color w:val="000000"/>
                <w:lang w:val="lt-LT"/>
              </w:rPr>
            </w:pPr>
          </w:p>
        </w:tc>
        <w:tc>
          <w:tcPr>
            <w:tcW w:w="1402" w:type="pct"/>
          </w:tcPr>
          <w:p w:rsidR="00770928" w:rsidRPr="00770928" w:rsidRDefault="00770928" w:rsidP="00702D43">
            <w:pPr>
              <w:outlineLvl w:val="3"/>
              <w:rPr>
                <w:rFonts w:ascii="Calibri" w:hAnsi="Calibri" w:cs="Calibri"/>
                <w:color w:val="000000"/>
                <w:lang w:val="lt-LT"/>
              </w:rPr>
            </w:pPr>
          </w:p>
        </w:tc>
      </w:tr>
      <w:tr w:rsidR="00770928" w:rsidRPr="00191E88" w:rsidTr="00770928">
        <w:tc>
          <w:tcPr>
            <w:tcW w:w="1422" w:type="pct"/>
          </w:tcPr>
          <w:p w:rsidR="00770928" w:rsidRPr="00770928" w:rsidRDefault="00770928" w:rsidP="00702D43">
            <w:pPr>
              <w:jc w:val="both"/>
              <w:outlineLvl w:val="3"/>
              <w:rPr>
                <w:rFonts w:ascii="Calibri" w:hAnsi="Calibri" w:cs="Calibri"/>
                <w:color w:val="000000"/>
                <w:lang w:val="lt-LT"/>
              </w:rPr>
            </w:pPr>
            <w:r w:rsidRPr="00770928">
              <w:rPr>
                <w:rFonts w:ascii="Calibri" w:hAnsi="Calibri" w:cs="Calibri"/>
                <w:color w:val="000000"/>
                <w:lang w:val="tg-Cyrl-TJ"/>
              </w:rPr>
              <w:t xml:space="preserve">M.Intriligator. </w:t>
            </w:r>
          </w:p>
        </w:tc>
        <w:tc>
          <w:tcPr>
            <w:tcW w:w="459" w:type="pct"/>
          </w:tcPr>
          <w:p w:rsidR="00770928" w:rsidRPr="00770928" w:rsidRDefault="00770928" w:rsidP="00702D43">
            <w:pPr>
              <w:jc w:val="both"/>
              <w:outlineLvl w:val="3"/>
              <w:rPr>
                <w:rFonts w:ascii="Calibri" w:hAnsi="Calibri" w:cs="Calibri"/>
                <w:color w:val="000000"/>
                <w:lang w:val="lt-LT"/>
              </w:rPr>
            </w:pPr>
            <w:r w:rsidRPr="00770928">
              <w:rPr>
                <w:rFonts w:ascii="Calibri" w:hAnsi="Calibri" w:cs="Calibri"/>
                <w:color w:val="000000"/>
                <w:lang w:val="lt-LT"/>
              </w:rPr>
              <w:t>2002</w:t>
            </w:r>
          </w:p>
        </w:tc>
        <w:tc>
          <w:tcPr>
            <w:tcW w:w="1716" w:type="pct"/>
          </w:tcPr>
          <w:p w:rsidR="00770928" w:rsidRPr="00770928" w:rsidRDefault="00770928" w:rsidP="00702D43">
            <w:pPr>
              <w:outlineLvl w:val="3"/>
              <w:rPr>
                <w:rFonts w:ascii="Calibri" w:hAnsi="Calibri" w:cs="Calibri"/>
                <w:color w:val="000000"/>
                <w:lang w:val="lt-LT"/>
              </w:rPr>
            </w:pPr>
            <w:r w:rsidRPr="00770928">
              <w:rPr>
                <w:rFonts w:ascii="Calibri" w:hAnsi="Calibri" w:cs="Calibri"/>
                <w:color w:val="000000"/>
                <w:lang w:val="tg-Cyrl-TJ"/>
              </w:rPr>
              <w:t>Mathematical Optimization and Economic Theory.</w:t>
            </w:r>
          </w:p>
        </w:tc>
        <w:tc>
          <w:tcPr>
            <w:tcW w:w="1402" w:type="pct"/>
          </w:tcPr>
          <w:p w:rsidR="00770928" w:rsidRPr="00770928" w:rsidRDefault="00770928" w:rsidP="00702D43">
            <w:pPr>
              <w:outlineLvl w:val="3"/>
              <w:rPr>
                <w:rFonts w:ascii="Calibri" w:hAnsi="Calibri" w:cs="Calibri"/>
                <w:color w:val="000000"/>
                <w:lang w:val="lt-LT"/>
              </w:rPr>
            </w:pPr>
            <w:r w:rsidRPr="00770928">
              <w:rPr>
                <w:rFonts w:ascii="Calibri" w:hAnsi="Calibri" w:cs="Calibri"/>
                <w:color w:val="000000"/>
                <w:lang w:val="lt-LT"/>
              </w:rPr>
              <w:t>Prentice Hall</w:t>
            </w:r>
          </w:p>
        </w:tc>
      </w:tr>
      <w:tr w:rsidR="00770928" w:rsidRPr="00191E88" w:rsidTr="00770928">
        <w:tc>
          <w:tcPr>
            <w:tcW w:w="1422" w:type="pct"/>
          </w:tcPr>
          <w:p w:rsidR="00770928" w:rsidRPr="00770928" w:rsidRDefault="00770928" w:rsidP="00702D43">
            <w:pPr>
              <w:jc w:val="both"/>
              <w:outlineLvl w:val="3"/>
              <w:rPr>
                <w:rFonts w:ascii="Calibri" w:hAnsi="Calibri" w:cs="Calibri"/>
                <w:color w:val="000000"/>
                <w:lang w:val="lt-LT"/>
              </w:rPr>
            </w:pPr>
            <w:r w:rsidRPr="00770928">
              <w:rPr>
                <w:rFonts w:ascii="Calibri" w:hAnsi="Calibri" w:cs="Calibri"/>
                <w:color w:val="000000"/>
                <w:lang w:val="tg-Cyrl-TJ"/>
              </w:rPr>
              <w:t>K</w:t>
            </w:r>
            <w:r w:rsidRPr="00770928">
              <w:rPr>
                <w:rFonts w:ascii="Calibri" w:hAnsi="Calibri" w:cs="Calibri"/>
                <w:color w:val="000000"/>
                <w:lang w:val="lt-LT"/>
              </w:rPr>
              <w:t xml:space="preserve">elvin </w:t>
            </w:r>
            <w:r w:rsidRPr="00770928">
              <w:rPr>
                <w:rFonts w:ascii="Calibri" w:hAnsi="Calibri" w:cs="Calibri"/>
                <w:color w:val="000000"/>
                <w:lang w:val="tg-Cyrl-TJ"/>
              </w:rPr>
              <w:t>Lancaster.</w:t>
            </w:r>
          </w:p>
        </w:tc>
        <w:tc>
          <w:tcPr>
            <w:tcW w:w="459" w:type="pct"/>
          </w:tcPr>
          <w:p w:rsidR="00770928" w:rsidRPr="00770928" w:rsidRDefault="00770928" w:rsidP="00702D43">
            <w:pPr>
              <w:jc w:val="both"/>
              <w:outlineLvl w:val="3"/>
              <w:rPr>
                <w:rFonts w:ascii="Calibri" w:hAnsi="Calibri" w:cs="Calibri"/>
                <w:color w:val="000000"/>
                <w:lang w:val="lt-LT"/>
              </w:rPr>
            </w:pPr>
            <w:r w:rsidRPr="00770928">
              <w:rPr>
                <w:rFonts w:ascii="Calibri" w:hAnsi="Calibri" w:cs="Calibri"/>
                <w:color w:val="000000"/>
                <w:lang w:val="lt-LT"/>
              </w:rPr>
              <w:t>1987</w:t>
            </w:r>
          </w:p>
        </w:tc>
        <w:tc>
          <w:tcPr>
            <w:tcW w:w="1716" w:type="pct"/>
          </w:tcPr>
          <w:p w:rsidR="00770928" w:rsidRPr="00770928" w:rsidRDefault="00770928" w:rsidP="00702D43">
            <w:pPr>
              <w:jc w:val="both"/>
              <w:outlineLvl w:val="3"/>
              <w:rPr>
                <w:rFonts w:ascii="Calibri" w:hAnsi="Calibri" w:cs="Calibri"/>
                <w:color w:val="000000"/>
                <w:lang w:val="lt-LT"/>
              </w:rPr>
            </w:pPr>
            <w:r w:rsidRPr="00770928">
              <w:rPr>
                <w:rFonts w:ascii="Calibri" w:hAnsi="Calibri" w:cs="Calibri"/>
                <w:color w:val="000000"/>
                <w:lang w:val="tg-Cyrl-TJ"/>
              </w:rPr>
              <w:t>Mathematical Economics.</w:t>
            </w:r>
          </w:p>
        </w:tc>
        <w:tc>
          <w:tcPr>
            <w:tcW w:w="1402" w:type="pct"/>
          </w:tcPr>
          <w:p w:rsidR="00770928" w:rsidRPr="00770928" w:rsidRDefault="00770928" w:rsidP="00702D43">
            <w:pPr>
              <w:outlineLvl w:val="3"/>
              <w:rPr>
                <w:rFonts w:ascii="Calibri" w:hAnsi="Calibri" w:cs="Calibri"/>
                <w:color w:val="000000"/>
                <w:lang w:val="lt-LT"/>
              </w:rPr>
            </w:pPr>
            <w:r w:rsidRPr="00770928">
              <w:rPr>
                <w:rFonts w:ascii="Calibri" w:hAnsi="Calibri" w:cs="Calibri"/>
                <w:color w:val="000000"/>
                <w:lang w:val="lt-LT"/>
              </w:rPr>
              <w:t>Collier Macmillan</w:t>
            </w:r>
          </w:p>
        </w:tc>
      </w:tr>
      <w:tr w:rsidR="00770928" w:rsidRPr="00191E88" w:rsidTr="00770928">
        <w:tc>
          <w:tcPr>
            <w:tcW w:w="1422" w:type="pct"/>
          </w:tcPr>
          <w:p w:rsidR="00770928" w:rsidRPr="00770928" w:rsidRDefault="00770928" w:rsidP="00702D43">
            <w:pPr>
              <w:tabs>
                <w:tab w:val="left" w:pos="720"/>
              </w:tabs>
              <w:rPr>
                <w:rFonts w:ascii="Calibri" w:hAnsi="Calibri" w:cs="Calibri"/>
                <w:color w:val="000000"/>
              </w:rPr>
            </w:pPr>
            <w:r w:rsidRPr="00770928">
              <w:rPr>
                <w:rFonts w:ascii="Calibri" w:hAnsi="Calibri" w:cs="Calibri"/>
                <w:color w:val="000000"/>
              </w:rPr>
              <w:t>Richard Bellman</w:t>
            </w:r>
          </w:p>
        </w:tc>
        <w:tc>
          <w:tcPr>
            <w:tcW w:w="459" w:type="pct"/>
          </w:tcPr>
          <w:p w:rsidR="00770928" w:rsidRPr="00770928" w:rsidRDefault="00770928" w:rsidP="00702D43">
            <w:pPr>
              <w:jc w:val="both"/>
              <w:outlineLvl w:val="3"/>
              <w:rPr>
                <w:rFonts w:ascii="Calibri" w:hAnsi="Calibri" w:cs="Calibri"/>
                <w:color w:val="000000"/>
                <w:lang w:val="lt-LT"/>
              </w:rPr>
            </w:pPr>
            <w:r w:rsidRPr="00770928">
              <w:rPr>
                <w:rFonts w:ascii="Calibri" w:hAnsi="Calibri" w:cs="Calibri"/>
                <w:color w:val="000000"/>
                <w:lang w:val="lt-LT"/>
              </w:rPr>
              <w:t>2010</w:t>
            </w:r>
          </w:p>
        </w:tc>
        <w:tc>
          <w:tcPr>
            <w:tcW w:w="1716" w:type="pct"/>
          </w:tcPr>
          <w:p w:rsidR="00770928" w:rsidRPr="00770928" w:rsidRDefault="00770928" w:rsidP="00702D43">
            <w:pPr>
              <w:jc w:val="both"/>
              <w:outlineLvl w:val="3"/>
              <w:rPr>
                <w:rFonts w:ascii="Calibri" w:hAnsi="Calibri" w:cs="Calibri"/>
                <w:color w:val="000000"/>
                <w:lang w:val="lt-LT"/>
              </w:rPr>
            </w:pPr>
            <w:r w:rsidRPr="00770928">
              <w:rPr>
                <w:rFonts w:ascii="Calibri" w:hAnsi="Calibri" w:cs="Calibri"/>
                <w:color w:val="000000"/>
                <w:lang w:val="lt-LT"/>
              </w:rPr>
              <w:t>Dynamic Programming</w:t>
            </w:r>
          </w:p>
        </w:tc>
        <w:tc>
          <w:tcPr>
            <w:tcW w:w="1402" w:type="pct"/>
          </w:tcPr>
          <w:p w:rsidR="00770928" w:rsidRPr="00770928" w:rsidRDefault="00770928" w:rsidP="00702D43">
            <w:pPr>
              <w:outlineLvl w:val="3"/>
              <w:rPr>
                <w:rFonts w:ascii="Calibri" w:hAnsi="Calibri" w:cs="Calibri"/>
                <w:color w:val="000000"/>
                <w:lang w:val="lt-LT"/>
              </w:rPr>
            </w:pPr>
            <w:r w:rsidRPr="00770928">
              <w:rPr>
                <w:rFonts w:ascii="Calibri" w:hAnsi="Calibri" w:cs="Calibri"/>
                <w:color w:val="000000"/>
                <w:lang w:val="lt-LT"/>
              </w:rPr>
              <w:t>Princeton University Press</w:t>
            </w:r>
          </w:p>
        </w:tc>
      </w:tr>
      <w:tr w:rsidR="00770928" w:rsidRPr="00191E88" w:rsidTr="00770928">
        <w:tc>
          <w:tcPr>
            <w:tcW w:w="1422" w:type="pct"/>
          </w:tcPr>
          <w:p w:rsidR="00770928" w:rsidRPr="00770928" w:rsidRDefault="00770928" w:rsidP="00702D43">
            <w:pPr>
              <w:jc w:val="both"/>
              <w:outlineLvl w:val="3"/>
              <w:rPr>
                <w:rFonts w:ascii="Calibri" w:hAnsi="Calibri" w:cs="Calibri"/>
                <w:color w:val="000000"/>
                <w:lang w:val="lt-LT"/>
              </w:rPr>
            </w:pPr>
            <w:r w:rsidRPr="00770928">
              <w:rPr>
                <w:rFonts w:ascii="Calibri" w:hAnsi="Calibri" w:cs="Calibri"/>
                <w:color w:val="000000"/>
                <w:lang w:val="lt-LT"/>
              </w:rPr>
              <w:t>David Blake</w:t>
            </w:r>
          </w:p>
        </w:tc>
        <w:tc>
          <w:tcPr>
            <w:tcW w:w="459" w:type="pct"/>
          </w:tcPr>
          <w:p w:rsidR="00770928" w:rsidRPr="00770928" w:rsidRDefault="00770928" w:rsidP="00702D43">
            <w:pPr>
              <w:jc w:val="both"/>
              <w:outlineLvl w:val="3"/>
              <w:rPr>
                <w:rFonts w:ascii="Calibri" w:hAnsi="Calibri" w:cs="Calibri"/>
                <w:color w:val="000000"/>
                <w:lang w:val="lt-LT"/>
              </w:rPr>
            </w:pPr>
            <w:r w:rsidRPr="00770928">
              <w:rPr>
                <w:rFonts w:ascii="Calibri" w:hAnsi="Calibri" w:cs="Calibri"/>
                <w:color w:val="000000"/>
                <w:lang w:val="lt-LT"/>
              </w:rPr>
              <w:t>2006</w:t>
            </w:r>
          </w:p>
        </w:tc>
        <w:tc>
          <w:tcPr>
            <w:tcW w:w="1716" w:type="pct"/>
          </w:tcPr>
          <w:p w:rsidR="00770928" w:rsidRPr="00770928" w:rsidRDefault="00770928" w:rsidP="00702D43">
            <w:pPr>
              <w:jc w:val="both"/>
              <w:outlineLvl w:val="3"/>
              <w:rPr>
                <w:rFonts w:ascii="Calibri" w:hAnsi="Calibri" w:cs="Calibri"/>
                <w:color w:val="000000"/>
                <w:lang w:val="lt-LT"/>
              </w:rPr>
            </w:pPr>
            <w:r w:rsidRPr="00770928">
              <w:rPr>
                <w:rFonts w:ascii="Calibri" w:hAnsi="Calibri" w:cs="Calibri"/>
                <w:color w:val="000000"/>
                <w:lang w:val="lt-LT"/>
              </w:rPr>
              <w:t>Pension Economics</w:t>
            </w:r>
          </w:p>
        </w:tc>
        <w:tc>
          <w:tcPr>
            <w:tcW w:w="1402" w:type="pct"/>
          </w:tcPr>
          <w:p w:rsidR="00770928" w:rsidRPr="00770928" w:rsidRDefault="00770928" w:rsidP="00702D43">
            <w:pPr>
              <w:outlineLvl w:val="3"/>
              <w:rPr>
                <w:rFonts w:ascii="Calibri" w:hAnsi="Calibri" w:cs="Calibri"/>
                <w:color w:val="000000"/>
                <w:lang w:val="lt-LT"/>
              </w:rPr>
            </w:pPr>
            <w:r w:rsidRPr="00770928">
              <w:rPr>
                <w:rFonts w:ascii="Calibri" w:hAnsi="Calibri" w:cs="Calibri"/>
                <w:color w:val="000000"/>
                <w:lang w:val="lt-LT"/>
              </w:rPr>
              <w:t>John Wiley and Sons</w:t>
            </w:r>
          </w:p>
        </w:tc>
      </w:tr>
    </w:tbl>
    <w:p w:rsidR="00B34D56" w:rsidRDefault="00B34D56"/>
    <w:sectPr w:rsidR="00B34D56" w:rsidSect="00B34D5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9BD"/>
    <w:rsid w:val="00770928"/>
    <w:rsid w:val="009549BD"/>
    <w:rsid w:val="00B34D56"/>
    <w:rsid w:val="00B7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D67A"/>
  <w15:docId w15:val="{9D8A5ABA-1069-48B6-82A0-A11D889E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54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</dc:creator>
  <cp:lastModifiedBy>Teodoras Medaiskis</cp:lastModifiedBy>
  <cp:revision>2</cp:revision>
  <dcterms:created xsi:type="dcterms:W3CDTF">2017-02-08T14:59:00Z</dcterms:created>
  <dcterms:modified xsi:type="dcterms:W3CDTF">2020-02-06T10:50:00Z</dcterms:modified>
</cp:coreProperties>
</file>